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BA" w:rsidRDefault="006154BA" w:rsidP="006154BA">
      <w:pPr>
        <w:widowControl/>
        <w:shd w:val="clear" w:color="auto" w:fill="FFFFFF"/>
        <w:spacing w:line="360" w:lineRule="auto"/>
        <w:ind w:firstLineChars="100" w:firstLine="31680"/>
        <w:rPr>
          <w:rFonts w:ascii="宋体" w:cs="宋体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>附表一</w:t>
      </w:r>
      <w:r>
        <w:rPr>
          <w:rFonts w:ascii="宋体" w:hAnsi="宋体" w:cs="宋体"/>
          <w:bCs/>
          <w:color w:val="000000"/>
          <w:kern w:val="36"/>
          <w:sz w:val="28"/>
          <w:szCs w:val="28"/>
        </w:rPr>
        <w:t xml:space="preserve">                                 </w:t>
      </w:r>
      <w:r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服务采购</w:t>
      </w:r>
      <w:r w:rsidRPr="00931713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需求</w:t>
      </w:r>
    </w:p>
    <w:tbl>
      <w:tblPr>
        <w:tblW w:w="4457" w:type="pct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3934"/>
        <w:gridCol w:w="7419"/>
        <w:gridCol w:w="786"/>
      </w:tblGrid>
      <w:tr w:rsidR="006154BA" w:rsidRPr="00BC1E6F" w:rsidTr="002332A5">
        <w:trPr>
          <w:trHeight w:val="714"/>
          <w:jc w:val="center"/>
        </w:trPr>
        <w:tc>
          <w:tcPr>
            <w:tcW w:w="196" w:type="pct"/>
            <w:vAlign w:val="center"/>
          </w:tcPr>
          <w:p w:rsidR="006154BA" w:rsidRPr="00BC1E6F" w:rsidRDefault="006154BA" w:rsidP="00300F83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7" w:type="pct"/>
            <w:vAlign w:val="center"/>
          </w:tcPr>
          <w:p w:rsidR="006154BA" w:rsidRPr="00BC1E6F" w:rsidRDefault="006154BA" w:rsidP="00300F83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项目</w:t>
            </w: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936" w:type="pct"/>
            <w:vAlign w:val="center"/>
          </w:tcPr>
          <w:p w:rsidR="006154BA" w:rsidRPr="00BC1E6F" w:rsidRDefault="006154BA" w:rsidP="00300F83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服务基本内容</w:t>
            </w: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及技术要求</w:t>
            </w: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（对应用电方案）</w:t>
            </w:r>
          </w:p>
        </w:tc>
        <w:tc>
          <w:tcPr>
            <w:tcW w:w="311" w:type="pct"/>
            <w:vAlign w:val="center"/>
          </w:tcPr>
          <w:p w:rsidR="006154BA" w:rsidRPr="00BC1E6F" w:rsidRDefault="006154BA" w:rsidP="00300F83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BC1E6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154BA" w:rsidRPr="00BC1E6F" w:rsidTr="002332A5">
        <w:trPr>
          <w:trHeight w:val="641"/>
          <w:jc w:val="center"/>
        </w:trPr>
        <w:tc>
          <w:tcPr>
            <w:tcW w:w="196" w:type="pct"/>
            <w:vAlign w:val="center"/>
          </w:tcPr>
          <w:p w:rsidR="006154BA" w:rsidRPr="00BC1E6F" w:rsidRDefault="006154BA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7" w:type="pct"/>
            <w:vAlign w:val="center"/>
          </w:tcPr>
          <w:p w:rsidR="006154BA" w:rsidRPr="00BC1E6F" w:rsidRDefault="006154BA" w:rsidP="00A3416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国家添加剂中心及国家建材中心临时施工用电高压增容设计</w:t>
            </w:r>
          </w:p>
        </w:tc>
        <w:tc>
          <w:tcPr>
            <w:tcW w:w="2936" w:type="pct"/>
            <w:vAlign w:val="center"/>
          </w:tcPr>
          <w:p w:rsidR="006154BA" w:rsidRPr="003C5C89" w:rsidRDefault="006154BA" w:rsidP="009B4968">
            <w:pPr>
              <w:numPr>
                <w:ilvl w:val="0"/>
                <w:numId w:val="1"/>
              </w:numPr>
              <w:rPr>
                <w:rFonts w:ascii="宋体"/>
                <w:b/>
                <w:szCs w:val="21"/>
              </w:rPr>
            </w:pPr>
            <w:r w:rsidRPr="003C5C89">
              <w:rPr>
                <w:rFonts w:ascii="宋体" w:hAnsi="宋体" w:hint="eastAsia"/>
                <w:b/>
                <w:szCs w:val="21"/>
              </w:rPr>
              <w:t>总体要求</w:t>
            </w:r>
          </w:p>
          <w:p w:rsidR="006154BA" w:rsidRPr="001871C4" w:rsidRDefault="006154BA" w:rsidP="00A34168">
            <w:pPr>
              <w:rPr>
                <w:rFonts w:ascii="新宋体" w:eastAsia="新宋体" w:hAnsi="新宋体"/>
                <w:szCs w:val="21"/>
              </w:rPr>
            </w:pPr>
            <w:r w:rsidRPr="001871C4">
              <w:rPr>
                <w:rFonts w:ascii="宋体" w:hAnsi="宋体"/>
                <w:kern w:val="0"/>
                <w:szCs w:val="21"/>
              </w:rPr>
              <w:t>1.1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按</w:t>
            </w:r>
            <w:r>
              <w:rPr>
                <w:rFonts w:ascii="宋体" w:hAnsi="宋体" w:hint="eastAsia"/>
                <w:kern w:val="0"/>
                <w:szCs w:val="21"/>
              </w:rPr>
              <w:t>高压配电设计和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安装规范</w:t>
            </w:r>
            <w:r>
              <w:rPr>
                <w:rFonts w:ascii="宋体" w:hAnsi="宋体" w:hint="eastAsia"/>
                <w:kern w:val="0"/>
                <w:szCs w:val="21"/>
              </w:rPr>
              <w:t>以及国家相关法律法规和标准规定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的要求进行</w:t>
            </w:r>
            <w:r>
              <w:rPr>
                <w:rFonts w:ascii="宋体" w:hAnsi="宋体" w:hint="eastAsia"/>
                <w:kern w:val="0"/>
                <w:szCs w:val="21"/>
              </w:rPr>
              <w:t>设计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6154BA" w:rsidRPr="001871C4" w:rsidRDefault="006154BA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 w:rsidRPr="001871C4">
              <w:rPr>
                <w:rFonts w:ascii="宋体" w:hAnsi="宋体"/>
                <w:kern w:val="0"/>
                <w:szCs w:val="21"/>
              </w:rPr>
              <w:t>1.2</w:t>
            </w:r>
            <w:r>
              <w:rPr>
                <w:rFonts w:ascii="宋体" w:hAnsi="宋体" w:hint="eastAsia"/>
                <w:kern w:val="0"/>
                <w:szCs w:val="21"/>
              </w:rPr>
              <w:t>需到现场进行实地查勘，必要时需能够自行与电业局沟通。</w:t>
            </w:r>
          </w:p>
          <w:p w:rsidR="006154BA" w:rsidRPr="001871C4" w:rsidRDefault="006154BA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 w:rsidRPr="001871C4">
              <w:rPr>
                <w:rFonts w:ascii="宋体" w:hAnsi="宋体"/>
                <w:kern w:val="0"/>
                <w:szCs w:val="21"/>
              </w:rPr>
              <w:t>1.3</w:t>
            </w:r>
            <w:r>
              <w:rPr>
                <w:rFonts w:ascii="宋体" w:hAnsi="宋体" w:hint="eastAsia"/>
                <w:kern w:val="0"/>
                <w:szCs w:val="21"/>
              </w:rPr>
              <w:t>设计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内容：</w:t>
            </w:r>
          </w:p>
          <w:p w:rsidR="006154BA" w:rsidRPr="001871C4" w:rsidRDefault="006154BA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 w:rsidRPr="001871C4">
              <w:rPr>
                <w:rFonts w:ascii="宋体" w:hAnsi="宋体" w:hint="eastAsia"/>
                <w:kern w:val="0"/>
                <w:szCs w:val="21"/>
              </w:rPr>
              <w:t>（</w:t>
            </w:r>
            <w:r w:rsidRPr="001871C4">
              <w:rPr>
                <w:rFonts w:ascii="宋体" w:hAnsi="宋体"/>
                <w:kern w:val="0"/>
                <w:szCs w:val="21"/>
              </w:rPr>
              <w:t>1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）</w:t>
            </w:r>
            <w:r>
              <w:rPr>
                <w:rFonts w:ascii="宋体" w:hAnsi="宋体" w:hint="eastAsia"/>
                <w:kern w:val="0"/>
                <w:szCs w:val="21"/>
              </w:rPr>
              <w:t>由原</w:t>
            </w:r>
            <w:r>
              <w:rPr>
                <w:rFonts w:ascii="宋体" w:hAnsi="宋体"/>
                <w:kern w:val="0"/>
                <w:szCs w:val="21"/>
              </w:rPr>
              <w:t>200kva</w:t>
            </w:r>
            <w:r>
              <w:rPr>
                <w:rFonts w:ascii="宋体" w:hAnsi="宋体" w:hint="eastAsia"/>
                <w:kern w:val="0"/>
                <w:szCs w:val="21"/>
              </w:rPr>
              <w:t>容量高压增容至</w:t>
            </w:r>
            <w:r>
              <w:rPr>
                <w:rFonts w:ascii="宋体" w:hAnsi="宋体"/>
                <w:kern w:val="0"/>
                <w:szCs w:val="21"/>
              </w:rPr>
              <w:t>500kva</w:t>
            </w:r>
            <w:r>
              <w:rPr>
                <w:rFonts w:ascii="宋体" w:hAnsi="宋体" w:hint="eastAsia"/>
                <w:kern w:val="0"/>
                <w:szCs w:val="21"/>
              </w:rPr>
              <w:t>，频率</w:t>
            </w:r>
            <w:r>
              <w:rPr>
                <w:rFonts w:ascii="宋体" w:hAnsi="宋体"/>
                <w:kern w:val="0"/>
                <w:szCs w:val="21"/>
              </w:rPr>
              <w:t>50</w:t>
            </w:r>
            <w:r>
              <w:rPr>
                <w:rFonts w:ascii="宋体" w:hAnsi="宋体" w:hint="eastAsia"/>
                <w:kern w:val="0"/>
                <w:szCs w:val="21"/>
              </w:rPr>
              <w:t>赫兹，三相。</w:t>
            </w:r>
          </w:p>
          <w:p w:rsidR="006154BA" w:rsidRPr="001871C4" w:rsidRDefault="006154BA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 w:rsidRPr="001871C4">
              <w:rPr>
                <w:rFonts w:ascii="宋体" w:hAnsi="宋体" w:hint="eastAsia"/>
                <w:kern w:val="0"/>
                <w:szCs w:val="21"/>
              </w:rPr>
              <w:t>（</w:t>
            </w:r>
            <w:r w:rsidRPr="001871C4">
              <w:rPr>
                <w:rFonts w:ascii="宋体" w:hAnsi="宋体"/>
                <w:kern w:val="0"/>
                <w:szCs w:val="21"/>
              </w:rPr>
              <w:t>2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）</w:t>
            </w:r>
            <w:r>
              <w:rPr>
                <w:rFonts w:ascii="宋体" w:hAnsi="宋体" w:hint="eastAsia"/>
                <w:kern w:val="0"/>
                <w:szCs w:val="21"/>
              </w:rPr>
              <w:t>用电类别：非工业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6154BA" w:rsidRPr="001871C4" w:rsidRDefault="006154BA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 w:rsidRPr="001871C4">
              <w:rPr>
                <w:rFonts w:ascii="宋体" w:hAnsi="宋体"/>
                <w:kern w:val="0"/>
                <w:szCs w:val="21"/>
              </w:rPr>
              <w:t>1.4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附加：</w:t>
            </w:r>
          </w:p>
          <w:p w:rsidR="006154BA" w:rsidRPr="001871C4" w:rsidRDefault="006154BA" w:rsidP="006154BA">
            <w:pPr>
              <w:spacing w:line="440" w:lineRule="exact"/>
              <w:ind w:firstLineChars="200" w:firstLine="31680"/>
              <w:rPr>
                <w:rFonts w:ascii="宋体"/>
                <w:kern w:val="0"/>
                <w:szCs w:val="21"/>
              </w:rPr>
            </w:pPr>
            <w:r w:rsidRPr="001871C4">
              <w:rPr>
                <w:rFonts w:ascii="宋体" w:hAnsi="宋体"/>
                <w:kern w:val="0"/>
                <w:szCs w:val="21"/>
              </w:rPr>
              <w:t xml:space="preserve"> (1) </w:t>
            </w:r>
            <w:r>
              <w:rPr>
                <w:rFonts w:ascii="宋体" w:hAnsi="宋体" w:hint="eastAsia"/>
                <w:kern w:val="0"/>
                <w:szCs w:val="21"/>
              </w:rPr>
              <w:t>设计方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应有</w:t>
            </w:r>
            <w:r>
              <w:rPr>
                <w:rFonts w:ascii="宋体" w:hAnsi="宋体" w:hint="eastAsia"/>
                <w:kern w:val="0"/>
                <w:szCs w:val="21"/>
              </w:rPr>
              <w:t>高压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电力</w:t>
            </w:r>
            <w:r>
              <w:rPr>
                <w:rFonts w:ascii="宋体" w:hAnsi="宋体" w:hint="eastAsia"/>
                <w:kern w:val="0"/>
                <w:szCs w:val="21"/>
              </w:rPr>
              <w:t>设计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经历，并有</w:t>
            </w:r>
            <w:r>
              <w:rPr>
                <w:rFonts w:ascii="宋体" w:hAnsi="宋体" w:hint="eastAsia"/>
                <w:kern w:val="0"/>
                <w:szCs w:val="21"/>
              </w:rPr>
              <w:t>配合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安装</w:t>
            </w:r>
            <w:r>
              <w:rPr>
                <w:rFonts w:ascii="宋体" w:hAnsi="宋体" w:hint="eastAsia"/>
                <w:kern w:val="0"/>
                <w:szCs w:val="21"/>
              </w:rPr>
              <w:t>的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能力。</w:t>
            </w:r>
          </w:p>
          <w:p w:rsidR="006154BA" w:rsidRPr="001871C4" w:rsidRDefault="006154BA" w:rsidP="006154BA">
            <w:pPr>
              <w:spacing w:line="440" w:lineRule="exact"/>
              <w:ind w:firstLineChars="250" w:firstLine="31680"/>
              <w:rPr>
                <w:rFonts w:ascii="宋体"/>
                <w:kern w:val="0"/>
                <w:szCs w:val="21"/>
              </w:rPr>
            </w:pPr>
            <w:r w:rsidRPr="001871C4">
              <w:rPr>
                <w:rFonts w:ascii="宋体" w:hAnsi="宋体" w:hint="eastAsia"/>
                <w:kern w:val="0"/>
                <w:szCs w:val="21"/>
              </w:rPr>
              <w:t>（</w:t>
            </w:r>
            <w:r w:rsidRPr="001871C4">
              <w:rPr>
                <w:rFonts w:ascii="宋体" w:hAnsi="宋体"/>
                <w:kern w:val="0"/>
                <w:szCs w:val="21"/>
              </w:rPr>
              <w:t>2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）合同签订后，应能</w:t>
            </w:r>
            <w:r>
              <w:rPr>
                <w:rFonts w:ascii="宋体" w:hAnsi="宋体" w:hint="eastAsia"/>
                <w:kern w:val="0"/>
                <w:szCs w:val="21"/>
              </w:rPr>
              <w:t>确保设计通过电业局审核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6154BA" w:rsidRPr="001871C4" w:rsidRDefault="006154BA" w:rsidP="006154BA">
            <w:pPr>
              <w:ind w:firstLineChars="250" w:firstLine="3168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6154BA" w:rsidRPr="00BC1E6F" w:rsidRDefault="006154BA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154BA" w:rsidRDefault="006154BA"/>
    <w:sectPr w:rsidR="006154BA" w:rsidSect="009B49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4BA" w:rsidRDefault="006154BA" w:rsidP="009B4968">
      <w:r>
        <w:separator/>
      </w:r>
    </w:p>
  </w:endnote>
  <w:endnote w:type="continuationSeparator" w:id="0">
    <w:p w:rsidR="006154BA" w:rsidRDefault="006154BA" w:rsidP="009B4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BA" w:rsidRDefault="006154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BA" w:rsidRDefault="006154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BA" w:rsidRDefault="006154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4BA" w:rsidRDefault="006154BA" w:rsidP="009B4968">
      <w:r>
        <w:separator/>
      </w:r>
    </w:p>
  </w:footnote>
  <w:footnote w:type="continuationSeparator" w:id="0">
    <w:p w:rsidR="006154BA" w:rsidRDefault="006154BA" w:rsidP="009B4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BA" w:rsidRDefault="006154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BA" w:rsidRDefault="006154BA" w:rsidP="00F001D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BA" w:rsidRDefault="006154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C0CE9"/>
    <w:multiLevelType w:val="hybridMultilevel"/>
    <w:tmpl w:val="7728CE1E"/>
    <w:lvl w:ilvl="0" w:tplc="FFE46A4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968"/>
    <w:rsid w:val="000054DA"/>
    <w:rsid w:val="00166405"/>
    <w:rsid w:val="001871C4"/>
    <w:rsid w:val="002332A5"/>
    <w:rsid w:val="00300F83"/>
    <w:rsid w:val="00307E3D"/>
    <w:rsid w:val="00325015"/>
    <w:rsid w:val="003C5C89"/>
    <w:rsid w:val="00426157"/>
    <w:rsid w:val="006154BA"/>
    <w:rsid w:val="006A7085"/>
    <w:rsid w:val="007F39FD"/>
    <w:rsid w:val="009203B6"/>
    <w:rsid w:val="00931713"/>
    <w:rsid w:val="009B4968"/>
    <w:rsid w:val="00A34168"/>
    <w:rsid w:val="00B721FA"/>
    <w:rsid w:val="00BC1E6F"/>
    <w:rsid w:val="00C665C6"/>
    <w:rsid w:val="00E54410"/>
    <w:rsid w:val="00F001D7"/>
    <w:rsid w:val="00F4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96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B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496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B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4968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B496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9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44</Words>
  <Characters>257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8</cp:revision>
  <dcterms:created xsi:type="dcterms:W3CDTF">2015-04-17T02:05:00Z</dcterms:created>
  <dcterms:modified xsi:type="dcterms:W3CDTF">2015-05-19T07:31:00Z</dcterms:modified>
</cp:coreProperties>
</file>