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85CB">
      <w:pPr>
        <w:jc w:val="center"/>
        <w:rPr>
          <w:rFonts w:ascii="宋体" w:hAnsi="宋体" w:cs="宋体"/>
          <w:b/>
          <w:sz w:val="40"/>
          <w:szCs w:val="40"/>
        </w:rPr>
      </w:pPr>
      <w:r>
        <w:rPr>
          <w:rFonts w:hint="eastAsia" w:ascii="宋体" w:hAnsi="宋体" w:cs="宋体"/>
          <w:b/>
          <w:sz w:val="40"/>
          <w:szCs w:val="40"/>
        </w:rPr>
        <w:t>省质检院鼓楼总部廉洁文化长廊及马尾基地文明展陈馆大事记设计安装采购需求</w:t>
      </w:r>
    </w:p>
    <w:p w14:paraId="5AF68D40">
      <w:pPr>
        <w:rPr>
          <w:rFonts w:ascii="宋体" w:hAnsi="宋体"/>
          <w:sz w:val="28"/>
          <w:szCs w:val="28"/>
        </w:rPr>
      </w:pPr>
    </w:p>
    <w:p w14:paraId="69FEC715">
      <w:pPr>
        <w:pStyle w:val="7"/>
        <w:numPr>
          <w:ilvl w:val="0"/>
          <w:numId w:val="1"/>
        </w:numPr>
        <w:ind w:firstLineChars="0"/>
        <w:rPr>
          <w:rFonts w:ascii="宋体" w:hAnsi="宋体"/>
          <w:b/>
          <w:sz w:val="28"/>
          <w:szCs w:val="28"/>
        </w:rPr>
      </w:pPr>
      <w:r>
        <w:rPr>
          <w:rFonts w:ascii="宋体" w:hAnsi="宋体"/>
          <w:b/>
          <w:sz w:val="28"/>
          <w:szCs w:val="28"/>
        </w:rPr>
        <w:t>项目概况</w:t>
      </w:r>
    </w:p>
    <w:p w14:paraId="486408F9">
      <w:pPr>
        <w:spacing w:line="560" w:lineRule="exact"/>
        <w:ind w:firstLine="640" w:firstLineChars="200"/>
        <w:rPr>
          <w:rFonts w:eastAsia="仿宋_GB2312"/>
          <w:sz w:val="32"/>
          <w:szCs w:val="32"/>
          <w:shd w:val="clear" w:color="auto" w:fill="FDFDFE"/>
        </w:rPr>
      </w:pPr>
      <w:r>
        <w:rPr>
          <w:rFonts w:eastAsia="仿宋_GB2312"/>
          <w:sz w:val="32"/>
          <w:szCs w:val="32"/>
          <w:shd w:val="clear" w:color="auto" w:fill="FDFDFE"/>
        </w:rPr>
        <w:t>值此我院建院60周年这一历史性时刻，为铭记光辉历程，传承</w:t>
      </w:r>
      <w:r>
        <w:rPr>
          <w:rFonts w:hint="eastAsia" w:eastAsia="仿宋_GB2312"/>
          <w:sz w:val="32"/>
          <w:szCs w:val="32"/>
          <w:shd w:val="clear" w:color="auto" w:fill="FDFDFE"/>
        </w:rPr>
        <w:t>我院</w:t>
      </w:r>
      <w:r>
        <w:rPr>
          <w:rFonts w:eastAsia="仿宋_GB2312"/>
          <w:sz w:val="32"/>
          <w:szCs w:val="32"/>
          <w:shd w:val="clear" w:color="auto" w:fill="FDFDFE"/>
        </w:rPr>
        <w:t>文化，弘扬社会主义核心价值观，展现我省质检院在廉政建设、文明创建及发展历程中的突出成就与风采，现决定建设“省质检院廉洁文化长廊”及“文明展陈馆大事记”项目。本项目旨在通过精心设计与安装，打造一个集教育性、观赏性、互动性于一体的综合性展示平台，成为提升单位形象、强化职工廉洁自律意识、展示质检文化及发展历程的重要窗口。</w:t>
      </w:r>
    </w:p>
    <w:p w14:paraId="02B0F107">
      <w:pPr>
        <w:pStyle w:val="7"/>
        <w:spacing w:before="312" w:beforeLines="100" w:after="312" w:afterLines="100" w:line="560" w:lineRule="exact"/>
        <w:ind w:firstLine="0"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项目一：</w:t>
      </w:r>
      <w:r>
        <w:rPr>
          <w:rFonts w:hint="eastAsia" w:ascii="Times New Roman" w:hAnsi="Times New Roman" w:eastAsia="仿宋_GB2312" w:cs="Times New Roman"/>
          <w:b/>
          <w:sz w:val="32"/>
          <w:szCs w:val="32"/>
        </w:rPr>
        <w:t>省质检院鼓楼总部廉洁文化长廊及马尾基地文明展陈馆大事记设计安装</w:t>
      </w:r>
      <w:r>
        <w:rPr>
          <w:rFonts w:ascii="Times New Roman" w:hAnsi="Times New Roman" w:eastAsia="仿宋_GB2312" w:cs="Times New Roman"/>
          <w:b/>
          <w:sz w:val="32"/>
          <w:szCs w:val="32"/>
        </w:rPr>
        <w:t>限高总价15万元（含税）。</w:t>
      </w:r>
    </w:p>
    <w:p w14:paraId="7FF968AF">
      <w:pPr>
        <w:pStyle w:val="7"/>
        <w:ind w:left="420" w:firstLine="141" w:firstLineChars="50"/>
        <w:rPr>
          <w:rFonts w:ascii="宋体" w:hAnsi="宋体"/>
          <w:b/>
        </w:rPr>
      </w:pPr>
      <w:r>
        <w:rPr>
          <w:rFonts w:ascii="宋体" w:hAnsi="宋体"/>
          <w:b/>
          <w:sz w:val="28"/>
          <w:szCs w:val="28"/>
        </w:rPr>
        <w:t>采购</w:t>
      </w:r>
      <w:r>
        <w:rPr>
          <w:rFonts w:hint="eastAsia" w:ascii="宋体" w:hAnsi="宋体"/>
          <w:b/>
          <w:sz w:val="28"/>
          <w:szCs w:val="28"/>
        </w:rPr>
        <w:t>需求</w:t>
      </w:r>
      <w:r>
        <w:rPr>
          <w:rFonts w:ascii="宋体" w:hAnsi="宋体"/>
          <w:b/>
          <w:sz w:val="28"/>
          <w:szCs w:val="28"/>
        </w:rPr>
        <w:t>如下：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
        <w:gridCol w:w="705"/>
        <w:gridCol w:w="705"/>
        <w:gridCol w:w="4092"/>
        <w:gridCol w:w="536"/>
        <w:gridCol w:w="636"/>
        <w:gridCol w:w="808"/>
      </w:tblGrid>
      <w:tr w14:paraId="6BB6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43843544">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tc>
        <w:tc>
          <w:tcPr>
            <w:tcW w:w="705" w:type="dxa"/>
            <w:shd w:val="clear" w:color="auto" w:fill="auto"/>
            <w:vAlign w:val="center"/>
          </w:tcPr>
          <w:p w14:paraId="0DEAD771">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编号</w:t>
            </w:r>
          </w:p>
        </w:tc>
        <w:tc>
          <w:tcPr>
            <w:tcW w:w="705" w:type="dxa"/>
            <w:shd w:val="clear" w:color="auto" w:fill="auto"/>
            <w:vAlign w:val="center"/>
          </w:tcPr>
          <w:p w14:paraId="6D4B0BBC">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p w14:paraId="1A8DA9BA">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明细</w:t>
            </w:r>
          </w:p>
        </w:tc>
        <w:tc>
          <w:tcPr>
            <w:tcW w:w="4092" w:type="dxa"/>
            <w:shd w:val="clear" w:color="auto" w:fill="auto"/>
            <w:vAlign w:val="center"/>
          </w:tcPr>
          <w:p w14:paraId="515EF26D">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技术参数</w:t>
            </w:r>
          </w:p>
        </w:tc>
        <w:tc>
          <w:tcPr>
            <w:tcW w:w="536" w:type="dxa"/>
            <w:shd w:val="clear" w:color="auto" w:fill="auto"/>
            <w:vAlign w:val="center"/>
          </w:tcPr>
          <w:p w14:paraId="66B4C25A">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636" w:type="dxa"/>
            <w:shd w:val="clear" w:color="auto" w:fill="auto"/>
            <w:vAlign w:val="center"/>
          </w:tcPr>
          <w:p w14:paraId="14A8A5D5">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数量</w:t>
            </w:r>
          </w:p>
        </w:tc>
        <w:tc>
          <w:tcPr>
            <w:tcW w:w="808" w:type="dxa"/>
            <w:shd w:val="clear" w:color="auto" w:fill="auto"/>
            <w:vAlign w:val="center"/>
          </w:tcPr>
          <w:p w14:paraId="2FC9A492">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限高</w:t>
            </w:r>
          </w:p>
          <w:p w14:paraId="5B580218">
            <w:pPr>
              <w:pStyle w:val="7"/>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总价</w:t>
            </w:r>
          </w:p>
        </w:tc>
      </w:tr>
      <w:tr w14:paraId="3B95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1022172E">
            <w:pPr>
              <w:pStyle w:val="7"/>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b/>
                <w:sz w:val="32"/>
                <w:szCs w:val="32"/>
              </w:rPr>
              <w:t>省质检院鼓楼总部廉洁文化长廊及马尾基地文明展陈馆大事记设计安装</w:t>
            </w:r>
          </w:p>
        </w:tc>
        <w:tc>
          <w:tcPr>
            <w:tcW w:w="705" w:type="dxa"/>
            <w:shd w:val="clear" w:color="auto" w:fill="auto"/>
            <w:vAlign w:val="center"/>
          </w:tcPr>
          <w:p w14:paraId="5C5020F2">
            <w:pPr>
              <w:pStyle w:val="7"/>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705" w:type="dxa"/>
            <w:shd w:val="clear" w:color="auto" w:fill="auto"/>
            <w:vAlign w:val="center"/>
          </w:tcPr>
          <w:p w14:paraId="6047D86E">
            <w:pPr>
              <w:pStyle w:val="7"/>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b/>
                <w:sz w:val="32"/>
                <w:szCs w:val="32"/>
              </w:rPr>
              <w:t>省质检院鼓楼总部廉洁文化长廊及马尾基地文明展陈馆大事记设计安装</w:t>
            </w:r>
          </w:p>
        </w:tc>
        <w:tc>
          <w:tcPr>
            <w:tcW w:w="4092" w:type="dxa"/>
            <w:shd w:val="clear" w:color="auto" w:fill="auto"/>
            <w:vAlign w:val="center"/>
          </w:tcPr>
          <w:p w14:paraId="5DDD459B">
            <w:pPr>
              <w:widowControl/>
              <w:shd w:val="clear" w:color="auto" w:fill="FDFDFE"/>
              <w:spacing w:line="560" w:lineRule="exact"/>
              <w:ind w:firstLine="643"/>
              <w:rPr>
                <w:rFonts w:eastAsia="仿宋_GB2312"/>
                <w:kern w:val="0"/>
                <w:sz w:val="32"/>
                <w:szCs w:val="32"/>
              </w:rPr>
            </w:pPr>
            <w:r>
              <w:rPr>
                <w:rFonts w:eastAsia="仿宋_GB2312"/>
                <w:b/>
                <w:bCs/>
                <w:kern w:val="0"/>
                <w:sz w:val="32"/>
                <w:szCs w:val="32"/>
              </w:rPr>
              <w:t>1.</w:t>
            </w:r>
            <w:r>
              <w:rPr>
                <w:rFonts w:hint="eastAsia" w:eastAsia="仿宋_GB2312"/>
                <w:b/>
                <w:bCs/>
                <w:kern w:val="0"/>
                <w:sz w:val="32"/>
                <w:szCs w:val="32"/>
              </w:rPr>
              <w:t>项目规划与设计</w:t>
            </w:r>
          </w:p>
          <w:p w14:paraId="0CC43064">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需求分析</w:t>
            </w:r>
            <w:r>
              <w:rPr>
                <w:rFonts w:hint="eastAsia" w:eastAsia="仿宋_GB2312"/>
                <w:kern w:val="0"/>
                <w:sz w:val="32"/>
                <w:szCs w:val="32"/>
              </w:rPr>
              <w:t>：深入了解省质检院的历史沿革、廉洁文化建设现状、文明创建成果及未来发展规划，明确展示内容与主题。</w:t>
            </w:r>
          </w:p>
          <w:p w14:paraId="5D812113">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概念设计</w:t>
            </w:r>
            <w:r>
              <w:rPr>
                <w:rFonts w:hint="eastAsia" w:eastAsia="仿宋_GB2312"/>
                <w:kern w:val="0"/>
                <w:sz w:val="32"/>
                <w:szCs w:val="32"/>
              </w:rPr>
              <w:t>：提出整体设计方案，包括空间布局、色彩搭配、材质选择、光影效果等，确保设计方案既符合廉洁文化与文明创建的精神内涵，又体现现代审美与科技感。</w:t>
            </w:r>
          </w:p>
          <w:p w14:paraId="3DDED14F">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详细设计</w:t>
            </w:r>
            <w:r>
              <w:rPr>
                <w:rFonts w:hint="eastAsia" w:eastAsia="仿宋_GB2312"/>
                <w:kern w:val="0"/>
                <w:sz w:val="32"/>
                <w:szCs w:val="32"/>
              </w:rPr>
              <w:t>：完成展示内容脚本编写、展板设计、互动装置设计、多媒体展示内容制作等详细设计工作，确保内容准确、形式新颖、引人入胜。</w:t>
            </w:r>
          </w:p>
          <w:p w14:paraId="2810A3C2">
            <w:pPr>
              <w:widowControl/>
              <w:shd w:val="clear" w:color="auto" w:fill="FDFDFE"/>
              <w:spacing w:line="560" w:lineRule="exact"/>
              <w:ind w:firstLine="643"/>
              <w:rPr>
                <w:rFonts w:eastAsia="仿宋_GB2312"/>
                <w:kern w:val="0"/>
                <w:sz w:val="32"/>
                <w:szCs w:val="32"/>
              </w:rPr>
            </w:pPr>
            <w:r>
              <w:rPr>
                <w:rFonts w:eastAsia="仿宋_GB2312"/>
                <w:b/>
                <w:bCs/>
                <w:kern w:val="0"/>
                <w:sz w:val="32"/>
                <w:szCs w:val="32"/>
              </w:rPr>
              <w:t>2.</w:t>
            </w:r>
            <w:r>
              <w:rPr>
                <w:rFonts w:hint="eastAsia" w:eastAsia="仿宋_GB2312"/>
                <w:b/>
                <w:bCs/>
                <w:kern w:val="0"/>
                <w:sz w:val="32"/>
                <w:szCs w:val="32"/>
              </w:rPr>
              <w:t>内容策划与制作</w:t>
            </w:r>
          </w:p>
          <w:p w14:paraId="21671E13">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廉洁文化长廊</w:t>
            </w:r>
            <w:r>
              <w:rPr>
                <w:rFonts w:hint="eastAsia" w:eastAsia="仿宋_GB2312"/>
                <w:kern w:val="0"/>
                <w:sz w:val="32"/>
                <w:szCs w:val="32"/>
              </w:rPr>
              <w:t>：围绕廉洁自律、反腐倡廉、职业道德等主题，收集整理相关图片、文字、视频等资料，设计制作成系列展板展示内容，展现质检院在廉政建设方面的举措与成效。</w:t>
            </w:r>
          </w:p>
          <w:p w14:paraId="0BF97527">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文明展陈馆大事记</w:t>
            </w:r>
            <w:r>
              <w:rPr>
                <w:rFonts w:hint="eastAsia" w:eastAsia="仿宋_GB2312"/>
                <w:kern w:val="0"/>
                <w:sz w:val="32"/>
                <w:szCs w:val="32"/>
              </w:rPr>
              <w:t>：按照时间线梳理质检院的发展历程，重点展示重大事件、里程碑成就、荣誉奖项等，通过实物展示、图文解说、视频回顾等多种形式，全面展现质检院的历史积淀与文化底蕴。</w:t>
            </w:r>
          </w:p>
          <w:p w14:paraId="7C10201F">
            <w:pPr>
              <w:widowControl/>
              <w:shd w:val="clear" w:color="auto" w:fill="FDFDFE"/>
              <w:spacing w:line="560" w:lineRule="exact"/>
              <w:ind w:firstLine="643"/>
              <w:rPr>
                <w:rFonts w:eastAsia="仿宋_GB2312"/>
                <w:kern w:val="0"/>
                <w:sz w:val="32"/>
                <w:szCs w:val="32"/>
              </w:rPr>
            </w:pPr>
            <w:r>
              <w:rPr>
                <w:rFonts w:eastAsia="仿宋_GB2312"/>
                <w:b/>
                <w:bCs/>
                <w:kern w:val="0"/>
                <w:sz w:val="32"/>
                <w:szCs w:val="32"/>
              </w:rPr>
              <w:t>3.</w:t>
            </w:r>
            <w:r>
              <w:rPr>
                <w:rFonts w:hint="eastAsia" w:eastAsia="仿宋_GB2312"/>
                <w:b/>
                <w:bCs/>
                <w:kern w:val="0"/>
                <w:sz w:val="32"/>
                <w:szCs w:val="32"/>
              </w:rPr>
              <w:t>施工与安装</w:t>
            </w:r>
          </w:p>
          <w:p w14:paraId="11AD45FE">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展陈空间改造</w:t>
            </w:r>
            <w:r>
              <w:rPr>
                <w:rFonts w:hint="eastAsia" w:eastAsia="仿宋_GB2312"/>
                <w:kern w:val="0"/>
                <w:sz w:val="32"/>
                <w:szCs w:val="32"/>
              </w:rPr>
              <w:t>：根据设计方案对选定空间进行必要的改造与装修，包括墙面处理、照明安装等，确保展示环境整洁美观、符合展示需求。</w:t>
            </w:r>
          </w:p>
          <w:p w14:paraId="3F62D726">
            <w:pPr>
              <w:widowControl/>
              <w:shd w:val="clear" w:color="auto" w:fill="FDFDFE"/>
              <w:spacing w:line="560" w:lineRule="exact"/>
              <w:ind w:firstLine="643"/>
              <w:rPr>
                <w:rFonts w:eastAsia="仿宋_GB2312"/>
                <w:kern w:val="0"/>
                <w:sz w:val="32"/>
                <w:szCs w:val="32"/>
              </w:rPr>
            </w:pPr>
            <w:r>
              <w:rPr>
                <w:rFonts w:hint="eastAsia" w:eastAsia="仿宋_GB2312"/>
                <w:b/>
                <w:bCs/>
                <w:kern w:val="0"/>
                <w:sz w:val="32"/>
                <w:szCs w:val="32"/>
              </w:rPr>
              <w:t>展品制作与安装</w:t>
            </w:r>
            <w:r>
              <w:rPr>
                <w:rFonts w:hint="eastAsia" w:eastAsia="仿宋_GB2312"/>
                <w:kern w:val="0"/>
                <w:sz w:val="32"/>
                <w:szCs w:val="32"/>
              </w:rPr>
              <w:t>：制作各类展板、展柜等，并按照设计方案进行精准安装，确保展品稳固、布局合理、视觉效果良好。</w:t>
            </w:r>
          </w:p>
          <w:p w14:paraId="4DE49748">
            <w:pPr>
              <w:widowControl/>
              <w:shd w:val="clear" w:color="auto" w:fill="FDFDFE"/>
              <w:spacing w:line="560" w:lineRule="exact"/>
              <w:ind w:firstLine="643"/>
              <w:rPr>
                <w:rFonts w:eastAsia="仿宋_GB2312"/>
                <w:kern w:val="0"/>
                <w:sz w:val="32"/>
                <w:szCs w:val="32"/>
              </w:rPr>
            </w:pPr>
            <w:r>
              <w:rPr>
                <w:rFonts w:eastAsia="仿宋_GB2312"/>
                <w:b/>
                <w:bCs/>
                <w:kern w:val="0"/>
                <w:sz w:val="32"/>
                <w:szCs w:val="32"/>
              </w:rPr>
              <w:t>4.</w:t>
            </w:r>
            <w:r>
              <w:rPr>
                <w:rFonts w:hint="eastAsia" w:eastAsia="仿宋_GB2312"/>
                <w:b/>
                <w:bCs/>
                <w:kern w:val="0"/>
                <w:sz w:val="32"/>
                <w:szCs w:val="32"/>
              </w:rPr>
              <w:t>后期服务与维护</w:t>
            </w:r>
          </w:p>
          <w:p w14:paraId="55A14AB3">
            <w:pPr>
              <w:widowControl/>
              <w:shd w:val="clear" w:color="auto" w:fill="FDFDFE"/>
              <w:spacing w:line="560" w:lineRule="exact"/>
              <w:ind w:firstLine="643"/>
              <w:rPr>
                <w:rFonts w:eastAsia="仿宋_GB2312"/>
                <w:sz w:val="28"/>
                <w:szCs w:val="28"/>
              </w:rPr>
            </w:pPr>
            <w:r>
              <w:rPr>
                <w:rFonts w:hint="eastAsia" w:eastAsia="仿宋_GB2312"/>
                <w:b/>
                <w:bCs/>
                <w:kern w:val="0"/>
                <w:sz w:val="32"/>
                <w:szCs w:val="32"/>
              </w:rPr>
              <w:t>质保与维修</w:t>
            </w:r>
            <w:r>
              <w:rPr>
                <w:rFonts w:hint="eastAsia" w:eastAsia="仿宋_GB2312"/>
                <w:kern w:val="0"/>
                <w:sz w:val="32"/>
                <w:szCs w:val="32"/>
              </w:rPr>
              <w:t>：提供一定期限的质量保证服务，对施工中出现的问题进行及时维修，确保项目长期稳定运行。</w:t>
            </w:r>
          </w:p>
        </w:tc>
        <w:tc>
          <w:tcPr>
            <w:tcW w:w="536" w:type="dxa"/>
            <w:shd w:val="clear" w:color="auto" w:fill="auto"/>
            <w:vAlign w:val="center"/>
          </w:tcPr>
          <w:p w14:paraId="521D8796">
            <w:pPr>
              <w:pStyle w:val="7"/>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个</w:t>
            </w:r>
          </w:p>
        </w:tc>
        <w:tc>
          <w:tcPr>
            <w:tcW w:w="636" w:type="dxa"/>
            <w:shd w:val="clear" w:color="auto" w:fill="auto"/>
            <w:vAlign w:val="center"/>
          </w:tcPr>
          <w:p w14:paraId="59F6E79F">
            <w:pPr>
              <w:pStyle w:val="7"/>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808" w:type="dxa"/>
            <w:shd w:val="clear" w:color="auto" w:fill="auto"/>
            <w:vAlign w:val="center"/>
          </w:tcPr>
          <w:p w14:paraId="5ABE4208">
            <w:pPr>
              <w:pStyle w:val="7"/>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p w14:paraId="49150EAD">
            <w:pPr>
              <w:pStyle w:val="7"/>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bl>
    <w:p w14:paraId="5C69CAD9">
      <w:pPr>
        <w:spacing w:before="312" w:beforeLines="100"/>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评分办法</w:t>
      </w:r>
    </w:p>
    <w:p w14:paraId="2182BD70">
      <w:pPr>
        <w:spacing w:line="560" w:lineRule="exact"/>
        <w:ind w:firstLine="640" w:firstLineChars="200"/>
        <w:rPr>
          <w:rFonts w:eastAsia="仿宋_GB2312"/>
          <w:sz w:val="32"/>
          <w:szCs w:val="32"/>
        </w:rPr>
      </w:pPr>
      <w:r>
        <w:rPr>
          <w:rFonts w:eastAsia="仿宋_GB2312"/>
          <w:sz w:val="32"/>
          <w:szCs w:val="32"/>
        </w:rPr>
        <w:t>1、商务分(20%)(营业执照</w:t>
      </w:r>
      <w:r>
        <w:rPr>
          <w:rFonts w:hint="eastAsia" w:eastAsia="仿宋_GB2312"/>
          <w:sz w:val="32"/>
          <w:szCs w:val="32"/>
        </w:rPr>
        <w:t>等证明文件</w:t>
      </w:r>
      <w:r>
        <w:rPr>
          <w:rFonts w:eastAsia="仿宋_GB2312"/>
          <w:sz w:val="32"/>
          <w:szCs w:val="32"/>
        </w:rPr>
        <w:t>复印件、</w:t>
      </w:r>
      <w:r>
        <w:rPr>
          <w:rFonts w:hint="eastAsia" w:eastAsia="仿宋_GB2312"/>
          <w:sz w:val="32"/>
          <w:szCs w:val="32"/>
        </w:rPr>
        <w:t>单位</w:t>
      </w:r>
      <w:r>
        <w:rPr>
          <w:rFonts w:eastAsia="仿宋_GB2312"/>
          <w:sz w:val="32"/>
          <w:szCs w:val="32"/>
        </w:rPr>
        <w:t>授权书、财务状况报告(财务报告或资信证明)、信用记录查询结果)缺一项即取消遴选资格。</w:t>
      </w:r>
    </w:p>
    <w:p w14:paraId="2C36ED8F">
      <w:pPr>
        <w:pStyle w:val="2"/>
        <w:shd w:val="clear" w:color="auto" w:fill="FDFDFE"/>
        <w:spacing w:before="0" w:beforeAutospacing="0" w:after="0" w:afterAutospacing="0" w:line="560" w:lineRule="exact"/>
        <w:jc w:val="both"/>
        <w:rPr>
          <w:rFonts w:eastAsia="仿宋_GB2312"/>
          <w:sz w:val="32"/>
          <w:szCs w:val="32"/>
        </w:rPr>
      </w:pPr>
      <w:r>
        <w:rPr>
          <w:rFonts w:eastAsia="仿宋_GB2312"/>
          <w:sz w:val="32"/>
          <w:szCs w:val="32"/>
        </w:rPr>
        <w:t>2、技术部分（65%）（针对本项目需求拟定</w:t>
      </w:r>
      <w:r>
        <w:rPr>
          <w:rFonts w:hint="eastAsia" w:eastAsia="仿宋_GB2312"/>
          <w:sz w:val="32"/>
          <w:szCs w:val="32"/>
        </w:rPr>
        <w:t>设计</w:t>
      </w:r>
      <w:r>
        <w:rPr>
          <w:rFonts w:eastAsia="仿宋_GB2312"/>
          <w:sz w:val="32"/>
          <w:szCs w:val="32"/>
        </w:rPr>
        <w:t>方案（50分）</w:t>
      </w:r>
    </w:p>
    <w:p w14:paraId="535B6EFF">
      <w:pPr>
        <w:pStyle w:val="2"/>
        <w:shd w:val="clear" w:color="auto" w:fill="FDFDFE"/>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 主题策划与内容深度（20分）</w:t>
      </w:r>
    </w:p>
    <w:p w14:paraId="75BE1934">
      <w:pPr>
        <w:pStyle w:val="3"/>
        <w:shd w:val="clear" w:color="auto" w:fill="FDFDFE"/>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A档（20分）</w:t>
      </w:r>
      <w:r>
        <w:rPr>
          <w:rFonts w:ascii="Times New Roman" w:hAnsi="Times New Roman" w:eastAsia="仿宋_GB2312" w:cs="Times New Roman"/>
          <w:sz w:val="32"/>
          <w:szCs w:val="32"/>
        </w:rPr>
        <w:t>：</w:t>
      </w:r>
    </w:p>
    <w:p w14:paraId="18D9E7AA">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主题策划极具创意，深刻挖掘并准确传达了“廉洁文化”与“文明展陈”的核心理念。内容丰富、详实，层次分明，不仅涵盖了质检院的历史沿革、重大成就，还深入探讨了廉洁文化的内涵与实践，具有高度的教育意义和启发价值。展示了质检院独特的文化特色和精神风貌，能够引起观众的共鸣和思考。</w:t>
      </w:r>
    </w:p>
    <w:p w14:paraId="7A991D53">
      <w:pPr>
        <w:widowControl/>
        <w:shd w:val="clear" w:color="auto" w:fill="FDFDFE"/>
        <w:spacing w:line="560" w:lineRule="exact"/>
        <w:rPr>
          <w:rFonts w:eastAsia="仿宋_GB2312"/>
          <w:kern w:val="0"/>
          <w:sz w:val="32"/>
          <w:szCs w:val="32"/>
        </w:rPr>
      </w:pPr>
      <w:r>
        <w:rPr>
          <w:rFonts w:eastAsia="仿宋_GB2312"/>
          <w:b/>
          <w:bCs/>
          <w:kern w:val="0"/>
          <w:sz w:val="32"/>
          <w:szCs w:val="32"/>
        </w:rPr>
        <w:t>B档（15分）</w:t>
      </w:r>
      <w:r>
        <w:rPr>
          <w:rFonts w:eastAsia="仿宋_GB2312"/>
          <w:kern w:val="0"/>
          <w:sz w:val="32"/>
          <w:szCs w:val="32"/>
        </w:rPr>
        <w:t>：</w:t>
      </w:r>
    </w:p>
    <w:p w14:paraId="5F06FEAC">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主题策划明确，基本涵盖了“廉洁文化”与“文明展陈”的要点。内容较为完整，但可能在深度或广度上有所欠缺，未能充分展现质检院的全部亮点或深入剖析廉洁文化的精髓。整体上能够传达出质检院的文化氛围和品牌形象，但可能缺乏足够的吸引力或教育效果。</w:t>
      </w:r>
    </w:p>
    <w:p w14:paraId="2A6500B3">
      <w:pPr>
        <w:widowControl/>
        <w:shd w:val="clear" w:color="auto" w:fill="FDFDFE"/>
        <w:spacing w:line="560" w:lineRule="exact"/>
        <w:rPr>
          <w:rFonts w:eastAsia="仿宋_GB2312"/>
          <w:kern w:val="0"/>
          <w:sz w:val="32"/>
          <w:szCs w:val="32"/>
        </w:rPr>
      </w:pPr>
      <w:r>
        <w:rPr>
          <w:rFonts w:eastAsia="仿宋_GB2312"/>
          <w:b/>
          <w:bCs/>
          <w:kern w:val="0"/>
          <w:sz w:val="32"/>
          <w:szCs w:val="32"/>
        </w:rPr>
        <w:t>C档（10分）</w:t>
      </w:r>
      <w:r>
        <w:rPr>
          <w:rFonts w:eastAsia="仿宋_GB2312"/>
          <w:kern w:val="0"/>
          <w:sz w:val="32"/>
          <w:szCs w:val="32"/>
        </w:rPr>
        <w:t>：</w:t>
      </w:r>
    </w:p>
    <w:p w14:paraId="7FD8A24C">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主题策划模糊或偏离主题，未能准确反映“廉洁文化”与“文明展陈”的核心要求。内容空洞、重复或缺乏逻辑，无法有效传达质检院的历史、成就和文化价值。整体效果较差，难以引起观众的兴趣和关注。</w:t>
      </w:r>
    </w:p>
    <w:p w14:paraId="34D7448E">
      <w:pPr>
        <w:widowControl/>
        <w:shd w:val="clear" w:color="auto" w:fill="FDFDFE"/>
        <w:spacing w:line="560" w:lineRule="exact"/>
        <w:rPr>
          <w:rFonts w:eastAsia="仿宋_GB2312"/>
          <w:b/>
          <w:bCs/>
          <w:kern w:val="0"/>
          <w:sz w:val="32"/>
          <w:szCs w:val="32"/>
        </w:rPr>
      </w:pPr>
      <w:r>
        <w:rPr>
          <w:rFonts w:eastAsia="仿宋_GB2312"/>
          <w:b/>
          <w:bCs/>
          <w:kern w:val="0"/>
          <w:sz w:val="32"/>
          <w:szCs w:val="32"/>
        </w:rPr>
        <w:t>2. 创意设计与视觉效果（15分）</w:t>
      </w:r>
    </w:p>
    <w:p w14:paraId="416DDAAC">
      <w:pPr>
        <w:widowControl/>
        <w:shd w:val="clear" w:color="auto" w:fill="FDFDFE"/>
        <w:spacing w:line="560" w:lineRule="exact"/>
        <w:rPr>
          <w:rFonts w:eastAsia="仿宋_GB2312"/>
          <w:kern w:val="0"/>
          <w:sz w:val="32"/>
          <w:szCs w:val="32"/>
        </w:rPr>
      </w:pPr>
      <w:r>
        <w:rPr>
          <w:rFonts w:eastAsia="仿宋_GB2312"/>
          <w:b/>
          <w:bCs/>
          <w:kern w:val="0"/>
          <w:sz w:val="32"/>
          <w:szCs w:val="32"/>
        </w:rPr>
        <w:t>A档（15分）</w:t>
      </w:r>
      <w:r>
        <w:rPr>
          <w:rFonts w:eastAsia="仿宋_GB2312"/>
          <w:kern w:val="0"/>
          <w:sz w:val="32"/>
          <w:szCs w:val="32"/>
        </w:rPr>
        <w:t>：</w:t>
      </w:r>
    </w:p>
    <w:p w14:paraId="2E6ABF38">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创意设计极具创新性，能够打破常规，给人耳目一新的感觉。视觉效果出色，色彩搭配和谐、空间布局合理、光影效果运用得当，营造出强烈的视觉冲击力和艺术氛围。元素运用自如，增强了展览的趣味性。</w:t>
      </w:r>
    </w:p>
    <w:p w14:paraId="50368CCD">
      <w:pPr>
        <w:widowControl/>
        <w:shd w:val="clear" w:color="auto" w:fill="FDFDFE"/>
        <w:spacing w:line="560" w:lineRule="exact"/>
        <w:rPr>
          <w:rFonts w:eastAsia="仿宋_GB2312"/>
          <w:kern w:val="0"/>
          <w:sz w:val="32"/>
          <w:szCs w:val="32"/>
        </w:rPr>
      </w:pPr>
      <w:r>
        <w:rPr>
          <w:rFonts w:eastAsia="仿宋_GB2312"/>
          <w:b/>
          <w:bCs/>
          <w:kern w:val="0"/>
          <w:sz w:val="32"/>
          <w:szCs w:val="32"/>
        </w:rPr>
        <w:t>B档（10分）</w:t>
      </w:r>
      <w:r>
        <w:rPr>
          <w:rFonts w:eastAsia="仿宋_GB2312"/>
          <w:kern w:val="0"/>
          <w:sz w:val="32"/>
          <w:szCs w:val="32"/>
        </w:rPr>
        <w:t>：</w:t>
      </w:r>
    </w:p>
    <w:p w14:paraId="57C47CEC">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创意设计有一定的新意，但可能不够突出或独特。视觉效果良好，但可能在某些方面（如色彩搭配、空间布局等）存在不足。元素运用基本得当，但可能缺乏足够的亮点或吸引力。</w:t>
      </w:r>
    </w:p>
    <w:p w14:paraId="27F94B85">
      <w:pPr>
        <w:widowControl/>
        <w:shd w:val="clear" w:color="auto" w:fill="FDFDFE"/>
        <w:spacing w:line="560" w:lineRule="exact"/>
        <w:rPr>
          <w:rFonts w:eastAsia="仿宋_GB2312"/>
          <w:kern w:val="0"/>
          <w:sz w:val="32"/>
          <w:szCs w:val="32"/>
        </w:rPr>
      </w:pPr>
      <w:r>
        <w:rPr>
          <w:rFonts w:eastAsia="仿宋_GB2312"/>
          <w:b/>
          <w:bCs/>
          <w:kern w:val="0"/>
          <w:sz w:val="32"/>
          <w:szCs w:val="32"/>
        </w:rPr>
        <w:t>C档（5分）</w:t>
      </w:r>
      <w:r>
        <w:rPr>
          <w:rFonts w:eastAsia="仿宋_GB2312"/>
          <w:kern w:val="0"/>
          <w:sz w:val="32"/>
          <w:szCs w:val="32"/>
        </w:rPr>
        <w:t>：</w:t>
      </w:r>
    </w:p>
    <w:p w14:paraId="21D2E25E">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创意设计平庸无奇，缺乏新意和创意。视觉效果差强人意，可能存在色彩搭配不当、空间布局混乱等问题。元素运用不当或缺失，导致展览缺乏趣味性。</w:t>
      </w:r>
    </w:p>
    <w:p w14:paraId="3242FAB4">
      <w:pPr>
        <w:widowControl/>
        <w:shd w:val="clear" w:color="auto" w:fill="FDFDFE"/>
        <w:spacing w:line="560" w:lineRule="exact"/>
        <w:rPr>
          <w:rFonts w:eastAsia="仿宋_GB2312"/>
          <w:b/>
          <w:bCs/>
          <w:kern w:val="0"/>
          <w:sz w:val="32"/>
          <w:szCs w:val="32"/>
        </w:rPr>
      </w:pPr>
      <w:r>
        <w:rPr>
          <w:rFonts w:eastAsia="仿宋_GB2312"/>
          <w:b/>
          <w:bCs/>
          <w:kern w:val="0"/>
          <w:sz w:val="32"/>
          <w:szCs w:val="32"/>
        </w:rPr>
        <w:t>3. 整体协调与品牌形象（15分）</w:t>
      </w:r>
    </w:p>
    <w:p w14:paraId="4E989AF7">
      <w:pPr>
        <w:widowControl/>
        <w:shd w:val="clear" w:color="auto" w:fill="FDFDFE"/>
        <w:spacing w:line="560" w:lineRule="exact"/>
        <w:rPr>
          <w:rFonts w:eastAsia="仿宋_GB2312"/>
          <w:kern w:val="0"/>
          <w:sz w:val="32"/>
          <w:szCs w:val="32"/>
        </w:rPr>
      </w:pPr>
      <w:r>
        <w:rPr>
          <w:rFonts w:eastAsia="仿宋_GB2312"/>
          <w:b/>
          <w:bCs/>
          <w:kern w:val="0"/>
          <w:sz w:val="32"/>
          <w:szCs w:val="32"/>
        </w:rPr>
        <w:t>A档（15分）</w:t>
      </w:r>
      <w:r>
        <w:rPr>
          <w:rFonts w:eastAsia="仿宋_GB2312"/>
          <w:kern w:val="0"/>
          <w:sz w:val="32"/>
          <w:szCs w:val="32"/>
        </w:rPr>
        <w:t>：</w:t>
      </w:r>
    </w:p>
    <w:p w14:paraId="4F7DCBD3">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整体设计高度协调统一，无论是色彩、字体、图标还是空间布局都完美融合，展现出高度的专业性和审美水平。完美契合质检院的品牌形象和文化氛围，不仅增强了品牌的识别度和记忆点，还提升了观众对质检院的认同感和好感度。</w:t>
      </w:r>
    </w:p>
    <w:p w14:paraId="28012C2E">
      <w:pPr>
        <w:widowControl/>
        <w:shd w:val="clear" w:color="auto" w:fill="FDFDFE"/>
        <w:spacing w:line="560" w:lineRule="exact"/>
        <w:rPr>
          <w:rFonts w:eastAsia="仿宋_GB2312"/>
          <w:kern w:val="0"/>
          <w:sz w:val="32"/>
          <w:szCs w:val="32"/>
        </w:rPr>
      </w:pPr>
      <w:r>
        <w:rPr>
          <w:rFonts w:eastAsia="仿宋_GB2312"/>
          <w:b/>
          <w:bCs/>
          <w:kern w:val="0"/>
          <w:sz w:val="32"/>
          <w:szCs w:val="32"/>
        </w:rPr>
        <w:t>B档（10分）</w:t>
      </w:r>
      <w:r>
        <w:rPr>
          <w:rFonts w:eastAsia="仿宋_GB2312"/>
          <w:kern w:val="0"/>
          <w:sz w:val="32"/>
          <w:szCs w:val="32"/>
        </w:rPr>
        <w:t>：</w:t>
      </w:r>
    </w:p>
    <w:p w14:paraId="5008A1F9">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整体设计基本协调，但在某些细节上可能存在不足或瑕疵。与质检院的品牌形象和文化氛围较为吻合，但可能缺乏足够的独特性和辨识度</w:t>
      </w:r>
      <w:r>
        <w:rPr>
          <w:rFonts w:hint="eastAsia" w:eastAsia="仿宋_GB2312"/>
          <w:kern w:val="0"/>
          <w:sz w:val="32"/>
          <w:szCs w:val="32"/>
        </w:rPr>
        <w:t>，</w:t>
      </w:r>
      <w:r>
        <w:rPr>
          <w:rFonts w:eastAsia="仿宋_GB2312"/>
          <w:kern w:val="0"/>
          <w:sz w:val="32"/>
          <w:szCs w:val="32"/>
        </w:rPr>
        <w:t>缺乏足够的亮点或特色。</w:t>
      </w:r>
    </w:p>
    <w:p w14:paraId="763AAF4F">
      <w:pPr>
        <w:widowControl/>
        <w:shd w:val="clear" w:color="auto" w:fill="FDFDFE"/>
        <w:spacing w:line="560" w:lineRule="exact"/>
        <w:rPr>
          <w:rFonts w:eastAsia="仿宋_GB2312"/>
          <w:kern w:val="0"/>
          <w:sz w:val="32"/>
          <w:szCs w:val="32"/>
        </w:rPr>
      </w:pPr>
      <w:r>
        <w:rPr>
          <w:rFonts w:eastAsia="仿宋_GB2312"/>
          <w:b/>
          <w:bCs/>
          <w:kern w:val="0"/>
          <w:sz w:val="32"/>
          <w:szCs w:val="32"/>
        </w:rPr>
        <w:t>C档（5分）</w:t>
      </w:r>
      <w:r>
        <w:rPr>
          <w:rFonts w:eastAsia="仿宋_GB2312"/>
          <w:kern w:val="0"/>
          <w:sz w:val="32"/>
          <w:szCs w:val="32"/>
        </w:rPr>
        <w:t>：</w:t>
      </w:r>
    </w:p>
    <w:p w14:paraId="44647272">
      <w:pPr>
        <w:widowControl/>
        <w:shd w:val="clear" w:color="auto" w:fill="FDFDFE"/>
        <w:spacing w:line="560" w:lineRule="exact"/>
        <w:ind w:firstLine="640" w:firstLineChars="200"/>
        <w:rPr>
          <w:rFonts w:eastAsia="仿宋_GB2312"/>
          <w:kern w:val="0"/>
          <w:sz w:val="32"/>
          <w:szCs w:val="32"/>
        </w:rPr>
      </w:pPr>
      <w:r>
        <w:rPr>
          <w:rFonts w:eastAsia="仿宋_GB2312"/>
          <w:kern w:val="0"/>
          <w:sz w:val="32"/>
          <w:szCs w:val="32"/>
        </w:rPr>
        <w:t>整体设计混乱无序，缺乏协调性和统一性。与质检院的品牌形象和文化氛围严重脱节或相悖，无法传达出质检院的独特魅力和文化价值</w:t>
      </w:r>
      <w:r>
        <w:rPr>
          <w:rFonts w:hint="eastAsia" w:eastAsia="仿宋_GB2312"/>
          <w:kern w:val="0"/>
          <w:sz w:val="32"/>
          <w:szCs w:val="32"/>
        </w:rPr>
        <w:t>，</w:t>
      </w:r>
      <w:r>
        <w:rPr>
          <w:rFonts w:eastAsia="仿宋_GB2312"/>
          <w:kern w:val="0"/>
          <w:sz w:val="32"/>
          <w:szCs w:val="32"/>
        </w:rPr>
        <w:t>整体观感和体验大打折扣。</w:t>
      </w:r>
    </w:p>
    <w:p w14:paraId="529DA544">
      <w:pPr>
        <w:widowControl/>
        <w:shd w:val="clear" w:color="auto" w:fill="FDFDFE"/>
        <w:jc w:val="left"/>
        <w:outlineLvl w:val="2"/>
        <w:rPr>
          <w:rFonts w:eastAsia="仿宋_GB2312"/>
          <w:sz w:val="32"/>
          <w:szCs w:val="32"/>
        </w:rPr>
      </w:pPr>
      <w:r>
        <w:rPr>
          <w:rFonts w:eastAsia="仿宋_GB2312"/>
          <w:sz w:val="32"/>
          <w:szCs w:val="32"/>
        </w:rPr>
        <w:t>近三年</w:t>
      </w:r>
      <w:r>
        <w:rPr>
          <w:rFonts w:hint="eastAsia" w:eastAsia="仿宋_GB2312"/>
          <w:sz w:val="32"/>
          <w:szCs w:val="32"/>
        </w:rPr>
        <w:t>设计安装</w:t>
      </w:r>
      <w:r>
        <w:rPr>
          <w:rFonts w:eastAsia="仿宋_GB2312"/>
          <w:sz w:val="32"/>
          <w:szCs w:val="32"/>
        </w:rPr>
        <w:t>能力案例展示（成交合同、过往设计安装案例所获荣誉</w:t>
      </w:r>
      <w:r>
        <w:rPr>
          <w:rFonts w:hint="eastAsia" w:eastAsia="仿宋_GB2312"/>
          <w:sz w:val="32"/>
          <w:szCs w:val="32"/>
        </w:rPr>
        <w:t>，每提供一项得1分</w:t>
      </w:r>
      <w:r>
        <w:rPr>
          <w:rFonts w:eastAsia="仿宋_GB2312"/>
          <w:sz w:val="32"/>
          <w:szCs w:val="32"/>
        </w:rPr>
        <w:t>）（5分）、设计安装响应速度承诺（5分）、售后服务承诺（5分））。</w:t>
      </w:r>
    </w:p>
    <w:p w14:paraId="04DA1266">
      <w:pPr>
        <w:spacing w:line="560" w:lineRule="exact"/>
        <w:ind w:firstLine="640" w:firstLineChars="200"/>
        <w:rPr>
          <w:rFonts w:eastAsia="仿宋_GB2312"/>
          <w:sz w:val="32"/>
          <w:szCs w:val="32"/>
        </w:rPr>
      </w:pPr>
      <w:r>
        <w:rPr>
          <w:rFonts w:eastAsia="仿宋_GB2312"/>
          <w:sz w:val="32"/>
          <w:szCs w:val="32"/>
        </w:rPr>
        <w:t>3、价格部分（15%）（潜在供应商根据采购需求内容报价</w:t>
      </w:r>
      <w:r>
        <w:rPr>
          <w:rFonts w:hint="eastAsia" w:eastAsia="仿宋_GB2312"/>
          <w:sz w:val="32"/>
          <w:szCs w:val="32"/>
          <w:lang w:eastAsia="zh-CN"/>
        </w:rPr>
        <w:t>，</w:t>
      </w:r>
      <w:r>
        <w:rPr>
          <w:rFonts w:hint="eastAsia" w:eastAsia="仿宋_GB2312"/>
          <w:sz w:val="32"/>
          <w:szCs w:val="32"/>
          <w:lang w:val="en-US" w:eastAsia="zh-CN"/>
        </w:rPr>
        <w:t>最高限价为：150000元</w:t>
      </w:r>
      <w:r>
        <w:rPr>
          <w:rFonts w:eastAsia="仿宋_GB2312"/>
          <w:sz w:val="32"/>
          <w:szCs w:val="32"/>
        </w:rPr>
        <w:t>）</w:t>
      </w:r>
      <w:r>
        <w:rPr>
          <w:rFonts w:hint="eastAsia" w:eastAsia="仿宋_GB2312"/>
          <w:sz w:val="32"/>
          <w:szCs w:val="32"/>
        </w:rPr>
        <w:t>。</w:t>
      </w:r>
    </w:p>
    <w:p w14:paraId="36E77ECB">
      <w:pPr>
        <w:rPr>
          <w:rFonts w:ascii="宋体" w:hAnsi="宋体"/>
          <w:sz w:val="28"/>
          <w:szCs w:val="28"/>
        </w:rPr>
      </w:pPr>
    </w:p>
    <w:p w14:paraId="798FC7DF">
      <w:pPr>
        <w:widowControl/>
        <w:spacing w:line="560" w:lineRule="exact"/>
        <w:rPr>
          <w:rFonts w:eastAsiaTheme="minorEastAsia"/>
          <w:b/>
          <w:sz w:val="32"/>
          <w:szCs w:val="32"/>
        </w:rPr>
      </w:pPr>
      <w:bookmarkStart w:id="0" w:name="_GoBack"/>
      <w:bookmarkEnd w:id="0"/>
      <w:r>
        <w:rPr>
          <w:rFonts w:eastAsiaTheme="minorEastAsia"/>
          <w:b/>
          <w:sz w:val="32"/>
          <w:szCs w:val="32"/>
        </w:rPr>
        <w:t>备注：</w:t>
      </w:r>
    </w:p>
    <w:p w14:paraId="0C38BE03">
      <w:pPr>
        <w:widowControl/>
        <w:spacing w:line="560" w:lineRule="exact"/>
        <w:ind w:firstLine="422" w:firstLineChars="200"/>
        <w:rPr>
          <w:rFonts w:eastAsiaTheme="minorEastAsia"/>
        </w:rPr>
      </w:pPr>
      <w:r>
        <w:rPr>
          <w:rFonts w:eastAsiaTheme="minorEastAsia"/>
          <w:b/>
          <w:bCs/>
        </w:rPr>
        <w:t>营业执照等证明文件复印件</w:t>
      </w:r>
      <w:r>
        <w:rPr>
          <w:rFonts w:eastAsiaTheme="minorEastAsia"/>
        </w:rPr>
        <w:t>：</w:t>
      </w:r>
      <w:r>
        <w:rPr>
          <w:rFonts w:hint="eastAsia" w:ascii="宋体" w:hAnsi="宋体" w:cs="宋体"/>
        </w:rPr>
        <w:t>①</w:t>
      </w:r>
      <w:r>
        <w:rPr>
          <w:rFonts w:eastAsiaTheme="minor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7DE2119">
      <w:pPr>
        <w:widowControl/>
        <w:spacing w:line="560" w:lineRule="exact"/>
        <w:ind w:firstLine="422" w:firstLineChars="200"/>
        <w:rPr>
          <w:rFonts w:eastAsiaTheme="minorEastAsia"/>
        </w:rPr>
      </w:pPr>
      <w:r>
        <w:rPr>
          <w:rFonts w:eastAsiaTheme="minorEastAsia"/>
          <w:b/>
          <w:bCs/>
        </w:rPr>
        <w:t>单位授权书：</w:t>
      </w:r>
      <w:r>
        <w:rPr>
          <w:rFonts w:hint="eastAsia" w:ascii="宋体" w:hAnsi="宋体" w:cs="宋体"/>
        </w:rPr>
        <w:t>①</w:t>
      </w:r>
      <w:r>
        <w:rPr>
          <w:rFonts w:eastAsiaTheme="minorEastAsia"/>
        </w:rP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rPr>
          <w:rFonts w:eastAsiaTheme="minorEastAsia"/>
        </w:rPr>
        <w:t xml:space="preserve">投标人为自然人的，可不填写本授权书。 </w:t>
      </w:r>
    </w:p>
    <w:p w14:paraId="27464E87">
      <w:pPr>
        <w:spacing w:line="560" w:lineRule="exact"/>
        <w:ind w:firstLine="422" w:firstLineChars="200"/>
        <w:rPr>
          <w:rFonts w:eastAsiaTheme="minorEastAsia"/>
        </w:rPr>
      </w:pPr>
      <w:r>
        <w:rPr>
          <w:rFonts w:eastAsiaTheme="minorEastAsia"/>
          <w:b/>
          <w:bCs/>
        </w:rPr>
        <w:t>财务状况报告：</w:t>
      </w:r>
      <w:r>
        <w:rPr>
          <w:rFonts w:hint="eastAsia" w:ascii="宋体" w:hAnsi="宋体" w:cs="宋体"/>
        </w:rPr>
        <w:t>①</w:t>
      </w:r>
      <w:r>
        <w:rPr>
          <w:rFonts w:eastAsiaTheme="minorEastAsia"/>
        </w:rP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4F3F5347">
      <w:pPr>
        <w:spacing w:line="560" w:lineRule="exact"/>
        <w:ind w:firstLine="422" w:firstLineChars="200"/>
        <w:rPr>
          <w:rFonts w:eastAsiaTheme="minorEastAsia"/>
        </w:rPr>
      </w:pPr>
      <w:r>
        <w:rPr>
          <w:rFonts w:eastAsiaTheme="minorEastAsia"/>
          <w:b/>
          <w:bCs/>
        </w:rPr>
        <w:t>信用记录查询结果：</w:t>
      </w:r>
      <w:r>
        <w:rPr>
          <w:rFonts w:hint="eastAsia" w:ascii="宋体" w:hAnsi="宋体" w:cs="宋体"/>
        </w:rPr>
        <w:t>①</w:t>
      </w:r>
      <w:r>
        <w:rPr>
          <w:rFonts w:eastAsiaTheme="minorEastAsia"/>
        </w:rPr>
        <w:t xml:space="preserve">信用记录查询的截止时点：信用记录查询的截止时点为本项目投标截止当日。 </w:t>
      </w:r>
      <w:r>
        <w:rPr>
          <w:rFonts w:hint="eastAsia" w:ascii="宋体" w:hAnsi="宋体" w:cs="宋体"/>
        </w:rPr>
        <w:t>②</w:t>
      </w:r>
      <w:r>
        <w:rPr>
          <w:rFonts w:eastAsiaTheme="minorEastAsia"/>
        </w:rPr>
        <w:t xml:space="preserve">信用记录查询渠道：信用中国 （www.creditchina.gov.cn）、中国政府采购网 （www.ccgp.gov.cn）。 </w:t>
      </w:r>
      <w:r>
        <w:rPr>
          <w:rFonts w:hint="eastAsia" w:ascii="宋体" w:hAnsi="宋体" w:cs="宋体"/>
        </w:rPr>
        <w:t>③</w:t>
      </w:r>
      <w:r>
        <w:rPr>
          <w:rFonts w:eastAsiaTheme="minorEastAsia"/>
        </w:rPr>
        <w:t xml:space="preserve">信用记录的查询：由资格审查小组 通过上述网站查询并打印投标人的信用记录。 </w:t>
      </w:r>
      <w:r>
        <w:rPr>
          <w:rFonts w:hint="eastAsia" w:ascii="宋体" w:hAnsi="宋体" w:cs="宋体"/>
        </w:rPr>
        <w:t>④</w:t>
      </w:r>
      <w:r>
        <w:rPr>
          <w:rFonts w:eastAsiaTheme="minorEastAsia"/>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C9DB238">
      <w:pPr>
        <w:pStyle w:val="3"/>
        <w:shd w:val="clear" w:color="auto" w:fill="FDFDFE"/>
        <w:spacing w:before="0" w:beforeAutospacing="0" w:after="0" w:afterAutospacing="0"/>
        <w:rPr>
          <w:rFonts w:eastAsiaTheme="minorEastAsia"/>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CD11F0"/>
    <w:rsid w:val="00063B06"/>
    <w:rsid w:val="000B7211"/>
    <w:rsid w:val="00150580"/>
    <w:rsid w:val="002A0D46"/>
    <w:rsid w:val="002C5856"/>
    <w:rsid w:val="00361FE8"/>
    <w:rsid w:val="003C2C01"/>
    <w:rsid w:val="003D68BC"/>
    <w:rsid w:val="003E5399"/>
    <w:rsid w:val="004417D2"/>
    <w:rsid w:val="0047403E"/>
    <w:rsid w:val="0054534B"/>
    <w:rsid w:val="005A0506"/>
    <w:rsid w:val="005C14B1"/>
    <w:rsid w:val="00623359"/>
    <w:rsid w:val="00625C9D"/>
    <w:rsid w:val="006805DA"/>
    <w:rsid w:val="006A1AB5"/>
    <w:rsid w:val="006E2065"/>
    <w:rsid w:val="00835884"/>
    <w:rsid w:val="009A647E"/>
    <w:rsid w:val="009D6C5D"/>
    <w:rsid w:val="00A10BD4"/>
    <w:rsid w:val="00AB5276"/>
    <w:rsid w:val="00B613B8"/>
    <w:rsid w:val="00BD586D"/>
    <w:rsid w:val="00C24973"/>
    <w:rsid w:val="00CD11F0"/>
    <w:rsid w:val="00CE0D53"/>
    <w:rsid w:val="00D168D1"/>
    <w:rsid w:val="00D36246"/>
    <w:rsid w:val="00DC4438"/>
    <w:rsid w:val="00EC5C36"/>
    <w:rsid w:val="00ED26A5"/>
    <w:rsid w:val="00F15DFD"/>
    <w:rsid w:val="00FE01C5"/>
    <w:rsid w:val="026F501F"/>
    <w:rsid w:val="069F7E23"/>
    <w:rsid w:val="09AF0F46"/>
    <w:rsid w:val="0F711E78"/>
    <w:rsid w:val="0FEE5277"/>
    <w:rsid w:val="1BD45C69"/>
    <w:rsid w:val="1DDF319A"/>
    <w:rsid w:val="1F1C5897"/>
    <w:rsid w:val="3A7A47BA"/>
    <w:rsid w:val="3C865DF7"/>
    <w:rsid w:val="4C003FAB"/>
    <w:rsid w:val="4F861A28"/>
    <w:rsid w:val="513B088D"/>
    <w:rsid w:val="54430683"/>
    <w:rsid w:val="70C26FB3"/>
    <w:rsid w:val="76C62B96"/>
    <w:rsid w:val="780D73B2"/>
    <w:rsid w:val="7BE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rPr>
      <w:rFonts w:ascii="Calibri" w:hAnsi="Calibri" w:cs="Calibri"/>
      <w:szCs w:val="21"/>
    </w:rPr>
  </w:style>
  <w:style w:type="character" w:customStyle="1" w:styleId="8">
    <w:name w:val="标题 3 字符"/>
    <w:basedOn w:val="5"/>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2788</Words>
  <Characters>2856</Characters>
  <Lines>20</Lines>
  <Paragraphs>5</Paragraphs>
  <TotalTime>60</TotalTime>
  <ScaleCrop>false</ScaleCrop>
  <LinksUpToDate>false</LinksUpToDate>
  <CharactersWithSpaces>2871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2024-08-19T08:41:00Z</dcterms:created>
  <dc:creator>bgs.FCII</dc:creator>
  <cp:lastModifiedBy>游弋</cp:lastModifiedBy>
  <dcterms:modified xsi:type="dcterms:W3CDTF">2024-10-08T08:46:44Z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F856F9AD50EA466D92BE32B43A1F6E35_12</vt:lpwstr>
  </property>
</Properties>
</file>