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03D" w:rsidRPr="00EA103D" w:rsidRDefault="00EA103D" w:rsidP="00EA103D">
      <w:pPr>
        <w:jc w:val="left"/>
        <w:rPr>
          <w:color w:val="000000" w:themeColor="text1"/>
          <w:sz w:val="30"/>
          <w:szCs w:val="30"/>
        </w:rPr>
      </w:pPr>
      <w:r w:rsidRPr="00EA103D">
        <w:rPr>
          <w:rFonts w:hint="eastAsia"/>
          <w:color w:val="000000" w:themeColor="text1"/>
          <w:sz w:val="30"/>
          <w:szCs w:val="30"/>
        </w:rPr>
        <w:t>附件</w:t>
      </w:r>
      <w:r w:rsidRPr="00EA103D">
        <w:rPr>
          <w:rFonts w:hint="eastAsia"/>
          <w:color w:val="000000" w:themeColor="text1"/>
          <w:sz w:val="30"/>
          <w:szCs w:val="30"/>
        </w:rPr>
        <w:t>1</w:t>
      </w:r>
    </w:p>
    <w:p w:rsidR="007743D8" w:rsidRPr="00580AFB" w:rsidRDefault="007743D8" w:rsidP="00E41986">
      <w:pPr>
        <w:jc w:val="center"/>
        <w:rPr>
          <w:b/>
          <w:color w:val="000000" w:themeColor="text1"/>
          <w:sz w:val="30"/>
          <w:szCs w:val="30"/>
        </w:rPr>
      </w:pPr>
      <w:r w:rsidRPr="00580AFB">
        <w:rPr>
          <w:rFonts w:hint="eastAsia"/>
          <w:b/>
          <w:color w:val="000000" w:themeColor="text1"/>
          <w:sz w:val="30"/>
          <w:szCs w:val="30"/>
        </w:rPr>
        <w:t>福建省产品质量检验研究院</w:t>
      </w:r>
    </w:p>
    <w:p w:rsidR="007743D8" w:rsidRPr="00580AFB" w:rsidRDefault="00902635" w:rsidP="00E41986">
      <w:pPr>
        <w:ind w:firstLineChars="148" w:firstLine="446"/>
        <w:jc w:val="center"/>
        <w:rPr>
          <w:rFonts w:ascii="宋体" w:hAnsi="宋体" w:cs="宋体"/>
          <w:b/>
          <w:color w:val="000000" w:themeColor="text1"/>
          <w:sz w:val="30"/>
          <w:szCs w:val="30"/>
        </w:rPr>
      </w:pPr>
      <w:r w:rsidRPr="00902635">
        <w:rPr>
          <w:rFonts w:ascii="宋体" w:hAnsi="宋体" w:hint="eastAsia"/>
          <w:b/>
          <w:color w:val="000000" w:themeColor="text1"/>
          <w:sz w:val="30"/>
          <w:szCs w:val="30"/>
        </w:rPr>
        <w:t>LIMS系统软件性能与兼容性测试询价</w:t>
      </w:r>
      <w:r w:rsidR="007743D8" w:rsidRPr="00580AFB">
        <w:rPr>
          <w:rFonts w:ascii="宋体" w:hAnsi="宋体" w:cs="宋体" w:hint="eastAsia"/>
          <w:b/>
          <w:color w:val="000000" w:themeColor="text1"/>
          <w:sz w:val="30"/>
          <w:szCs w:val="30"/>
        </w:rPr>
        <w:t>要求</w:t>
      </w:r>
    </w:p>
    <w:p w:rsidR="007743D8" w:rsidRPr="00580AFB" w:rsidRDefault="007743D8" w:rsidP="00A13E59">
      <w:pPr>
        <w:widowControl/>
        <w:spacing w:line="300" w:lineRule="exact"/>
        <w:rPr>
          <w:rFonts w:ascii="宋体" w:hAnsi="宋体" w:cs="宋体"/>
          <w:b/>
          <w:color w:val="000000" w:themeColor="text1"/>
          <w:sz w:val="28"/>
          <w:szCs w:val="28"/>
        </w:rPr>
      </w:pP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1、项目背景与目标</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省质检院实验室信息管理系统(LIMS)是由我院委托第三方公司研发的大型综合性检验检测实验室管理软件，旨在为我院检验检测提供一整套的管理解决方案。目前系统处于验收阶段，本采购项目目标是对该系统进行性能与兼容性测试，也是作为项目上线使用中性能方面的评估。</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2、</w:t>
      </w:r>
      <w:r>
        <w:rPr>
          <w:rFonts w:ascii="微软雅黑" w:eastAsia="微软雅黑" w:hAnsi="微软雅黑" w:cs="微软雅黑"/>
          <w:b/>
          <w:bCs/>
          <w:sz w:val="32"/>
          <w:szCs w:val="32"/>
        </w:rPr>
        <w:t>项目范围</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sz w:val="32"/>
          <w:szCs w:val="32"/>
        </w:rPr>
        <w:t>本次性能测试的范围包括但不限于以下方面：</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1、</w:t>
      </w:r>
      <w:r>
        <w:rPr>
          <w:rFonts w:ascii="微软雅黑" w:eastAsia="微软雅黑" w:hAnsi="微软雅黑" w:cs="微软雅黑"/>
          <w:sz w:val="32"/>
          <w:szCs w:val="32"/>
        </w:rPr>
        <w:t>用户负载测试</w:t>
      </w:r>
      <w:r>
        <w:rPr>
          <w:rFonts w:ascii="微软雅黑" w:eastAsia="微软雅黑" w:hAnsi="微软雅黑" w:cs="微软雅黑" w:hint="eastAsia"/>
          <w:sz w:val="32"/>
          <w:szCs w:val="32"/>
        </w:rPr>
        <w:t>；</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2、</w:t>
      </w:r>
      <w:r>
        <w:rPr>
          <w:rFonts w:ascii="微软雅黑" w:eastAsia="微软雅黑" w:hAnsi="微软雅黑" w:cs="微软雅黑"/>
          <w:sz w:val="32"/>
          <w:szCs w:val="32"/>
        </w:rPr>
        <w:t>响应时间测试</w:t>
      </w:r>
      <w:r>
        <w:rPr>
          <w:rFonts w:ascii="微软雅黑" w:eastAsia="微软雅黑" w:hAnsi="微软雅黑" w:cs="微软雅黑" w:hint="eastAsia"/>
          <w:sz w:val="32"/>
          <w:szCs w:val="32"/>
        </w:rPr>
        <w:t>；</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3、</w:t>
      </w:r>
      <w:r>
        <w:rPr>
          <w:rFonts w:ascii="微软雅黑" w:eastAsia="微软雅黑" w:hAnsi="微软雅黑" w:cs="微软雅黑"/>
          <w:sz w:val="32"/>
          <w:szCs w:val="32"/>
        </w:rPr>
        <w:t>并发用户测试</w:t>
      </w:r>
      <w:r>
        <w:rPr>
          <w:rFonts w:ascii="微软雅黑" w:eastAsia="微软雅黑" w:hAnsi="微软雅黑" w:cs="微软雅黑" w:hint="eastAsia"/>
          <w:sz w:val="32"/>
          <w:szCs w:val="32"/>
        </w:rPr>
        <w:t>。</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3、性能测试的要求</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测试指标依据参照GB/T 25000.51标准与实验室信息管理系统(LIMS)招标文件中对性能描述部分，招标文件中性能与兼容性描述如下：</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系统设计和建设必须坚持开放性原则，须采用B/S(浏览器/服务器)架构。系统支持跨平台分布式部署，必须兼容不同的软件（如windows、Linux等）、硬件平台系统，支持</w:t>
      </w:r>
      <w:r>
        <w:rPr>
          <w:rFonts w:ascii="微软雅黑" w:eastAsia="微软雅黑" w:hAnsi="微软雅黑" w:cs="微软雅黑" w:hint="eastAsia"/>
          <w:sz w:val="32"/>
          <w:szCs w:val="32"/>
        </w:rPr>
        <w:lastRenderedPageBreak/>
        <w:t>IE8以上、chrome、firefox、safari、opera等主流浏览器。</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为避免出现由于服务器的承载能力有限或数据积累带来的系统整体运行效率降低、界面打开迟钝、查询统计速度缓慢等问题，系统的建设方必须提供有效解决方案，从而灵活的进行硬件的配置与扩展，当有机器故障时，也不影响系统的正常运行。</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系统必须满足1000人及以上同时在线，500名用户及以上并发访问且7x24小时不停机稳定运行；不得对在线人数、并发数进行额外限制。</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系统在正常的局域网环境下：登录时间应＜5秒；所有客户端页面响应时间应＜5秒;小批量（5000批次以内）的业务处理和查询的响应时间为＜5秒；大批量(5000批次及以上)的业务处理和查询的响应时间＜15秒；高峰期能避免页面崩溃，因特殊原因导致的性能问题，最后性能的验收由用户的可接受度为标准。</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（此部分为招标公告中的最低要求，实际使用中为了保证体验，一般常用操作响应速度应小于2秒）</w:t>
      </w:r>
    </w:p>
    <w:p w:rsidR="00EA103D" w:rsidRDefault="00EA103D" w:rsidP="001B6602">
      <w:pPr>
        <w:pStyle w:val="1"/>
        <w:rPr>
          <w:rFonts w:ascii="微软雅黑" w:eastAsia="微软雅黑" w:hAnsi="微软雅黑" w:cs="微软雅黑"/>
          <w:sz w:val="32"/>
          <w:szCs w:val="32"/>
        </w:rPr>
      </w:pPr>
      <w:r>
        <w:rPr>
          <w:rFonts w:ascii="微软雅黑" w:eastAsia="微软雅黑" w:hAnsi="微软雅黑" w:cs="微软雅黑" w:hint="eastAsia"/>
          <w:sz w:val="32"/>
          <w:szCs w:val="32"/>
        </w:rPr>
        <w:t>4、测试涉及功能模块</w:t>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 抽样计划模块</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4.1.1 抽样计划界面显示的是主计划，可以进行条件查</w:t>
      </w:r>
      <w:r>
        <w:rPr>
          <w:rFonts w:ascii="微软雅黑" w:eastAsia="微软雅黑" w:hAnsi="微软雅黑" w:cs="微软雅黑" w:hint="eastAsia"/>
          <w:sz w:val="32"/>
          <w:szCs w:val="32"/>
        </w:rPr>
        <w:lastRenderedPageBreak/>
        <w:t>询，需测试默认加载与查询速度。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4A19F25" wp14:editId="77634E6A">
            <wp:extent cx="5266055" cy="2274570"/>
            <wp:effectExtent l="0" t="0" r="10795" b="11430"/>
            <wp:docPr id="14" name="图片 14" descr="17012484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1248434585"/>
                    <pic:cNvPicPr>
                      <a:picLocks noChangeAspect="1"/>
                    </pic:cNvPicPr>
                  </pic:nvPicPr>
                  <pic:blipFill>
                    <a:blip r:embed="rId7"/>
                    <a:stretch>
                      <a:fillRect/>
                    </a:stretch>
                  </pic:blipFill>
                  <pic:spPr>
                    <a:xfrm>
                      <a:off x="0" y="0"/>
                      <a:ext cx="5266055" cy="2274570"/>
                    </a:xfrm>
                    <a:prstGeom prst="rect">
                      <a:avLst/>
                    </a:prstGeom>
                  </pic:spPr>
                </pic:pic>
              </a:graphicData>
            </a:graphic>
          </wp:inline>
        </w:drawing>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4.1.2 抽样计划界面，点击【查看详细】，显示主计划的所有任务信息列表，需要测试加载和查询速度，同时测试打开工作令号与报告编号的速度。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37C44201" wp14:editId="7F24DFD3">
            <wp:extent cx="5270500" cy="2263140"/>
            <wp:effectExtent l="0" t="0" r="6350" b="3810"/>
            <wp:docPr id="15" name="图片 15" descr="170124847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1248472587"/>
                    <pic:cNvPicPr>
                      <a:picLocks noChangeAspect="1"/>
                    </pic:cNvPicPr>
                  </pic:nvPicPr>
                  <pic:blipFill>
                    <a:blip r:embed="rId8"/>
                    <a:stretch>
                      <a:fillRect/>
                    </a:stretch>
                  </pic:blipFill>
                  <pic:spPr>
                    <a:xfrm>
                      <a:off x="0" y="0"/>
                      <a:ext cx="5270500" cy="2263140"/>
                    </a:xfrm>
                    <a:prstGeom prst="rect">
                      <a:avLst/>
                    </a:prstGeom>
                  </pic:spPr>
                </pic:pic>
              </a:graphicData>
            </a:graphic>
          </wp:inline>
        </w:drawing>
      </w:r>
    </w:p>
    <w:p w:rsidR="00EA103D" w:rsidRDefault="00EA103D" w:rsidP="00E83F6D">
      <w:pPr>
        <w:rPr>
          <w:rFonts w:ascii="微软雅黑" w:eastAsia="微软雅黑" w:hAnsi="微软雅黑" w:cs="微软雅黑" w:hint="eastAsia"/>
          <w:sz w:val="32"/>
          <w:szCs w:val="32"/>
        </w:rPr>
      </w:pPr>
      <w:r>
        <w:rPr>
          <w:rFonts w:ascii="微软雅黑" w:eastAsia="微软雅黑" w:hAnsi="微软雅黑" w:cs="微软雅黑"/>
          <w:noProof/>
          <w:sz w:val="32"/>
          <w:szCs w:val="32"/>
        </w:rPr>
        <w:drawing>
          <wp:inline distT="0" distB="0" distL="114300" distR="114300" wp14:anchorId="44AB9C16" wp14:editId="068FCA58">
            <wp:extent cx="5271770" cy="2034540"/>
            <wp:effectExtent l="0" t="0" r="5080" b="3810"/>
            <wp:docPr id="22" name="图片 22" descr="170124882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1248825276"/>
                    <pic:cNvPicPr>
                      <a:picLocks noChangeAspect="1"/>
                    </pic:cNvPicPr>
                  </pic:nvPicPr>
                  <pic:blipFill>
                    <a:blip r:embed="rId9"/>
                    <a:stretch>
                      <a:fillRect/>
                    </a:stretch>
                  </pic:blipFill>
                  <pic:spPr>
                    <a:xfrm>
                      <a:off x="0" y="0"/>
                      <a:ext cx="5271770" cy="2034540"/>
                    </a:xfrm>
                    <a:prstGeom prst="rect">
                      <a:avLst/>
                    </a:prstGeom>
                  </pic:spPr>
                </pic:pic>
              </a:graphicData>
            </a:graphic>
          </wp:inline>
        </w:drawing>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4.1.3 抽样计划界面点击【查看子计划】后显示子计划界面，点击【查看任务列表】，显示任务列表，测试任务列表的加载与查询速度。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555236FB" wp14:editId="4E14310C">
            <wp:extent cx="5264785" cy="1969770"/>
            <wp:effectExtent l="0" t="0" r="12065" b="11430"/>
            <wp:docPr id="20" name="图片 20" descr="170124870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1248709661"/>
                    <pic:cNvPicPr>
                      <a:picLocks noChangeAspect="1"/>
                    </pic:cNvPicPr>
                  </pic:nvPicPr>
                  <pic:blipFill>
                    <a:blip r:embed="rId10"/>
                    <a:stretch>
                      <a:fillRect/>
                    </a:stretch>
                  </pic:blipFill>
                  <pic:spPr>
                    <a:xfrm>
                      <a:off x="0" y="0"/>
                      <a:ext cx="5264785" cy="1969770"/>
                    </a:xfrm>
                    <a:prstGeom prst="rect">
                      <a:avLst/>
                    </a:prstGeom>
                  </pic:spPr>
                </pic:pic>
              </a:graphicData>
            </a:graphic>
          </wp:inline>
        </w:drawing>
      </w:r>
    </w:p>
    <w:p w:rsidR="00E83F6D" w:rsidRDefault="00E83F6D" w:rsidP="001B6602">
      <w:pPr>
        <w:rPr>
          <w:rFonts w:ascii="微软雅黑" w:eastAsia="微软雅黑" w:hAnsi="微软雅黑" w:cs="微软雅黑" w:hint="eastAsia"/>
          <w:sz w:val="32"/>
          <w:szCs w:val="32"/>
        </w:rPr>
      </w:pP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77AA687B" wp14:editId="5F772FB1">
            <wp:extent cx="5266055" cy="2527300"/>
            <wp:effectExtent l="0" t="0" r="10795" b="6350"/>
            <wp:docPr id="25" name="图片 25" descr="170124892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1248925300"/>
                    <pic:cNvPicPr>
                      <a:picLocks noChangeAspect="1"/>
                    </pic:cNvPicPr>
                  </pic:nvPicPr>
                  <pic:blipFill>
                    <a:blip r:embed="rId11"/>
                    <a:stretch>
                      <a:fillRect/>
                    </a:stretch>
                  </pic:blipFill>
                  <pic:spPr>
                    <a:xfrm>
                      <a:off x="0" y="0"/>
                      <a:ext cx="5266055" cy="252730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83F6D" w:rsidRDefault="00E83F6D" w:rsidP="001B6602">
      <w:pPr>
        <w:rPr>
          <w:rFonts w:ascii="微软雅黑" w:eastAsia="微软雅黑" w:hAnsi="微软雅黑" w:cs="微软雅黑" w:hint="eastAsia"/>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4.2 新增委托</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打开新增委托申请的速度；新增、选择委托单位，数据加载速度；检验依据选择加载速度；新增项目打开，并根据</w:t>
      </w:r>
      <w:r>
        <w:rPr>
          <w:rFonts w:ascii="微软雅黑" w:eastAsia="微软雅黑" w:hAnsi="微软雅黑" w:cs="微软雅黑" w:hint="eastAsia"/>
          <w:sz w:val="32"/>
          <w:szCs w:val="32"/>
        </w:rPr>
        <w:lastRenderedPageBreak/>
        <w:t>标准、项目、套餐搜索保存的速度；通过复制已有的流转卡来批量新增新业务的功能的响应速度；保存委托新增信息速度。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A6D80A0" wp14:editId="55EC6678">
            <wp:extent cx="5261610" cy="2033905"/>
            <wp:effectExtent l="0" t="0" r="15240" b="4445"/>
            <wp:docPr id="19" name="图片 19" descr="16944018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94401822221"/>
                    <pic:cNvPicPr>
                      <a:picLocks noChangeAspect="1"/>
                    </pic:cNvPicPr>
                  </pic:nvPicPr>
                  <pic:blipFill>
                    <a:blip r:embed="rId12"/>
                    <a:stretch>
                      <a:fillRect/>
                    </a:stretch>
                  </pic:blipFill>
                  <pic:spPr>
                    <a:xfrm>
                      <a:off x="0" y="0"/>
                      <a:ext cx="5261610" cy="203390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6923FC9B" wp14:editId="249EBF8B">
            <wp:extent cx="5267960" cy="2037080"/>
            <wp:effectExtent l="0" t="0" r="8890" b="1270"/>
            <wp:docPr id="21" name="图片 21" descr="16944018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94401897282"/>
                    <pic:cNvPicPr>
                      <a:picLocks noChangeAspect="1"/>
                    </pic:cNvPicPr>
                  </pic:nvPicPr>
                  <pic:blipFill>
                    <a:blip r:embed="rId13"/>
                    <a:stretch>
                      <a:fillRect/>
                    </a:stretch>
                  </pic:blipFill>
                  <pic:spPr>
                    <a:xfrm>
                      <a:off x="0" y="0"/>
                      <a:ext cx="5267960" cy="203708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9270D49" wp14:editId="6A35A8E5">
            <wp:extent cx="5269230" cy="2686685"/>
            <wp:effectExtent l="0" t="0" r="7620" b="18415"/>
            <wp:docPr id="23" name="图片 23" descr="16944024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94402482344"/>
                    <pic:cNvPicPr>
                      <a:picLocks noChangeAspect="1"/>
                    </pic:cNvPicPr>
                  </pic:nvPicPr>
                  <pic:blipFill>
                    <a:blip r:embed="rId14"/>
                    <a:stretch>
                      <a:fillRect/>
                    </a:stretch>
                  </pic:blipFill>
                  <pic:spPr>
                    <a:xfrm>
                      <a:off x="0" y="0"/>
                      <a:ext cx="5269230" cy="268668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4.3 合同评审</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个人任务选择和不选择两种情况下的加载和查询速度，编辑委托申请面加载信息的加载速度。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279D514E" wp14:editId="5944D754">
            <wp:extent cx="5266690" cy="2649855"/>
            <wp:effectExtent l="0" t="0" r="6350" b="1905"/>
            <wp:docPr id="3" name="图片 3" descr="16943446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4344638864"/>
                    <pic:cNvPicPr>
                      <a:picLocks noChangeAspect="1"/>
                    </pic:cNvPicPr>
                  </pic:nvPicPr>
                  <pic:blipFill>
                    <a:blip r:embed="rId15"/>
                    <a:stretch>
                      <a:fillRect/>
                    </a:stretch>
                  </pic:blipFill>
                  <pic:spPr>
                    <a:xfrm>
                      <a:off x="0" y="0"/>
                      <a:ext cx="5266690" cy="264985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4.4 任务分配</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按照委托、样品、项目，选择非本科室进行加载和查询速度。</w:t>
      </w:r>
    </w:p>
    <w:p w:rsidR="00EA103D" w:rsidRPr="00E83F6D" w:rsidRDefault="00EA103D" w:rsidP="001B6602">
      <w:pPr>
        <w:rPr>
          <w:rFonts w:ascii="微软雅黑" w:eastAsia="微软雅黑" w:hAnsi="微软雅黑" w:cs="微软雅黑" w:hint="eastAsia"/>
          <w:sz w:val="32"/>
          <w:szCs w:val="32"/>
        </w:rPr>
      </w:pPr>
      <w:r>
        <w:rPr>
          <w:rFonts w:ascii="微软雅黑" w:eastAsia="微软雅黑" w:hAnsi="微软雅黑" w:cs="微软雅黑" w:hint="eastAsia"/>
          <w:noProof/>
          <w:sz w:val="32"/>
          <w:szCs w:val="32"/>
        </w:rPr>
        <w:drawing>
          <wp:inline distT="0" distB="0" distL="114300" distR="114300" wp14:anchorId="4105A1FC" wp14:editId="10240CAD">
            <wp:extent cx="5257165" cy="2702560"/>
            <wp:effectExtent l="0" t="0" r="635" b="2540"/>
            <wp:docPr id="26" name="图片 26" descr="170124923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1249237822"/>
                    <pic:cNvPicPr>
                      <a:picLocks noChangeAspect="1"/>
                    </pic:cNvPicPr>
                  </pic:nvPicPr>
                  <pic:blipFill>
                    <a:blip r:embed="rId16"/>
                    <a:stretch>
                      <a:fillRect/>
                    </a:stretch>
                  </pic:blipFill>
                  <pic:spPr>
                    <a:xfrm>
                      <a:off x="0" y="0"/>
                      <a:ext cx="5257165" cy="2702560"/>
                    </a:xfrm>
                    <a:prstGeom prst="rect">
                      <a:avLst/>
                    </a:prstGeom>
                  </pic:spPr>
                </pic:pic>
              </a:graphicData>
            </a:graphic>
          </wp:inline>
        </w:drawing>
      </w:r>
    </w:p>
    <w:p w:rsidR="00EA103D" w:rsidRDefault="00EA103D" w:rsidP="001B6602">
      <w:pPr>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4.5 数据录入</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本人、科室任务的任务按照委托、项目、样品三种录入方式下数据的加载速度。</w:t>
      </w:r>
    </w:p>
    <w:p w:rsidR="00EA103D" w:rsidRDefault="00EA103D" w:rsidP="001B6602">
      <w:pPr>
        <w:rPr>
          <w:rFonts w:ascii="微软雅黑" w:eastAsia="微软雅黑" w:hAnsi="微软雅黑" w:cs="微软雅黑" w:hint="eastAsia"/>
          <w:sz w:val="32"/>
          <w:szCs w:val="32"/>
        </w:rPr>
      </w:pPr>
      <w:r>
        <w:rPr>
          <w:rFonts w:ascii="微软雅黑" w:eastAsia="微软雅黑" w:hAnsi="微软雅黑" w:cs="微软雅黑" w:hint="eastAsia"/>
          <w:noProof/>
          <w:sz w:val="32"/>
          <w:szCs w:val="32"/>
        </w:rPr>
        <w:drawing>
          <wp:inline distT="0" distB="0" distL="114300" distR="114300" wp14:anchorId="5207114D" wp14:editId="742FA99C">
            <wp:extent cx="5264150" cy="2961640"/>
            <wp:effectExtent l="0" t="0" r="8890" b="10160"/>
            <wp:docPr id="1" name="图片 1" descr="169434458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4344587178"/>
                    <pic:cNvPicPr>
                      <a:picLocks noChangeAspect="1"/>
                    </pic:cNvPicPr>
                  </pic:nvPicPr>
                  <pic:blipFill>
                    <a:blip r:embed="rId17"/>
                    <a:stretch>
                      <a:fillRect/>
                    </a:stretch>
                  </pic:blipFill>
                  <pic:spPr>
                    <a:xfrm>
                      <a:off x="0" y="0"/>
                      <a:ext cx="5264150" cy="2961640"/>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4.6 报告编制</w:t>
      </w:r>
    </w:p>
    <w:p w:rsidR="00EA103D" w:rsidRDefault="00EA103D" w:rsidP="001B6602">
      <w:pPr>
        <w:ind w:firstLineChars="200" w:firstLine="640"/>
        <w:jc w:val="left"/>
        <w:rPr>
          <w:rFonts w:ascii="微软雅黑" w:eastAsia="微软雅黑" w:hAnsi="微软雅黑" w:cs="微软雅黑"/>
          <w:sz w:val="32"/>
          <w:szCs w:val="32"/>
        </w:rPr>
      </w:pPr>
      <w:r>
        <w:rPr>
          <w:rFonts w:ascii="微软雅黑" w:eastAsia="微软雅黑" w:hAnsi="微软雅黑" w:cs="微软雅黑" w:hint="eastAsia"/>
          <w:sz w:val="32"/>
          <w:szCs w:val="32"/>
        </w:rPr>
        <w:t>个人任务选择和不选择两种情况下代编制报告和已编制报告的查询加载速度。</w:t>
      </w:r>
      <w:r>
        <w:rPr>
          <w:rFonts w:ascii="微软雅黑" w:eastAsia="微软雅黑" w:hAnsi="微软雅黑" w:cs="微软雅黑" w:hint="eastAsia"/>
          <w:noProof/>
          <w:sz w:val="32"/>
          <w:szCs w:val="32"/>
        </w:rPr>
        <w:drawing>
          <wp:inline distT="0" distB="0" distL="114300" distR="114300" wp14:anchorId="638AC26D" wp14:editId="5D51BA12">
            <wp:extent cx="5264785" cy="2622550"/>
            <wp:effectExtent l="0" t="0" r="12065" b="6350"/>
            <wp:docPr id="28" name="图片 28" descr="170124934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1249340914"/>
                    <pic:cNvPicPr>
                      <a:picLocks noChangeAspect="1"/>
                    </pic:cNvPicPr>
                  </pic:nvPicPr>
                  <pic:blipFill>
                    <a:blip r:embed="rId18"/>
                    <a:stretch>
                      <a:fillRect/>
                    </a:stretch>
                  </pic:blipFill>
                  <pic:spPr>
                    <a:xfrm>
                      <a:off x="0" y="0"/>
                      <a:ext cx="5264785" cy="2622550"/>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4.7 生成报告</w:t>
      </w:r>
    </w:p>
    <w:p w:rsidR="00EA103D" w:rsidRDefault="00EA103D" w:rsidP="001B6602">
      <w:pPr>
        <w:ind w:firstLineChars="200" w:firstLine="640"/>
        <w:rPr>
          <w:sz w:val="32"/>
          <w:szCs w:val="32"/>
        </w:rPr>
      </w:pPr>
      <w:r>
        <w:rPr>
          <w:rFonts w:ascii="微软雅黑" w:eastAsia="微软雅黑" w:hAnsi="微软雅黑" w:cs="微软雅黑" w:hint="eastAsia"/>
          <w:sz w:val="32"/>
          <w:szCs w:val="32"/>
        </w:rPr>
        <w:t>打开生成报告的速度；选择检验依据的检索和加载速度，历史报告引用选择加载的速度，确认生成报告的速度。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235C22A7" wp14:editId="20AA198A">
            <wp:extent cx="5273040" cy="2734945"/>
            <wp:effectExtent l="0" t="0" r="3810" b="8255"/>
            <wp:docPr id="31" name="图片 31" descr="170124966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1249665221"/>
                    <pic:cNvPicPr>
                      <a:picLocks noChangeAspect="1"/>
                    </pic:cNvPicPr>
                  </pic:nvPicPr>
                  <pic:blipFill>
                    <a:blip r:embed="rId19"/>
                    <a:stretch>
                      <a:fillRect/>
                    </a:stretch>
                  </pic:blipFill>
                  <pic:spPr>
                    <a:xfrm>
                      <a:off x="0" y="0"/>
                      <a:ext cx="5273040" cy="273494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4.8 报告批准</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非个人任务情况下，查询和打开基本编辑信息界面的速度。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38A297CD" wp14:editId="50A6770D">
            <wp:extent cx="5272405" cy="1795780"/>
            <wp:effectExtent l="0" t="0" r="4445" b="13970"/>
            <wp:docPr id="32" name="图片 32" descr="170124978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1249780161"/>
                    <pic:cNvPicPr>
                      <a:picLocks noChangeAspect="1"/>
                    </pic:cNvPicPr>
                  </pic:nvPicPr>
                  <pic:blipFill>
                    <a:blip r:embed="rId20"/>
                    <a:stretch>
                      <a:fillRect/>
                    </a:stretch>
                  </pic:blipFill>
                  <pic:spPr>
                    <a:xfrm>
                      <a:off x="0" y="0"/>
                      <a:ext cx="5272405" cy="1795780"/>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4.9 报告打印</w:t>
      </w:r>
    </w:p>
    <w:p w:rsidR="00EA103D" w:rsidRDefault="00EA103D" w:rsidP="001B6602">
      <w:pPr>
        <w:ind w:firstLineChars="200" w:firstLine="640"/>
        <w:jc w:val="left"/>
        <w:rPr>
          <w:rFonts w:ascii="微软雅黑" w:eastAsia="微软雅黑" w:hAnsi="微软雅黑" w:cs="微软雅黑"/>
          <w:sz w:val="32"/>
          <w:szCs w:val="32"/>
        </w:rPr>
      </w:pPr>
      <w:r>
        <w:rPr>
          <w:rFonts w:ascii="微软雅黑" w:eastAsia="微软雅黑" w:hAnsi="微软雅黑" w:cs="微软雅黑" w:hint="eastAsia"/>
          <w:sz w:val="32"/>
          <w:szCs w:val="32"/>
        </w:rPr>
        <w:t>三个选卡下的搜索检索加载速度。</w:t>
      </w:r>
    </w:p>
    <w:p w:rsidR="00EA103D" w:rsidRDefault="00EA103D" w:rsidP="001B6602">
      <w:pPr>
        <w:jc w:val="left"/>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1D3216ED" wp14:editId="25A63679">
            <wp:extent cx="5266690" cy="2400300"/>
            <wp:effectExtent l="0" t="0" r="10160" b="0"/>
            <wp:docPr id="33" name="图片 33" descr="170124996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01249964904"/>
                    <pic:cNvPicPr>
                      <a:picLocks noChangeAspect="1"/>
                    </pic:cNvPicPr>
                  </pic:nvPicPr>
                  <pic:blipFill>
                    <a:blip r:embed="rId21"/>
                    <a:stretch>
                      <a:fillRect/>
                    </a:stretch>
                  </pic:blipFill>
                  <pic:spPr>
                    <a:xfrm>
                      <a:off x="0" y="0"/>
                      <a:ext cx="5266690" cy="240030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4.10 报告盖章</w:t>
      </w:r>
    </w:p>
    <w:p w:rsidR="00EA103D" w:rsidRDefault="00EA103D" w:rsidP="001B6602">
      <w:pPr>
        <w:ind w:firstLineChars="200" w:firstLine="640"/>
        <w:rPr>
          <w:sz w:val="32"/>
          <w:szCs w:val="32"/>
        </w:rPr>
      </w:pPr>
      <w:r>
        <w:rPr>
          <w:rFonts w:ascii="微软雅黑" w:eastAsia="微软雅黑" w:hAnsi="微软雅黑" w:cs="微软雅黑" w:hint="eastAsia"/>
          <w:sz w:val="32"/>
          <w:szCs w:val="32"/>
        </w:rPr>
        <w:t>查询与检索查询加载速度；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4849885" wp14:editId="1DDC1AFB">
            <wp:extent cx="5262880" cy="2076450"/>
            <wp:effectExtent l="0" t="0" r="13970" b="0"/>
            <wp:docPr id="34" name="图片 34" descr="17012500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01250014321"/>
                    <pic:cNvPicPr>
                      <a:picLocks noChangeAspect="1"/>
                    </pic:cNvPicPr>
                  </pic:nvPicPr>
                  <pic:blipFill>
                    <a:blip r:embed="rId22"/>
                    <a:stretch>
                      <a:fillRect/>
                    </a:stretch>
                  </pic:blipFill>
                  <pic:spPr>
                    <a:xfrm>
                      <a:off x="0" y="0"/>
                      <a:ext cx="5262880" cy="207645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p>
    <w:p w:rsidR="00EA103D" w:rsidRDefault="00EA103D" w:rsidP="001B6602"/>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4.11 报告归档</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查询与检索查询加载速度；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2003E1FB" wp14:editId="50012902">
            <wp:extent cx="5271770" cy="2453005"/>
            <wp:effectExtent l="0" t="0" r="5080" b="4445"/>
            <wp:docPr id="35" name="图片 35" descr="17012501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1250115450"/>
                    <pic:cNvPicPr>
                      <a:picLocks noChangeAspect="1"/>
                    </pic:cNvPicPr>
                  </pic:nvPicPr>
                  <pic:blipFill>
                    <a:blip r:embed="rId23"/>
                    <a:stretch>
                      <a:fillRect/>
                    </a:stretch>
                  </pic:blipFill>
                  <pic:spPr>
                    <a:xfrm>
                      <a:off x="0" y="0"/>
                      <a:ext cx="5271770" cy="245300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4.12 标准信息</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标准查询新增。</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578F0EDC" wp14:editId="263A05A9">
            <wp:extent cx="5258435" cy="2709545"/>
            <wp:effectExtent l="0" t="0" r="18415" b="14605"/>
            <wp:docPr id="16" name="图片 16" descr="16943973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4397311089"/>
                    <pic:cNvPicPr>
                      <a:picLocks noChangeAspect="1"/>
                    </pic:cNvPicPr>
                  </pic:nvPicPr>
                  <pic:blipFill>
                    <a:blip r:embed="rId24"/>
                    <a:stretch>
                      <a:fillRect/>
                    </a:stretch>
                  </pic:blipFill>
                  <pic:spPr>
                    <a:xfrm>
                      <a:off x="0" y="0"/>
                      <a:ext cx="5258435" cy="270954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4.13 后勤子系统</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包括主界面加载响应速度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1AF7E1EA" wp14:editId="32A2865B">
            <wp:extent cx="5258435" cy="2709545"/>
            <wp:effectExtent l="0" t="0" r="18415" b="14605"/>
            <wp:docPr id="17" name="图片 17" descr="169439756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94397560909"/>
                    <pic:cNvPicPr>
                      <a:picLocks noChangeAspect="1"/>
                    </pic:cNvPicPr>
                  </pic:nvPicPr>
                  <pic:blipFill>
                    <a:blip r:embed="rId25"/>
                    <a:stretch>
                      <a:fillRect/>
                    </a:stretch>
                  </pic:blipFill>
                  <pic:spPr>
                    <a:xfrm>
                      <a:off x="0" y="0"/>
                      <a:ext cx="5258435" cy="2709545"/>
                    </a:xfrm>
                    <a:prstGeom prst="rect">
                      <a:avLst/>
                    </a:prstGeom>
                  </pic:spPr>
                </pic:pic>
              </a:graphicData>
            </a:graphic>
          </wp:inline>
        </w:drawing>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采购申请模块，查询，新增。</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20091B51" wp14:editId="1869A621">
            <wp:extent cx="5258435" cy="2709545"/>
            <wp:effectExtent l="0" t="0" r="18415" b="14605"/>
            <wp:docPr id="18" name="图片 18" descr="16943976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94397686912"/>
                    <pic:cNvPicPr>
                      <a:picLocks noChangeAspect="1"/>
                    </pic:cNvPicPr>
                  </pic:nvPicPr>
                  <pic:blipFill>
                    <a:blip r:embed="rId26"/>
                    <a:stretch>
                      <a:fillRect/>
                    </a:stretch>
                  </pic:blipFill>
                  <pic:spPr>
                    <a:xfrm>
                      <a:off x="0" y="0"/>
                      <a:ext cx="5258435" cy="270954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4.14 样品登记</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样品加载和搜索，新增的速度。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28170034" wp14:editId="156F97EB">
            <wp:extent cx="5258435" cy="2709545"/>
            <wp:effectExtent l="0" t="0" r="18415" b="14605"/>
            <wp:docPr id="27" name="图片 27" descr="169440363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4403635784"/>
                    <pic:cNvPicPr>
                      <a:picLocks noChangeAspect="1"/>
                    </pic:cNvPicPr>
                  </pic:nvPicPr>
                  <pic:blipFill>
                    <a:blip r:embed="rId27"/>
                    <a:stretch>
                      <a:fillRect/>
                    </a:stretch>
                  </pic:blipFill>
                  <pic:spPr>
                    <a:xfrm>
                      <a:off x="0" y="0"/>
                      <a:ext cx="5258435" cy="270954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4.15 资质能力库</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加载页面，查询检索速度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7523E1B8" wp14:editId="7C973764">
            <wp:extent cx="5258435" cy="2709545"/>
            <wp:effectExtent l="0" t="0" r="18415" b="14605"/>
            <wp:docPr id="29" name="图片 29" descr="169440396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94403969119"/>
                    <pic:cNvPicPr>
                      <a:picLocks noChangeAspect="1"/>
                    </pic:cNvPicPr>
                  </pic:nvPicPr>
                  <pic:blipFill>
                    <a:blip r:embed="rId28"/>
                    <a:stretch>
                      <a:fillRect/>
                    </a:stretch>
                  </pic:blipFill>
                  <pic:spPr>
                    <a:xfrm>
                      <a:off x="0" y="0"/>
                      <a:ext cx="5258435" cy="270954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4.16 客户协议</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客户协议查询检索，翻页速度。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5034F8BB" wp14:editId="1B36EC16">
            <wp:extent cx="5269230" cy="2680970"/>
            <wp:effectExtent l="0" t="0" r="7620" b="5080"/>
            <wp:docPr id="9" name="图片 9" descr="169442155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4421557566"/>
                    <pic:cNvPicPr>
                      <a:picLocks noChangeAspect="1"/>
                    </pic:cNvPicPr>
                  </pic:nvPicPr>
                  <pic:blipFill>
                    <a:blip r:embed="rId29"/>
                    <a:stretch>
                      <a:fillRect/>
                    </a:stretch>
                  </pic:blipFill>
                  <pic:spPr>
                    <a:xfrm>
                      <a:off x="0" y="0"/>
                      <a:ext cx="5269230" cy="268097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4.17 遴选费用统计</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遴选费用加载和条件查询速度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250BCCC7" wp14:editId="50BBBE64">
            <wp:extent cx="5258435" cy="2670175"/>
            <wp:effectExtent l="0" t="0" r="18415" b="15875"/>
            <wp:docPr id="12" name="图片 12" descr="169442167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4421671609"/>
                    <pic:cNvPicPr>
                      <a:picLocks noChangeAspect="1"/>
                    </pic:cNvPicPr>
                  </pic:nvPicPr>
                  <pic:blipFill>
                    <a:blip r:embed="rId30"/>
                    <a:stretch>
                      <a:fillRect/>
                    </a:stretch>
                  </pic:blipFill>
                  <pic:spPr>
                    <a:xfrm>
                      <a:off x="0" y="0"/>
                      <a:ext cx="5258435" cy="2670175"/>
                    </a:xfrm>
                    <a:prstGeom prst="rect">
                      <a:avLst/>
                    </a:prstGeom>
                  </pic:spPr>
                </pic:pic>
              </a:graphicData>
            </a:graphic>
          </wp:inline>
        </w:drawing>
      </w:r>
    </w:p>
    <w:p w:rsidR="00EA103D" w:rsidRDefault="00EA103D" w:rsidP="001B6602">
      <w:pPr>
        <w:rPr>
          <w:rFonts w:ascii="微软雅黑" w:eastAsia="微软雅黑" w:hAnsi="微软雅黑" w:cs="微软雅黑"/>
          <w:b/>
          <w:bCs/>
          <w:sz w:val="32"/>
          <w:szCs w:val="32"/>
        </w:rPr>
      </w:pPr>
    </w:p>
    <w:p w:rsidR="00EA103D" w:rsidRDefault="00EA103D" w:rsidP="001B6602">
      <w:pPr>
        <w:rPr>
          <w:rFonts w:ascii="微软雅黑" w:eastAsia="微软雅黑" w:hAnsi="微软雅黑" w:cs="微软雅黑"/>
          <w:b/>
          <w:bCs/>
          <w:sz w:val="32"/>
          <w:szCs w:val="32"/>
        </w:rPr>
      </w:pP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lastRenderedPageBreak/>
        <w:t>5、预算总价：3.55万元</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6、投标企业要求</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1、须提供有效的企业法人证书复印件加盖公章。</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2、须提供投标人CMA检验检测机构证书与能力范围证明加盖公章。</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3、承诺提供的检验报告带CMA标识。</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6、</w:t>
      </w:r>
      <w:r>
        <w:rPr>
          <w:rFonts w:ascii="微软雅黑" w:eastAsia="微软雅黑" w:hAnsi="微软雅黑" w:cs="微软雅黑"/>
          <w:b/>
          <w:bCs/>
          <w:sz w:val="32"/>
          <w:szCs w:val="32"/>
        </w:rPr>
        <w:t>交付物</w:t>
      </w:r>
    </w:p>
    <w:p w:rsidR="00EA103D" w:rsidRDefault="00EA103D" w:rsidP="001B6602">
      <w:pPr>
        <w:ind w:firstLineChars="200" w:firstLine="640"/>
        <w:rPr>
          <w:rFonts w:ascii="微软雅黑" w:eastAsia="微软雅黑" w:hAnsi="微软雅黑" w:cs="微软雅黑"/>
          <w:b/>
          <w:bCs/>
          <w:sz w:val="32"/>
          <w:szCs w:val="32"/>
        </w:rPr>
      </w:pPr>
      <w:r>
        <w:rPr>
          <w:rFonts w:ascii="微软雅黑" w:eastAsia="微软雅黑" w:hAnsi="微软雅黑" w:cs="微软雅黑" w:hint="eastAsia"/>
          <w:sz w:val="32"/>
          <w:szCs w:val="32"/>
        </w:rPr>
        <w:t>须提供带CMA标识检验报告与结论，同时附</w:t>
      </w:r>
      <w:r>
        <w:rPr>
          <w:rFonts w:ascii="微软雅黑" w:eastAsia="微软雅黑" w:hAnsi="微软雅黑" w:cs="微软雅黑"/>
          <w:sz w:val="32"/>
          <w:szCs w:val="32"/>
        </w:rPr>
        <w:t>完整的性能测试报告</w:t>
      </w:r>
      <w:r>
        <w:rPr>
          <w:rFonts w:ascii="微软雅黑" w:eastAsia="微软雅黑" w:hAnsi="微软雅黑" w:cs="微软雅黑" w:hint="eastAsia"/>
          <w:sz w:val="32"/>
          <w:szCs w:val="32"/>
        </w:rPr>
        <w:t>与原始记录数据、</w:t>
      </w:r>
      <w:r>
        <w:rPr>
          <w:rFonts w:ascii="微软雅黑" w:eastAsia="微软雅黑" w:hAnsi="微软雅黑" w:cs="微软雅黑"/>
          <w:sz w:val="32"/>
          <w:szCs w:val="32"/>
        </w:rPr>
        <w:t>测试脚本和配置文件。</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b/>
          <w:bCs/>
          <w:sz w:val="32"/>
          <w:szCs w:val="32"/>
        </w:rPr>
        <w:t>7、交付时间：</w:t>
      </w:r>
      <w:r>
        <w:rPr>
          <w:rFonts w:ascii="微软雅黑" w:eastAsia="微软雅黑" w:hAnsi="微软雅黑" w:cs="微软雅黑" w:hint="eastAsia"/>
          <w:bCs/>
          <w:sz w:val="32"/>
          <w:szCs w:val="32"/>
        </w:rPr>
        <w:t>合同签订后</w:t>
      </w:r>
      <w:r>
        <w:rPr>
          <w:rFonts w:ascii="微软雅黑" w:eastAsia="微软雅黑" w:hAnsi="微软雅黑" w:cs="微软雅黑" w:hint="eastAsia"/>
          <w:sz w:val="32"/>
          <w:szCs w:val="32"/>
        </w:rPr>
        <w:t>13个工作日内.</w:t>
      </w:r>
    </w:p>
    <w:p w:rsidR="00EA103D" w:rsidRDefault="00EA103D" w:rsidP="00EA103D">
      <w:pPr>
        <w:rPr>
          <w:rFonts w:ascii="微软雅黑" w:eastAsia="微软雅黑" w:hAnsi="微软雅黑" w:cs="微软雅黑"/>
          <w:sz w:val="32"/>
          <w:szCs w:val="32"/>
        </w:rPr>
      </w:pPr>
      <w:r>
        <w:rPr>
          <w:rFonts w:ascii="微软雅黑" w:eastAsia="微软雅黑" w:hAnsi="微软雅黑" w:cs="微软雅黑" w:hint="eastAsia"/>
          <w:b/>
          <w:sz w:val="32"/>
          <w:szCs w:val="32"/>
        </w:rPr>
        <w:t>8、付款方式：</w:t>
      </w:r>
      <w:r>
        <w:rPr>
          <w:rFonts w:ascii="微软雅黑" w:eastAsia="微软雅黑" w:hAnsi="微软雅黑" w:cs="微软雅黑" w:hint="eastAsia"/>
          <w:sz w:val="32"/>
          <w:szCs w:val="32"/>
        </w:rPr>
        <w:t>合同要求所有工作完成后且收到合同金额增值税专用发票后15个工作日内支付相应费用。</w:t>
      </w:r>
    </w:p>
    <w:p w:rsidR="00E83F6D" w:rsidRDefault="00E83F6D" w:rsidP="00EA103D">
      <w:pPr>
        <w:rPr>
          <w:rFonts w:ascii="微软雅黑" w:eastAsia="微软雅黑" w:hAnsi="微软雅黑" w:cs="微软雅黑"/>
          <w:sz w:val="32"/>
          <w:szCs w:val="32"/>
        </w:rPr>
      </w:pPr>
    </w:p>
    <w:p w:rsidR="00E83F6D" w:rsidRDefault="00E83F6D" w:rsidP="00EA103D">
      <w:pPr>
        <w:rPr>
          <w:rStyle w:val="a9"/>
          <w:rFonts w:hint="eastAsia"/>
          <w:sz w:val="28"/>
          <w:szCs w:val="25"/>
          <w:u w:val="single"/>
        </w:rPr>
      </w:pPr>
      <w:bookmarkStart w:id="0" w:name="_GoBack"/>
      <w:bookmarkEnd w:id="0"/>
    </w:p>
    <w:tbl>
      <w:tblPr>
        <w:tblpPr w:leftFromText="180" w:rightFromText="180" w:vertAnchor="text" w:horzAnchor="margin" w:tblpXSpec="center" w:tblpY="438"/>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5774"/>
      </w:tblGrid>
      <w:tr w:rsidR="00580AFB" w:rsidRPr="00580AFB" w:rsidTr="00CB25F0">
        <w:trPr>
          <w:trHeight w:val="552"/>
        </w:trPr>
        <w:tc>
          <w:tcPr>
            <w:tcW w:w="8188" w:type="dxa"/>
            <w:gridSpan w:val="2"/>
            <w:tcBorders>
              <w:top w:val="nil"/>
              <w:left w:val="nil"/>
              <w:bottom w:val="single" w:sz="4" w:space="0" w:color="auto"/>
              <w:right w:val="nil"/>
            </w:tcBorders>
            <w:hideMark/>
          </w:tcPr>
          <w:p w:rsidR="00DD78A9" w:rsidRPr="00580AFB" w:rsidRDefault="00DD78A9" w:rsidP="00E273BA">
            <w:pPr>
              <w:tabs>
                <w:tab w:val="left" w:pos="9000"/>
              </w:tabs>
              <w:ind w:rightChars="-51" w:right="-107" w:firstLine="562"/>
              <w:jc w:val="left"/>
              <w:rPr>
                <w:rFonts w:ascii="Calibri" w:hAnsi="Calibri"/>
                <w:b/>
                <w:color w:val="000000" w:themeColor="text1"/>
                <w:sz w:val="28"/>
                <w:szCs w:val="28"/>
              </w:rPr>
            </w:pPr>
            <w:r w:rsidRPr="00580AFB">
              <w:rPr>
                <w:rFonts w:hint="eastAsia"/>
                <w:b/>
                <w:color w:val="000000" w:themeColor="text1"/>
                <w:sz w:val="28"/>
                <w:szCs w:val="28"/>
              </w:rPr>
              <w:t>附件</w:t>
            </w:r>
            <w:r w:rsidRPr="00580AFB">
              <w:rPr>
                <w:b/>
                <w:color w:val="000000" w:themeColor="text1"/>
                <w:sz w:val="28"/>
                <w:szCs w:val="28"/>
              </w:rPr>
              <w:t xml:space="preserve">2   </w:t>
            </w:r>
            <w:r w:rsidRPr="00580AFB">
              <w:rPr>
                <w:rFonts w:hint="eastAsia"/>
                <w:b/>
                <w:color w:val="000000" w:themeColor="text1"/>
                <w:sz w:val="28"/>
                <w:szCs w:val="28"/>
              </w:rPr>
              <w:t xml:space="preserve">       </w:t>
            </w:r>
            <w:r w:rsidRPr="00580AFB">
              <w:rPr>
                <w:b/>
                <w:color w:val="000000" w:themeColor="text1"/>
                <w:sz w:val="28"/>
                <w:szCs w:val="28"/>
              </w:rPr>
              <w:t xml:space="preserve">  </w:t>
            </w:r>
            <w:r w:rsidRPr="00580AFB">
              <w:rPr>
                <w:rFonts w:hint="eastAsia"/>
                <w:b/>
                <w:color w:val="000000" w:themeColor="text1"/>
                <w:sz w:val="28"/>
                <w:szCs w:val="28"/>
              </w:rPr>
              <w:t>投标人报名表</w:t>
            </w:r>
          </w:p>
        </w:tc>
      </w:tr>
      <w:tr w:rsidR="00580AFB" w:rsidRPr="00580AFB" w:rsidTr="00CB25F0">
        <w:trPr>
          <w:trHeight w:val="642"/>
        </w:trPr>
        <w:tc>
          <w:tcPr>
            <w:tcW w:w="2414" w:type="dxa"/>
            <w:tcBorders>
              <w:top w:val="single" w:sz="4" w:space="0" w:color="auto"/>
              <w:left w:val="single" w:sz="4" w:space="0" w:color="auto"/>
              <w:bottom w:val="single" w:sz="4" w:space="0" w:color="auto"/>
              <w:right w:val="single" w:sz="4" w:space="0" w:color="auto"/>
            </w:tcBorders>
            <w:vAlign w:val="center"/>
            <w:hideMark/>
          </w:tcPr>
          <w:p w:rsidR="00DD78A9" w:rsidRPr="00580AFB" w:rsidRDefault="00DD78A9" w:rsidP="00162E1A">
            <w:pPr>
              <w:jc w:val="center"/>
              <w:rPr>
                <w:rFonts w:ascii="Calibri" w:hAnsi="Calibri"/>
                <w:color w:val="000000" w:themeColor="text1"/>
                <w:sz w:val="24"/>
              </w:rPr>
            </w:pPr>
            <w:r w:rsidRPr="00580AFB">
              <w:rPr>
                <w:rFonts w:hint="eastAsia"/>
                <w:color w:val="000000" w:themeColor="text1"/>
                <w:sz w:val="24"/>
              </w:rPr>
              <w:t>投标项目名称</w:t>
            </w:r>
          </w:p>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（编号及合同包号）</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r w:rsidR="00580AFB" w:rsidRPr="00580AFB" w:rsidTr="00CB25F0">
        <w:trPr>
          <w:trHeight w:val="643"/>
        </w:trPr>
        <w:tc>
          <w:tcPr>
            <w:tcW w:w="2414" w:type="dxa"/>
            <w:tcBorders>
              <w:top w:val="single" w:sz="4" w:space="0" w:color="auto"/>
              <w:left w:val="single" w:sz="4" w:space="0" w:color="auto"/>
              <w:bottom w:val="single" w:sz="4" w:space="0" w:color="auto"/>
              <w:right w:val="single" w:sz="4" w:space="0" w:color="auto"/>
            </w:tcBorders>
            <w:vAlign w:val="center"/>
            <w:hideMark/>
          </w:tcPr>
          <w:p w:rsidR="00162E1A" w:rsidRPr="00580AFB" w:rsidRDefault="00DD78A9" w:rsidP="00162E1A">
            <w:pPr>
              <w:jc w:val="center"/>
              <w:rPr>
                <w:color w:val="000000" w:themeColor="text1"/>
                <w:sz w:val="24"/>
              </w:rPr>
            </w:pPr>
            <w:r w:rsidRPr="00580AFB">
              <w:rPr>
                <w:rFonts w:hint="eastAsia"/>
                <w:color w:val="000000" w:themeColor="text1"/>
                <w:sz w:val="24"/>
              </w:rPr>
              <w:t>报名投标单位名称</w:t>
            </w:r>
          </w:p>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及盖章</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r w:rsidR="00580AFB" w:rsidRPr="00580AFB" w:rsidTr="00CB25F0">
        <w:trPr>
          <w:trHeight w:val="643"/>
        </w:trPr>
        <w:tc>
          <w:tcPr>
            <w:tcW w:w="2414" w:type="dxa"/>
            <w:tcBorders>
              <w:top w:val="single" w:sz="4" w:space="0" w:color="auto"/>
              <w:left w:val="single" w:sz="4" w:space="0" w:color="auto"/>
              <w:bottom w:val="single" w:sz="4" w:space="0" w:color="auto"/>
              <w:right w:val="single" w:sz="4" w:space="0" w:color="auto"/>
            </w:tcBorders>
            <w:vAlign w:val="center"/>
            <w:hideMark/>
          </w:tcPr>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报名投标单位联系人及联系电话</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r w:rsidR="00580AFB" w:rsidRPr="00580AFB" w:rsidTr="00CB25F0">
        <w:trPr>
          <w:trHeight w:val="643"/>
        </w:trPr>
        <w:tc>
          <w:tcPr>
            <w:tcW w:w="2414" w:type="dxa"/>
            <w:tcBorders>
              <w:top w:val="single" w:sz="4" w:space="0" w:color="auto"/>
              <w:left w:val="single" w:sz="4" w:space="0" w:color="auto"/>
              <w:bottom w:val="single" w:sz="4" w:space="0" w:color="auto"/>
              <w:right w:val="single" w:sz="4" w:space="0" w:color="auto"/>
            </w:tcBorders>
            <w:vAlign w:val="center"/>
            <w:hideMark/>
          </w:tcPr>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报名时间</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bl>
    <w:p w:rsidR="00DD78A9" w:rsidRPr="00580AFB" w:rsidRDefault="00DD78A9" w:rsidP="00DD78A9">
      <w:pPr>
        <w:pStyle w:val="Style2"/>
        <w:spacing w:line="360" w:lineRule="auto"/>
        <w:ind w:firstLineChars="0" w:firstLine="0"/>
        <w:rPr>
          <w:rFonts w:ascii="宋体" w:hAnsi="宋体" w:cs="宋体"/>
          <w:b/>
          <w:bCs/>
          <w:color w:val="000000" w:themeColor="text1"/>
          <w:sz w:val="30"/>
          <w:szCs w:val="30"/>
        </w:rPr>
      </w:pPr>
    </w:p>
    <w:p w:rsidR="001D6960" w:rsidRPr="00580AFB" w:rsidRDefault="001D6960">
      <w:pPr>
        <w:rPr>
          <w:color w:val="000000" w:themeColor="text1"/>
        </w:rPr>
      </w:pPr>
    </w:p>
    <w:sectPr w:rsidR="001D6960" w:rsidRPr="00580AFB" w:rsidSect="001D69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1E8" w:rsidRDefault="003731E8" w:rsidP="00DD78A9">
      <w:r>
        <w:separator/>
      </w:r>
    </w:p>
  </w:endnote>
  <w:endnote w:type="continuationSeparator" w:id="0">
    <w:p w:rsidR="003731E8" w:rsidRDefault="003731E8" w:rsidP="00DD7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1E8" w:rsidRDefault="003731E8" w:rsidP="00DD78A9">
      <w:r>
        <w:separator/>
      </w:r>
    </w:p>
  </w:footnote>
  <w:footnote w:type="continuationSeparator" w:id="0">
    <w:p w:rsidR="003731E8" w:rsidRDefault="003731E8" w:rsidP="00DD78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D6DCD9"/>
    <w:multiLevelType w:val="singleLevel"/>
    <w:tmpl w:val="C5D6DCD9"/>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D78A9"/>
    <w:rsid w:val="001127A5"/>
    <w:rsid w:val="00162E1A"/>
    <w:rsid w:val="001D6960"/>
    <w:rsid w:val="00231CC5"/>
    <w:rsid w:val="003425D8"/>
    <w:rsid w:val="003731E8"/>
    <w:rsid w:val="003D5363"/>
    <w:rsid w:val="0042678B"/>
    <w:rsid w:val="004A70F5"/>
    <w:rsid w:val="004C7A42"/>
    <w:rsid w:val="005246BB"/>
    <w:rsid w:val="00580AFB"/>
    <w:rsid w:val="005B7AA1"/>
    <w:rsid w:val="006B7632"/>
    <w:rsid w:val="007117E5"/>
    <w:rsid w:val="007211C0"/>
    <w:rsid w:val="007743D8"/>
    <w:rsid w:val="007B2BD1"/>
    <w:rsid w:val="007D3B65"/>
    <w:rsid w:val="00811472"/>
    <w:rsid w:val="008A2BDF"/>
    <w:rsid w:val="00902635"/>
    <w:rsid w:val="009037A7"/>
    <w:rsid w:val="00925EDB"/>
    <w:rsid w:val="0094252C"/>
    <w:rsid w:val="0098555D"/>
    <w:rsid w:val="00996331"/>
    <w:rsid w:val="00A970C7"/>
    <w:rsid w:val="00BA675A"/>
    <w:rsid w:val="00BE398D"/>
    <w:rsid w:val="00CA1013"/>
    <w:rsid w:val="00CB25F0"/>
    <w:rsid w:val="00D47608"/>
    <w:rsid w:val="00DD78A9"/>
    <w:rsid w:val="00E34E91"/>
    <w:rsid w:val="00E41986"/>
    <w:rsid w:val="00E83F6D"/>
    <w:rsid w:val="00EA103D"/>
    <w:rsid w:val="00EC195C"/>
    <w:rsid w:val="00F0258E"/>
    <w:rsid w:val="00F17D9B"/>
    <w:rsid w:val="00F26002"/>
    <w:rsid w:val="00FC1BD4"/>
    <w:rsid w:val="00FF0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3E2D6"/>
  <w15:docId w15:val="{7A9E2B68-2F27-479D-9DC9-6D41E9CF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8A9"/>
    <w:pPr>
      <w:widowControl w:val="0"/>
      <w:jc w:val="both"/>
    </w:pPr>
    <w:rPr>
      <w:rFonts w:ascii="Times New Roman" w:eastAsia="宋体" w:hAnsi="Times New Roman" w:cs="Times New Roman"/>
      <w:szCs w:val="24"/>
    </w:rPr>
  </w:style>
  <w:style w:type="paragraph" w:styleId="1">
    <w:name w:val="heading 1"/>
    <w:basedOn w:val="a"/>
    <w:next w:val="a"/>
    <w:link w:val="10"/>
    <w:qFormat/>
    <w:rsid w:val="00EA103D"/>
    <w:pPr>
      <w:keepNext/>
      <w:keepLines/>
      <w:spacing w:before="340" w:after="330" w:line="576" w:lineRule="auto"/>
      <w:outlineLvl w:val="0"/>
    </w:pPr>
    <w:rPr>
      <w:rFonts w:asciiTheme="minorHAnsi" w:eastAsiaTheme="minorEastAsia" w:hAnsiTheme="minorHAnsi" w:cstheme="minorBidi"/>
      <w:b/>
      <w:kern w:val="44"/>
      <w:sz w:val="44"/>
    </w:rPr>
  </w:style>
  <w:style w:type="paragraph" w:styleId="2">
    <w:name w:val="heading 2"/>
    <w:basedOn w:val="a"/>
    <w:next w:val="a"/>
    <w:link w:val="20"/>
    <w:semiHidden/>
    <w:unhideWhenUsed/>
    <w:qFormat/>
    <w:rsid w:val="00EA103D"/>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78A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DD78A9"/>
    <w:rPr>
      <w:sz w:val="18"/>
      <w:szCs w:val="18"/>
    </w:rPr>
  </w:style>
  <w:style w:type="paragraph" w:styleId="a5">
    <w:name w:val="footer"/>
    <w:basedOn w:val="a"/>
    <w:link w:val="a6"/>
    <w:uiPriority w:val="99"/>
    <w:unhideWhenUsed/>
    <w:rsid w:val="00DD78A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DD78A9"/>
    <w:rPr>
      <w:sz w:val="18"/>
      <w:szCs w:val="18"/>
    </w:rPr>
  </w:style>
  <w:style w:type="paragraph" w:customStyle="1" w:styleId="Style2">
    <w:name w:val="_Style 2"/>
    <w:basedOn w:val="a"/>
    <w:qFormat/>
    <w:rsid w:val="00DD78A9"/>
    <w:pPr>
      <w:ind w:firstLineChars="200" w:firstLine="420"/>
    </w:pPr>
  </w:style>
  <w:style w:type="table" w:styleId="a7">
    <w:name w:val="Table Grid"/>
    <w:basedOn w:val="a1"/>
    <w:qFormat/>
    <w:rsid w:val="00DD78A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w:basedOn w:val="a"/>
    <w:rsid w:val="009037A7"/>
    <w:pPr>
      <w:widowControl/>
      <w:ind w:left="420" w:hanging="420"/>
      <w:jc w:val="left"/>
    </w:pPr>
    <w:rPr>
      <w:rFonts w:ascii="Arial" w:hAnsi="Arial"/>
      <w:kern w:val="0"/>
      <w:sz w:val="20"/>
      <w:szCs w:val="20"/>
    </w:rPr>
  </w:style>
  <w:style w:type="character" w:customStyle="1" w:styleId="10">
    <w:name w:val="标题 1 字符"/>
    <w:basedOn w:val="a0"/>
    <w:link w:val="1"/>
    <w:rsid w:val="00EA103D"/>
    <w:rPr>
      <w:b/>
      <w:kern w:val="44"/>
      <w:sz w:val="44"/>
      <w:szCs w:val="24"/>
    </w:rPr>
  </w:style>
  <w:style w:type="character" w:customStyle="1" w:styleId="20">
    <w:name w:val="标题 2 字符"/>
    <w:basedOn w:val="a0"/>
    <w:link w:val="2"/>
    <w:semiHidden/>
    <w:rsid w:val="00EA103D"/>
    <w:rPr>
      <w:rFonts w:ascii="宋体" w:eastAsia="宋体" w:hAnsi="宋体" w:cs="Times New Roman"/>
      <w:b/>
      <w:bCs/>
      <w:kern w:val="0"/>
      <w:sz w:val="36"/>
      <w:szCs w:val="36"/>
    </w:rPr>
  </w:style>
  <w:style w:type="character" w:styleId="a9">
    <w:name w:val="Strong"/>
    <w:basedOn w:val="a0"/>
    <w:qFormat/>
    <w:rsid w:val="00EA103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14</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郑培芳</dc:creator>
  <cp:keywords/>
  <dc:description/>
  <cp:lastModifiedBy>郑培芳</cp:lastModifiedBy>
  <cp:revision>50</cp:revision>
  <dcterms:created xsi:type="dcterms:W3CDTF">2022-10-13T07:36:00Z</dcterms:created>
  <dcterms:modified xsi:type="dcterms:W3CDTF">2023-11-30T02:28:00Z</dcterms:modified>
</cp:coreProperties>
</file>