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caps w:val="0"/>
          <w:color w:val="000000"/>
          <w:spacing w:val="0"/>
          <w:sz w:val="27"/>
          <w:szCs w:val="27"/>
        </w:rPr>
      </w:pPr>
      <w:r>
        <w:rPr>
          <w:rStyle w:val="5"/>
          <w:rFonts w:ascii="宋体" w:hAnsi="宋体" w:eastAsia="宋体" w:cs="宋体"/>
          <w:i w:val="0"/>
          <w:caps w:val="0"/>
          <w:color w:val="000000"/>
          <w:spacing w:val="0"/>
          <w:sz w:val="72"/>
          <w:szCs w:val="72"/>
        </w:rPr>
        <w:t>福建省政府采购项目</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72"/>
          <w:szCs w:val="72"/>
        </w:rPr>
        <w:t>竞争性谈判文件</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项目名称：福建省产品质量检验研究院2019年5月检验耗材供货资格采购项目</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备案编号：K-ZJI-JT-201905-B3884-IDN</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项目编号：[3500]ZXFZ[TP]2019006-1</w:t>
      </w:r>
    </w:p>
    <w:p>
      <w:pPr>
        <w:pStyle w:val="2"/>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24"/>
          <w:szCs w:val="24"/>
        </w:rPr>
        <w:t> </w:t>
      </w:r>
    </w:p>
    <w:p>
      <w:pPr>
        <w:keepNext w:val="0"/>
        <w:keepLines w:val="0"/>
        <w:widowControl/>
        <w:suppressLineNumbers w:val="0"/>
        <w:jc w:val="left"/>
      </w:pPr>
      <w:r>
        <w:rPr>
          <w:rStyle w:val="5"/>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福建省智信招标有限公司</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2019年06月</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30"/>
          <w:szCs w:val="30"/>
        </w:rPr>
        <w:t> </w:t>
      </w:r>
    </w:p>
    <w:p>
      <w:pPr>
        <w:keepNext w:val="0"/>
        <w:keepLines w:val="0"/>
        <w:widowControl/>
        <w:suppressLineNumbers w:val="0"/>
        <w:jc w:val="left"/>
      </w:pPr>
      <w:r>
        <w:rPr>
          <w:rStyle w:val="5"/>
          <w:rFonts w:hint="eastAsia" w:ascii="宋体" w:hAnsi="宋体" w:eastAsia="宋体" w:cs="宋体"/>
          <w:i w:val="0"/>
          <w:caps w:val="0"/>
          <w:color w:val="000000"/>
          <w:spacing w:val="0"/>
          <w:kern w:val="0"/>
          <w:sz w:val="30"/>
          <w:szCs w:val="30"/>
          <w:lang w:val="en-US" w:eastAsia="zh-CN" w:bidi="ar"/>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43"/>
          <w:szCs w:val="43"/>
        </w:rPr>
        <w:t>第一章   采购公告/采购邀请书</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43"/>
          <w:szCs w:val="43"/>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43"/>
          <w:szCs w:val="43"/>
        </w:rPr>
        <w:t>竞争性谈判采购公告</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福建省产品质量检验研究院已根据政府采购相关法律法规，经相应程序确定采用 竞争性谈判 方式组织福建省产品质量检验研究院2019年5月检验耗材供货资格采购项目项目（以下简称：“本项目”）的政府采购活动，现欢迎国内合格的供应商前来参加。本项目由采购人委托福建省智信招标有限公司开展竞争性谈判活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1.项目名称：福建省产品质量检验研究院2019年5月检验耗材供货资格采购项目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2.备案编号：K-ZJI-JT-201905-B3884-IDN</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3.项目编号：[3500]ZXFZ[TP]2019006-1</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2"/>
        <w:keepNext w:val="0"/>
        <w:keepLines w:val="0"/>
        <w:widowControl/>
        <w:suppressLineNumbers w:val="0"/>
        <w:jc w:val="right"/>
      </w:pPr>
      <w:r>
        <w:rPr>
          <w:rFonts w:hint="eastAsia" w:ascii="宋体" w:hAnsi="宋体" w:eastAsia="宋体" w:cs="宋体"/>
        </w:rPr>
        <w:t>金额单位：人民币元</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48" w:type="dxa"/>
            <w:gridSpan w:val="5"/>
            <w:tcBorders>
              <w:top w:val="outset" w:color="auto" w:sz="6" w:space="0"/>
              <w:left w:val="outset" w:color="auto" w:sz="6" w:space="0"/>
              <w:bottom w:val="outset" w:color="auto" w:sz="6" w:space="0"/>
              <w:right w:val="outset" w:color="auto" w:sz="6" w:space="0"/>
            </w:tcBorders>
            <w:shd w:val="clear"/>
            <w:vAlign w:val="center"/>
          </w:tcPr>
          <w:tbl>
            <w:tblPr>
              <w:tblW w:w="5517"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9"/>
              <w:gridCol w:w="1838"/>
              <w:gridCol w:w="920"/>
              <w:gridCol w:w="920"/>
              <w:gridCol w:w="920"/>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8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配套安捷伦设备使用耗材</w:t>
                  </w:r>
                </w:p>
              </w:tc>
              <w:tc>
                <w:tcPr>
                  <w:tcW w:w="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151300</w:t>
                  </w:r>
                </w:p>
              </w:tc>
              <w:tc>
                <w:tcPr>
                  <w:tcW w:w="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是</w:t>
                  </w:r>
                </w:p>
              </w:tc>
            </w:tr>
          </w:tbl>
          <w:p>
            <w:pPr>
              <w:jc w:val="center"/>
            </w:pP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151300</w:t>
            </w:r>
          </w:p>
        </w:tc>
        <w:tc>
          <w:tcPr>
            <w:tcW w:w="9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3026</w:t>
            </w:r>
          </w:p>
        </w:tc>
      </w:tr>
    </w:tbl>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小型、微型企业，适用于（合同包1）。监狱企业，适用于（合同包1）。残疾人就业政府采购政策，适用于（合同包1）。信用记录，适用于（合同包1），按照下列规定执行：（1）供应商应在递交响应文件截止时间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其他政策：详见谈判文件。。</w:t>
      </w:r>
    </w:p>
    <w:p>
      <w:pPr>
        <w:pStyle w:val="2"/>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2"/>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5"/>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w:t>
      </w:r>
      <w:r>
        <w:br w:type="textWrapping"/>
      </w:r>
      <w:r>
        <w:rPr>
          <w:rStyle w:val="5"/>
          <w:sz w:val="24"/>
          <w:szCs w:val="24"/>
        </w:rPr>
        <w:t>         无</w:t>
      </w:r>
    </w:p>
    <w:p>
      <w:pPr>
        <w:pStyle w:val="2"/>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spacing w:val="0"/>
          <w:sz w:val="24"/>
          <w:szCs w:val="24"/>
        </w:rPr>
        <w:t>※</w:t>
      </w:r>
      <w:r>
        <w:rPr>
          <w:rStyle w:val="5"/>
          <w:rFonts w:hint="eastAsia" w:ascii="宋体" w:hAnsi="宋体" w:eastAsia="宋体" w:cs="宋体"/>
          <w:spacing w:val="0"/>
          <w:sz w:val="24"/>
          <w:szCs w:val="24"/>
          <w:shd w:val="clear" w:fill="FFFFFF"/>
        </w:rPr>
        <w:t>根据上述资格要求，供应商响应文件中应提交的“资格证明文件”相关规定和资料要求，详见竞争性谈判须知前附表和谈判文件第五章。</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13.采购人：福建省产品质量检验研究院</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址：福州市鼓楼区西门外山头角121号</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联系人：张力</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联系方法：张力0591-83705123</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代理机构：福建省智信招标有限公司</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址：福州市鼓楼区温泉街道河东路沙帽井3号邮电公寓七层西区</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联系人：张小青</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联系方法：张小青0591-87616211-802</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spacing w:val="0"/>
                <w:sz w:val="24"/>
                <w:szCs w:val="24"/>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开户名称：福建省智信招标有限公司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43"/>
          <w:szCs w:val="43"/>
        </w:rPr>
        <w:t>第二章  竞争性谈判须知</w:t>
      </w:r>
    </w:p>
    <w:p>
      <w:pPr>
        <w:keepNext w:val="0"/>
        <w:keepLines w:val="0"/>
        <w:widowControl/>
        <w:suppressLineNumbers w:val="0"/>
        <w:jc w:val="left"/>
      </w:pPr>
      <w:r>
        <w:rPr>
          <w:rStyle w:val="5"/>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          </w:t>
      </w:r>
      <w:r>
        <w:rPr>
          <w:rStyle w:val="5"/>
          <w:rFonts w:hint="eastAsia" w:ascii="宋体" w:hAnsi="宋体" w:eastAsia="宋体" w:cs="宋体"/>
          <w:spacing w:val="0"/>
          <w:sz w:val="31"/>
          <w:szCs w:val="31"/>
        </w:rPr>
        <w:t> 第1节  竞争性谈判须知前附表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70"/>
        <w:gridCol w:w="893"/>
        <w:gridCol w:w="71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项号</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条款号</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047"/>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bdr w:val="none" w:color="auto" w:sz="0" w:space="0"/>
                      <w:lang w:val="en-US" w:eastAsia="zh-CN" w:bidi="ar"/>
                    </w:rPr>
                    <w:t>明细</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a1投标函</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a2单位负责人授权书</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a3法人或者其他组织的营业执照等证明文件，自然人的身份证明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a4财务状况报告</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a5依法缴纳税收的相关材料</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a6依法缴纳社会保障资金的相关材料</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a7具备履行合同所必需的设备和专业技术能力的材料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a8参加政府采购活动前3年内在经营活动中没有重大违法记录的书面声明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a9检察机关行贿犯罪档案查询结果告知函(若有)</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a10信用信息查询结果</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a11投标保证金</w:t>
                  </w:r>
                </w:p>
              </w:tc>
              <w:tc>
                <w:tcPr>
                  <w:tcW w:w="372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shd w:val="clear" w:fill="FFFFFF"/>
              </w:rPr>
              <w:t>包：1</w:t>
            </w:r>
            <w:r>
              <w:rPr>
                <w:rFonts w:hint="eastAsia" w:ascii="宋体" w:hAnsi="宋体" w:eastAsia="宋体" w:cs="宋体"/>
                <w:spacing w:val="0"/>
                <w:sz w:val="24"/>
                <w:szCs w:val="24"/>
                <w:shd w:val="clear" w:fill="FFFFFF"/>
              </w:rPr>
              <w:t> </w:t>
            </w:r>
            <w:r>
              <w:br w:type="textWrapping"/>
            </w:r>
            <w:r>
              <w:rPr>
                <w:rStyle w:val="5"/>
                <w:sz w:val="24"/>
                <w:szCs w:val="24"/>
              </w:rPr>
              <w:t>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ind w:left="0" w:right="0"/>
            </w:pPr>
            <w:r>
              <w:rPr>
                <w:rStyle w:val="5"/>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提交谈判保证金：</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公对公银行转帐 </w:t>
            </w:r>
            <w:r>
              <w:rPr>
                <w:rFonts w:hint="eastAsia" w:ascii="宋体" w:hAnsi="宋体" w:eastAsia="宋体" w:cs="宋体"/>
                <w:spacing w:val="0"/>
                <w:sz w:val="24"/>
                <w:szCs w:val="24"/>
              </w:rPr>
              <w:t>，须于提交响应文件截止时间前到达指定账户为准，是否到达以 </w:t>
            </w:r>
            <w:r>
              <w:rPr>
                <w:spacing w:val="0"/>
                <w:sz w:val="24"/>
                <w:szCs w:val="24"/>
              </w:rPr>
              <w:t>福建省政府采购网上公开信息系统 </w:t>
            </w:r>
            <w:r>
              <w:rPr>
                <w:rFonts w:hint="eastAsia" w:ascii="宋体" w:hAnsi="宋体" w:eastAsia="宋体" w:cs="宋体"/>
                <w:spacing w:val="0"/>
                <w:sz w:val="24"/>
                <w:szCs w:val="24"/>
              </w:rPr>
              <w:t>为准；</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谈判保证金退还的其它要求：</w:t>
            </w:r>
            <w:r>
              <w:rPr>
                <w:spacing w:val="0"/>
                <w:sz w:val="24"/>
                <w:szCs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spacing w:val="0"/>
                <w:sz w:val="24"/>
                <w:szCs w:val="24"/>
              </w:rPr>
              <w:t>响应文件的份数</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2"/>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3 </w:t>
            </w:r>
            <w:r>
              <w:rPr>
                <w:rFonts w:hint="eastAsia" w:ascii="宋体" w:hAnsi="宋体" w:eastAsia="宋体" w:cs="宋体"/>
                <w:spacing w:val="0"/>
                <w:sz w:val="24"/>
                <w:szCs w:val="24"/>
              </w:rPr>
              <w:t>份。</w:t>
            </w:r>
          </w:p>
          <w:p>
            <w:pPr>
              <w:pStyle w:val="2"/>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谈判过程中可能发生实质性变动的内容：</w:t>
            </w:r>
          </w:p>
          <w:p>
            <w:pPr>
              <w:pStyle w:val="2"/>
              <w:keepNext w:val="0"/>
              <w:keepLines w:val="0"/>
              <w:widowControl/>
              <w:suppressLineNumbers w:val="0"/>
              <w:spacing w:before="0" w:beforeAutospacing="0" w:after="0" w:afterAutospacing="0" w:line="435" w:lineRule="atLeast"/>
              <w:ind w:left="0" w:right="0"/>
            </w:pPr>
            <w:r>
              <w:rPr>
                <w:spacing w:val="0"/>
                <w:sz w:val="24"/>
                <w:szCs w:val="24"/>
              </w:rPr>
              <w:t>以谈判小组视现场情况而定。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spacing w:val="0"/>
                <w:sz w:val="24"/>
                <w:szCs w:val="24"/>
              </w:rPr>
              <w:t>信息公告指定媒体（以下简称：“指定媒体”）：</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spacing w:val="0"/>
                <w:sz w:val="24"/>
                <w:szCs w:val="24"/>
              </w:rPr>
              <w:t>※上述指定媒体的有关信息若不一致，应以中国政府采购网福建分网（福建省政府采购网）发布的为准。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Style w:val="5"/>
                <w:rFonts w:hint="eastAsia" w:ascii="宋体" w:hAnsi="宋体" w:eastAsia="宋体" w:cs="宋体"/>
                <w:spacing w:val="0"/>
                <w:sz w:val="24"/>
                <w:szCs w:val="24"/>
              </w:rPr>
              <w:t>本项目监督管理部门：</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福建省财政厅。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spacing w:val="0"/>
                <w:sz w:val="24"/>
                <w:szCs w:val="24"/>
              </w:rPr>
              <w:t>履约保证金：</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不收取履约保证金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63"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709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spacing w:val="0"/>
                <w:sz w:val="24"/>
                <w:szCs w:val="24"/>
              </w:rPr>
              <w:t>根据采购项目特点或政策需要补充的其他新增内容：</w:t>
            </w:r>
          </w:p>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成交人</w:t>
            </w:r>
            <w:r>
              <w:rPr>
                <w:rStyle w:val="5"/>
                <w:rFonts w:hint="eastAsia" w:ascii="宋体" w:hAnsi="宋体" w:eastAsia="宋体" w:cs="宋体"/>
                <w:spacing w:val="0"/>
                <w:sz w:val="24"/>
                <w:szCs w:val="24"/>
              </w:rPr>
              <w:t>支付。</w:t>
            </w: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(2)其他：</w:t>
            </w:r>
            <w:r>
              <w:rPr>
                <w:rFonts w:hint="eastAsia" w:ascii="宋体" w:hAnsi="宋体" w:eastAsia="宋体" w:cs="宋体"/>
                <w:spacing w:val="0"/>
                <w:sz w:val="24"/>
                <w:szCs w:val="24"/>
              </w:rPr>
              <w:t>①本项目采购代理服务费按成交总价的1.5%向成交人收取。代理服务费的交纳方式：成交人应在领取成交通知书的同时按规定的标准一次性向代理机构缴清代理服务费。代理服务费以银行转账或现金等付款方式。 代理服务费专户：开 户 名：福建省智信招标有限公司 开 户 行：中国光大银行福州市杨桥支行 账 号：087739120100304037933 ②本项目采用最低评审价法推荐3名成交候选人。本项目确定合同包1成交人数为1家。③供应商应一次性就同一采购程序环节的内容提出质疑，若供应商多次对同一采购程序环节提出质疑的，采购代理机构将不予以受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8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p>
        </w:tc>
        <w:tc>
          <w:tcPr>
            <w:tcW w:w="709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Style w:val="5"/>
                <w:rFonts w:hint="eastAsia" w:ascii="宋体" w:hAnsi="宋体" w:eastAsia="宋体" w:cs="宋体"/>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bl>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W w:w="816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85"/>
        <w:gridCol w:w="75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810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Style w:val="5"/>
                <w:rFonts w:hint="eastAsia" w:ascii="宋体" w:hAnsi="宋体" w:eastAsia="宋体" w:cs="宋体"/>
                <w:spacing w:val="0"/>
                <w:sz w:val="24"/>
                <w:szCs w:val="24"/>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5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53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5"/>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后适用本项目的电子竞争性谈判活动。</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5"/>
                <w:rFonts w:hint="eastAsia" w:ascii="宋体" w:hAnsi="宋体" w:eastAsia="宋体" w:cs="宋体"/>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5"/>
                <w:rFonts w:hint="eastAsia" w:ascii="宋体" w:hAnsi="宋体" w:eastAsia="宋体" w:cs="宋体"/>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5"/>
                <w:rFonts w:hint="eastAsia" w:ascii="宋体" w:hAnsi="宋体" w:eastAsia="宋体" w:cs="宋体"/>
                <w:spacing w:val="0"/>
                <w:sz w:val="24"/>
                <w:szCs w:val="24"/>
              </w:rPr>
              <w:t>谈判小组将按照不利于供应商的内容进行认定</w:t>
            </w:r>
            <w:r>
              <w:rPr>
                <w:rFonts w:hint="eastAsia" w:ascii="宋体" w:hAnsi="宋体" w:eastAsia="宋体" w:cs="宋体"/>
                <w:spacing w:val="0"/>
                <w:sz w:val="24"/>
                <w:szCs w:val="24"/>
              </w:rPr>
              <w:t>。</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5"/>
                <w:rFonts w:hint="eastAsia" w:ascii="宋体" w:hAnsi="宋体" w:eastAsia="宋体" w:cs="宋体"/>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5"/>
                <w:rFonts w:hint="eastAsia" w:ascii="宋体" w:hAnsi="宋体" w:eastAsia="宋体" w:cs="宋体"/>
                <w:spacing w:val="0"/>
                <w:sz w:val="24"/>
                <w:szCs w:val="24"/>
              </w:rPr>
              <w:t>（谈判小组将核对纸质响应文件正本，未提供原件的证明材料或资料将被视为无效）。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5"/>
                <w:rFonts w:hint="eastAsia" w:ascii="宋体" w:hAnsi="宋体" w:eastAsia="宋体" w:cs="宋体"/>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5"/>
                <w:rFonts w:hint="eastAsia" w:ascii="宋体" w:hAnsi="宋体" w:eastAsia="宋体" w:cs="宋体"/>
                <w:spacing w:val="0"/>
                <w:sz w:val="24"/>
                <w:szCs w:val="24"/>
              </w:rPr>
              <w:t>该响应文件无效，相应供应商的谈判将被否决。</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5"/>
                <w:rFonts w:hint="eastAsia" w:ascii="宋体" w:hAnsi="宋体" w:eastAsia="宋体" w:cs="宋体"/>
                <w:spacing w:val="0"/>
                <w:sz w:val="24"/>
                <w:szCs w:val="24"/>
              </w:rPr>
              <w:t>不视为该响应文件无效。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5"/>
                <w:rFonts w:hint="eastAsia" w:ascii="宋体" w:hAnsi="宋体" w:eastAsia="宋体" w:cs="宋体"/>
                <w:spacing w:val="0"/>
                <w:sz w:val="24"/>
                <w:szCs w:val="24"/>
              </w:rPr>
              <w:t>参加谈判活动的供应商代表务必携带供应商的CA证书</w:t>
            </w:r>
            <w:r>
              <w:rPr>
                <w:rFonts w:hint="eastAsia" w:ascii="宋体" w:hAnsi="宋体" w:eastAsia="宋体" w:cs="宋体"/>
                <w:spacing w:val="0"/>
                <w:sz w:val="24"/>
                <w:szCs w:val="24"/>
              </w:rPr>
              <w:t>。</w:t>
            </w:r>
            <w:r>
              <w:rPr>
                <w:rStyle w:val="5"/>
                <w:rFonts w:hint="eastAsia" w:ascii="宋体" w:hAnsi="宋体" w:eastAsia="宋体" w:cs="宋体"/>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pPr>
            <w:r>
              <w:rPr>
                <w:rFonts w:hint="eastAsia" w:ascii="宋体" w:hAnsi="宋体" w:eastAsia="宋体" w:cs="宋体"/>
                <w:spacing w:val="0"/>
                <w:bdr w:val="none" w:color="auto" w:sz="0" w:space="0"/>
              </w:rPr>
              <w:t>⑾关于首次</w:t>
            </w:r>
            <w:r>
              <w:rPr>
                <w:rFonts w:hint="eastAsia" w:ascii="宋体" w:hAnsi="宋体" w:eastAsia="宋体" w:cs="宋体"/>
                <w:bdr w:val="none" w:color="auto" w:sz="0" w:space="0"/>
              </w:rPr>
              <w:t>响应文件递交截止时间</w:t>
            </w:r>
            <w:r>
              <w:rPr>
                <w:rFonts w:hint="eastAsia" w:ascii="宋体" w:hAnsi="宋体" w:eastAsia="宋体" w:cs="宋体"/>
                <w:spacing w:val="0"/>
                <w:bdr w:val="none" w:color="auto" w:sz="0" w:space="0"/>
              </w:rPr>
              <w:t>过后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a.被福建省政府采购网上公开信息系统判定为报价保证金未提交（即未于首次响应文件递交截止时间前到谈判文件载明的报价保证金账户）的供应商，</w:t>
            </w:r>
            <w:r>
              <w:rPr>
                <w:rStyle w:val="5"/>
                <w:rFonts w:hint="eastAsia" w:ascii="宋体" w:hAnsi="宋体" w:eastAsia="宋体" w:cs="宋体"/>
                <w:spacing w:val="0"/>
                <w:bdr w:val="none" w:color="auto" w:sz="0" w:space="0"/>
              </w:rPr>
              <w:t>该响应文件无效，相应供应商的谈判将被否决。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b.有下列情形之一的，</w:t>
            </w:r>
            <w:r>
              <w:rPr>
                <w:rStyle w:val="5"/>
                <w:rFonts w:hint="eastAsia" w:ascii="宋体" w:hAnsi="宋体" w:eastAsia="宋体" w:cs="宋体"/>
                <w:spacing w:val="0"/>
                <w:bdr w:val="none" w:color="auto" w:sz="0" w:space="0"/>
              </w:rPr>
              <w:t>该响应文件无效，相应供应商的谈判将被否决,</w:t>
            </w:r>
            <w:r>
              <w:rPr>
                <w:rFonts w:hint="eastAsia" w:ascii="宋体" w:hAnsi="宋体" w:eastAsia="宋体" w:cs="宋体"/>
                <w:spacing w:val="0"/>
                <w:bdr w:val="none" w:color="auto" w:sz="0" w:space="0"/>
              </w:rPr>
              <w:t>其保证金不予退还</w:t>
            </w:r>
            <w:r>
              <w:rPr>
                <w:rStyle w:val="5"/>
                <w:rFonts w:hint="eastAsia" w:ascii="宋体" w:hAnsi="宋体" w:eastAsia="宋体" w:cs="宋体"/>
                <w:spacing w:val="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b1不同供应商的电子响应文件被福建省政府采购网上公开信息系统判定为具有相同内部识别码；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b2不同供应商的</w:t>
            </w:r>
            <w:r>
              <w:rPr>
                <w:rFonts w:hint="eastAsia" w:ascii="宋体" w:hAnsi="宋体" w:eastAsia="宋体" w:cs="宋体"/>
                <w:bdr w:val="none" w:color="auto" w:sz="0" w:space="0"/>
              </w:rPr>
              <w:t>报价保证金</w:t>
            </w:r>
            <w:r>
              <w:rPr>
                <w:rFonts w:hint="eastAsia" w:ascii="宋体" w:hAnsi="宋体" w:eastAsia="宋体" w:cs="宋体"/>
                <w:spacing w:val="0"/>
                <w:bdr w:val="none" w:color="auto" w:sz="0" w:space="0"/>
              </w:rPr>
              <w:t>被福建省政府采购网上公开信息系统判定为从同一单位或个人的账户转出；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pPr>
            <w:r>
              <w:rPr>
                <w:rFonts w:hint="eastAsia" w:ascii="宋体" w:hAnsi="宋体" w:eastAsia="宋体" w:cs="宋体"/>
                <w:spacing w:val="0"/>
                <w:bdr w:val="none" w:color="auto" w:sz="0" w:space="0"/>
              </w:rPr>
              <w:t>b3供应商的报价保证金被福建省政府采购网上公开信息系统判定为同一合同项下有其他供应商提交的报价保证金。</w:t>
            </w:r>
          </w:p>
          <w:p>
            <w:pPr>
              <w:pStyle w:val="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(12)其他：无。</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专项附件：       评定成交的标准和方法</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spacing w:val="0"/>
          <w:sz w:val="24"/>
          <w:szCs w:val="24"/>
        </w:rPr>
        <w:t>一、谈判小组</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2"/>
        <w:keepNext w:val="0"/>
        <w:keepLines w:val="0"/>
        <w:widowControl/>
        <w:suppressLineNumbers w:val="0"/>
        <w:spacing w:before="75" w:beforeAutospacing="0" w:after="75" w:afterAutospacing="0" w:line="405" w:lineRule="atLeast"/>
        <w:ind w:left="0" w:right="0" w:firstLine="480"/>
      </w:pPr>
      <w:r>
        <w:rPr>
          <w:rStyle w:val="5"/>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5"/>
          <w:rFonts w:hint="eastAsia" w:ascii="宋体" w:hAnsi="宋体" w:eastAsia="宋体" w:cs="宋体"/>
          <w:spacing w:val="0"/>
          <w:sz w:val="24"/>
          <w:szCs w:val="24"/>
        </w:rPr>
        <w:t>谈判程序</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spacing w:val="0"/>
          <w:sz w:val="24"/>
          <w:szCs w:val="24"/>
        </w:rPr>
        <w:t>三、最低评审价法和成交候选人推荐</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2"/>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2"/>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2"/>
        <w:keepNext w:val="0"/>
        <w:keepLines w:val="0"/>
        <w:widowControl/>
        <w:suppressLineNumbers w:val="0"/>
        <w:spacing w:line="405" w:lineRule="atLeast"/>
        <w:ind w:left="0" w:right="0" w:firstLine="480"/>
      </w:pPr>
      <w:r>
        <w:rPr>
          <w:rFonts w:hint="eastAsia" w:ascii="宋体" w:hAnsi="宋体" w:eastAsia="宋体" w:cs="宋体"/>
          <w:sz w:val="24"/>
          <w:szCs w:val="24"/>
        </w:rPr>
        <w:t>（1）小型、微型企业产品： 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②2017年度以来由企业所在地的县级以上中小企业主管部门出具的属于小型、微型产品企业的证明文件。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规定及福建省财政、福建省民政厅、福建省残疾人联合会联合发布的《关于进一步落实政府采购支持残疾人就业政策的通知》，凡符合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并对声明的真实性负责，否则评审时不予价格扣除优惠。 。</w:t>
      </w:r>
    </w:p>
    <w:p>
      <w:pPr>
        <w:pStyle w:val="2"/>
        <w:keepNext w:val="0"/>
        <w:keepLines w:val="0"/>
        <w:widowControl/>
        <w:suppressLineNumbers w:val="0"/>
        <w:spacing w:line="405" w:lineRule="atLeast"/>
        <w:ind w:left="0" w:right="0" w:firstLine="480"/>
      </w:pPr>
      <w:r>
        <w:rPr>
          <w:rFonts w:hint="eastAsia" w:ascii="宋体" w:hAnsi="宋体" w:eastAsia="宋体" w:cs="宋体"/>
          <w:sz w:val="24"/>
          <w:szCs w:val="24"/>
        </w:rPr>
        <w:t>（2）优先类节能产品、环境标志产品： 无 。</w:t>
      </w:r>
    </w:p>
    <w:p>
      <w:pPr>
        <w:pStyle w:val="2"/>
        <w:keepNext w:val="0"/>
        <w:keepLines w:val="0"/>
        <w:widowControl/>
        <w:suppressLineNumbers w:val="0"/>
      </w:pPr>
    </w:p>
    <w:p>
      <w:pPr>
        <w:pStyle w:val="2"/>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2"/>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spacing w:val="0"/>
          <w:sz w:val="24"/>
          <w:szCs w:val="24"/>
        </w:rPr>
        <w:t>四、评审报告</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spacing w:val="0"/>
          <w:sz w:val="24"/>
          <w:szCs w:val="24"/>
        </w:rPr>
        <w:t>五、其他规定</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5"/>
          <w:rFonts w:hint="eastAsia" w:ascii="宋体" w:hAnsi="宋体" w:eastAsia="宋体" w:cs="宋体"/>
          <w:spacing w:val="0"/>
          <w:sz w:val="24"/>
          <w:szCs w:val="24"/>
        </w:rPr>
        <w:t>第2节  竞争性谈判须知</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一、总则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1.适用范围：</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2.定义及要求：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3.合格的供应商：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5"/>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5"/>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4.参与竞争性谈判费用：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2"/>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二、竞争性谈判文件</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5.竞争性谈判文件的组成：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6.竞争性谈判文件的澄清、补充或修改：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三、响应文件编制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7.应标要求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5"/>
          <w:rFonts w:hint="eastAsia" w:ascii="宋体" w:hAnsi="宋体" w:eastAsia="宋体" w:cs="宋体"/>
          <w:spacing w:val="0"/>
          <w:sz w:val="24"/>
          <w:szCs w:val="24"/>
        </w:rPr>
        <w:t>否则其相应合同包的响应文件将被否决。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5"/>
          <w:rFonts w:hint="eastAsia" w:ascii="宋体" w:hAnsi="宋体" w:eastAsia="宋体" w:cs="宋体"/>
          <w:spacing w:val="0"/>
          <w:sz w:val="24"/>
          <w:szCs w:val="24"/>
        </w:rPr>
        <w:t>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8.首次响应文件的组成：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9.响应文件有效期：</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5"/>
          <w:rFonts w:hint="eastAsia" w:ascii="宋体" w:hAnsi="宋体" w:eastAsia="宋体" w:cs="宋体"/>
          <w:spacing w:val="0"/>
          <w:sz w:val="24"/>
          <w:szCs w:val="24"/>
        </w:rPr>
        <w:t>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10.谈判保证金：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5"/>
          <w:rFonts w:hint="eastAsia" w:ascii="宋体" w:hAnsi="宋体" w:eastAsia="宋体" w:cs="宋体"/>
          <w:spacing w:val="0"/>
          <w:sz w:val="24"/>
          <w:szCs w:val="24"/>
        </w:rPr>
        <w:t>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11.纸质响应文件基本编制要求：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四、竞争性谈判</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13.评审和谈判基本准则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14.谈判程序以及评定成交标准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 </w:t>
      </w:r>
      <w:r>
        <w:br w:type="textWrapping"/>
      </w:r>
      <w:r>
        <w:rPr>
          <w:rStyle w:val="5"/>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不满足谈判文件第三章《采购内容及要求》中技术和服务要求的；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供应商承诺的交付时间、交付地点、付款方式、质保期等不满足谈判文件要求的；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5"/>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w:t>
            </w:r>
          </w:p>
        </w:tc>
      </w:tr>
    </w:tbl>
    <w:p>
      <w:pPr>
        <w:keepNext w:val="0"/>
        <w:keepLines w:val="0"/>
        <w:widowControl/>
        <w:suppressLineNumbers w:val="0"/>
        <w:jc w:val="left"/>
      </w:pP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五、合同授予</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15.授予合同的准则：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16.确定成交供应在商：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17.成交通知: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18.签订合同：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六、询问、质疑与投诉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19.询问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20.质疑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21.投诉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七、有关信息公告和监督部门</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22.政府采购信息公告媒体</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23.监督管理部门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八、根据采购项目特点或政策需要补充的其他内容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24.履约保证金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25.其他新增内容：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2"/>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第三章  采购内容及要求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2"/>
        <w:keepNext w:val="0"/>
        <w:keepLines w:val="0"/>
        <w:widowControl/>
        <w:suppressLineNumbers w:val="0"/>
        <w:spacing w:before="0" w:beforeAutospacing="0" w:after="150" w:afterAutospacing="0" w:line="435" w:lineRule="atLeast"/>
        <w:ind w:left="0" w:firstLine="840"/>
      </w:pPr>
      <w:r>
        <w:rPr>
          <w:rFonts w:hint="eastAsia" w:ascii="宋体" w:hAnsi="宋体" w:eastAsia="宋体" w:cs="宋体"/>
          <w:sz w:val="21"/>
          <w:szCs w:val="21"/>
        </w:rPr>
        <w:t>1、本项目为福建省产品质量检验研究院2019年5月检验耗材供货资格采购项目。供 应 商须保证所供货物为生产厂家的正规合格产品，并按正规销售渠道供货。</w:t>
      </w:r>
      <w:r>
        <w:rPr>
          <w:rFonts w:hint="eastAsia" w:ascii="宋体" w:hAnsi="宋体" w:eastAsia="宋体" w:cs="宋体"/>
          <w:sz w:val="21"/>
          <w:szCs w:val="21"/>
        </w:rPr>
        <w:br w:type="textWrapping"/>
      </w:r>
      <w:r>
        <w:rPr>
          <w:rFonts w:hint="eastAsia" w:ascii="宋体" w:hAnsi="宋体" w:eastAsia="宋体" w:cs="宋体"/>
          <w:sz w:val="21"/>
          <w:szCs w:val="21"/>
        </w:rPr>
        <w:t>     2、供 应 商必须保证提供的所有产品具有在中国境内的合法使用权和用户保护权且为全新原装品 牌产品。供 应 商所提供的货物、服务应符合国家相关法律法规。如因产品违反国家相关规定而产生的纠纷和责任，均由供 应 商负全责。若因此给采购人造成损失的，供 应 商还要负赔偿责任。</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p>
    <w:p>
      <w:pPr>
        <w:pStyle w:val="2"/>
        <w:keepNext w:val="0"/>
        <w:keepLines w:val="0"/>
        <w:widowControl/>
        <w:suppressLineNumbers w:val="0"/>
        <w:spacing w:before="0" w:beforeAutospacing="0" w:after="150" w:afterAutospacing="0"/>
      </w:pPr>
      <w:r>
        <w:rPr>
          <w:rStyle w:val="5"/>
          <w:rFonts w:hint="eastAsia" w:ascii="宋体" w:hAnsi="宋体" w:eastAsia="宋体" w:cs="宋体"/>
          <w:sz w:val="30"/>
          <w:szCs w:val="30"/>
        </w:rPr>
        <w:t>合同包1  配套安捷伦设备使用耗材</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91"/>
        <w:gridCol w:w="1908"/>
        <w:gridCol w:w="3999"/>
        <w:gridCol w:w="1074"/>
        <w:gridCol w:w="8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序号</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耗材配件</w:t>
            </w:r>
          </w:p>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名   称</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参数规格</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设 备</w:t>
            </w:r>
          </w:p>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品 牌</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Style w:val="5"/>
                <w:rFonts w:hint="eastAsia" w:ascii="宋体" w:hAnsi="宋体" w:eastAsia="宋体" w:cs="宋体"/>
                <w:sz w:val="21"/>
                <w:szCs w:val="21"/>
                <w:bdr w:val="none" w:color="auto" w:sz="0" w:space="0"/>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离子芯源</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Filament，hightemperature EI for GCMS，G7005-60061</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7根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色谱柱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HP-5MS Ultra Inert 30m*0.25mm*0.2μm 19091S-433UI</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3根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3</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硅藻土小柱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5mL，12198006</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4</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氘灯</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配套安捷伦1260使用氘灯</w:t>
            </w:r>
          </w:p>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 2140-0820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3个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1260主动入口阀的过滤芯</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配套安捷伦1260使用</w:t>
            </w:r>
          </w:p>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入口阀阀芯，G1312-60020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6</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1260定量管</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配套安捷伦1260使用</w:t>
            </w:r>
          </w:p>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定量管，01078-87302</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4包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7</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钨灯</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配套安捷伦1260使用</w:t>
            </w:r>
          </w:p>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钨灯，Tungsten Lamp assembly, G1315A, 8453，G1103-60001</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8</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色谱柱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DB-WAX UI 30m*0.25mm*0.25μm 122-7032UI</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9</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分流平板</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进样口衬垫，5188-5367</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8个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10</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毛细管柱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DB-23 毛细管柱60m*0.25mm*0.25mm，122-2632</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11</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色谱柱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CP-WAX 57CB色谱柱50m*0.25mm*0.20mm，CP97723A</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12</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隔垫</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进样口隔垫，5183-4761-100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13</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石墨垫圈</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柱头石墨（0.53mm），500-2118</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14</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石墨垫</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质谱端接头石墨（0.32mm） 5062-3506</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15</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铜螺母</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质谱端铜螺帽，05988-20066</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10包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16</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镍截取锥，镍采样锥</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ICP-MS 7700x G3280-67041，G3280-67040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17</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调谐液</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100mL/瓶，测试试剂 G1969-85000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4瓶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18</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气质CI离子源陶瓷片</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G1999-20433</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19</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光电倍增管</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G3170-80103</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20</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气质EI陶瓷绝缘体</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 G1099-20133</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3个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21</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气质清洗棉花棒</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5080-5400</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10包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22</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石英棉</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 5181-3317</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23</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溶剂过滤头</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配套安捷伦1260使用</w:t>
            </w:r>
          </w:p>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5041-2168</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textAlignment w:val="center"/>
            </w:pPr>
            <w:r>
              <w:rPr>
                <w:rFonts w:hint="eastAsia" w:ascii="宋体" w:hAnsi="宋体" w:eastAsia="宋体" w:cs="宋体"/>
                <w:sz w:val="21"/>
                <w:szCs w:val="21"/>
                <w:bdr w:val="none" w:color="auto" w:sz="0" w:space="0"/>
              </w:rPr>
              <w:t>2包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blCellSpacing w:w="15" w:type="dxa"/>
        </w:trPr>
        <w:tc>
          <w:tcPr>
            <w:tcW w:w="646"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24</w:t>
            </w:r>
          </w:p>
        </w:tc>
        <w:tc>
          <w:tcPr>
            <w:tcW w:w="1878"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色谱柱</w:t>
            </w:r>
          </w:p>
        </w:tc>
        <w:tc>
          <w:tcPr>
            <w:tcW w:w="3969"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ZORBAX SB-C18 4.6*250mm 5um 880975-902</w:t>
            </w:r>
          </w:p>
        </w:tc>
        <w:tc>
          <w:tcPr>
            <w:tcW w:w="1044"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安捷伦</w:t>
            </w:r>
          </w:p>
        </w:tc>
        <w:tc>
          <w:tcPr>
            <w:tcW w:w="803"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jc w:val="center"/>
            </w:pPr>
            <w:r>
              <w:rPr>
                <w:rFonts w:hint="eastAsia" w:ascii="宋体" w:hAnsi="宋体" w:eastAsia="宋体" w:cs="宋体"/>
                <w:sz w:val="21"/>
                <w:szCs w:val="21"/>
                <w:bdr w:val="none" w:color="auto" w:sz="0" w:space="0"/>
              </w:rPr>
              <w:t>1支</w:t>
            </w:r>
          </w:p>
        </w:tc>
      </w:tr>
    </w:tbl>
    <w:p>
      <w:pPr>
        <w:pStyle w:val="2"/>
        <w:keepNext w:val="0"/>
        <w:keepLines w:val="0"/>
        <w:widowControl/>
        <w:suppressLineNumbers w:val="0"/>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1、交付地点：福建省福州市鼓楼区杨桥西路山头角121号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2、交付时间：合同签订后 (30 ) 天内交货</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3、交付条件：验收合格后</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按技术参数及供货清单验收</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50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项目验收合格后办理相关结算，根据结算资料支付结算金额的100%。</w:t>
            </w:r>
          </w:p>
        </w:tc>
      </w:tr>
    </w:tbl>
    <w:p>
      <w:pPr>
        <w:pStyle w:val="2"/>
        <w:keepNext w:val="0"/>
        <w:keepLines w:val="0"/>
        <w:widowControl/>
        <w:suppressLineNumbers w:val="0"/>
        <w:spacing w:before="105" w:beforeAutospacing="0" w:after="105" w:afterAutospacing="0" w:line="495" w:lineRule="atLeast"/>
      </w:pPr>
      <w:r>
        <w:rPr>
          <w:rStyle w:val="5"/>
          <w:rFonts w:hint="eastAsia" w:ascii="宋体" w:hAnsi="宋体" w:eastAsia="宋体" w:cs="宋体"/>
          <w:sz w:val="21"/>
          <w:szCs w:val="21"/>
        </w:rPr>
        <w:t>8、供货要求：</w:t>
      </w:r>
    </w:p>
    <w:p>
      <w:pPr>
        <w:pStyle w:val="2"/>
        <w:keepNext w:val="0"/>
        <w:keepLines w:val="0"/>
        <w:widowControl/>
        <w:suppressLineNumbers w:val="0"/>
        <w:spacing w:before="105" w:beforeAutospacing="0" w:after="105" w:afterAutospacing="0" w:line="495" w:lineRule="atLeast"/>
      </w:pPr>
      <w:r>
        <w:rPr>
          <w:rFonts w:hint="eastAsia" w:ascii="宋体" w:hAnsi="宋体" w:eastAsia="宋体" w:cs="宋体"/>
          <w:sz w:val="21"/>
          <w:szCs w:val="21"/>
        </w:rPr>
        <w:t>  （1）、供 应 商必须提供生产厂商原装、全新的、非代用品、符合采购人提出的有关质量标准的产品。</w:t>
      </w:r>
    </w:p>
    <w:p>
      <w:pPr>
        <w:pStyle w:val="2"/>
        <w:keepNext w:val="0"/>
        <w:keepLines w:val="0"/>
        <w:widowControl/>
        <w:suppressLineNumbers w:val="0"/>
        <w:spacing w:before="105" w:beforeAutospacing="0" w:after="105" w:afterAutospacing="0" w:line="495" w:lineRule="atLeast"/>
      </w:pPr>
      <w:r>
        <w:rPr>
          <w:rFonts w:hint="eastAsia" w:ascii="宋体" w:hAnsi="宋体" w:eastAsia="宋体" w:cs="宋体"/>
          <w:sz w:val="21"/>
          <w:szCs w:val="21"/>
        </w:rPr>
        <w:t>  （2）、供 应 商必须承诺所提供产品符合国家或行业标准，以及用户提出的有关应用需求，且未侵犯他人的专 利权、版权、商 标权等知识产权。一旦出现侵权，成交人应承担全部责任。</w:t>
      </w:r>
    </w:p>
    <w:p>
      <w:pPr>
        <w:pStyle w:val="2"/>
        <w:keepNext w:val="0"/>
        <w:keepLines w:val="0"/>
        <w:widowControl/>
        <w:suppressLineNumbers w:val="0"/>
        <w:spacing w:before="105" w:beforeAutospacing="0" w:after="105" w:afterAutospacing="0" w:line="495" w:lineRule="atLeast"/>
      </w:pPr>
      <w:r>
        <w:rPr>
          <w:rFonts w:hint="eastAsia" w:ascii="宋体" w:hAnsi="宋体" w:eastAsia="宋体" w:cs="宋体"/>
          <w:sz w:val="21"/>
          <w:szCs w:val="21"/>
        </w:rPr>
        <w:t>  （3）、本项目供货过程须无条件接受采购人协调安排。</w:t>
      </w:r>
    </w:p>
    <w:p>
      <w:pPr>
        <w:pStyle w:val="2"/>
        <w:keepNext w:val="0"/>
        <w:keepLines w:val="0"/>
        <w:widowControl/>
        <w:suppressLineNumbers w:val="0"/>
        <w:spacing w:before="105" w:beforeAutospacing="0" w:after="105" w:afterAutospacing="0" w:line="300" w:lineRule="atLeast"/>
      </w:pPr>
      <w:r>
        <w:rPr>
          <w:rStyle w:val="5"/>
          <w:rFonts w:hint="eastAsia" w:ascii="宋体" w:hAnsi="宋体" w:eastAsia="宋体" w:cs="宋体"/>
          <w:sz w:val="21"/>
          <w:szCs w:val="21"/>
        </w:rPr>
        <w:t>9、验收要求</w:t>
      </w:r>
    </w:p>
    <w:p>
      <w:pPr>
        <w:pStyle w:val="2"/>
        <w:keepNext w:val="0"/>
        <w:keepLines w:val="0"/>
        <w:widowControl/>
        <w:suppressLineNumbers w:val="0"/>
        <w:spacing w:before="105" w:beforeAutospacing="0" w:after="105" w:afterAutospacing="0" w:line="300" w:lineRule="atLeast"/>
      </w:pPr>
      <w:r>
        <w:rPr>
          <w:rFonts w:hint="eastAsia" w:ascii="宋体" w:hAnsi="宋体" w:eastAsia="宋体" w:cs="宋体"/>
          <w:sz w:val="21"/>
          <w:szCs w:val="21"/>
        </w:rPr>
        <w:t>（1）、 验收</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供 应 商所提供的产品必须是制造厂家生产的崭新的未封的原包装产品。采购人对所有产品、规格、数量、外型、外观、包装等按厂家验收标准（符合国家或行业或地方标准）、谈判文件、响应文件等有关内容进行验收。</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若验收不能符合要求，采购人将按合同条款的有关规定执行，采购人有权终止合同。</w:t>
      </w:r>
    </w:p>
    <w:p>
      <w:pPr>
        <w:pStyle w:val="2"/>
        <w:keepNext w:val="0"/>
        <w:keepLines w:val="0"/>
        <w:widowControl/>
        <w:suppressLineNumbers w:val="0"/>
        <w:spacing w:before="105" w:beforeAutospacing="0" w:after="105" w:afterAutospacing="0" w:line="300" w:lineRule="atLeast"/>
      </w:pPr>
      <w:r>
        <w:rPr>
          <w:rStyle w:val="5"/>
          <w:rFonts w:hint="eastAsia" w:ascii="宋体" w:hAnsi="宋体" w:eastAsia="宋体" w:cs="宋体"/>
          <w:sz w:val="21"/>
          <w:szCs w:val="21"/>
        </w:rPr>
        <w:t>10、售 后 服 务要求</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 （1）成交人所提供的产品距离失效日期的最短时间应≥12个月，产品有保修期的，按产品本身的保修期提供保修时间。保修期限自最终验收合格之日起算，在保修期内，成交人所提供的产品均享受包修、包换服务：</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包修：保修期内非因操作不当造成需要更换的零配件及设备由成交人负责包修。</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包换：同一缺陷经两次修理未能达到质量标准的，成交人将予以更换配件。</w:t>
      </w:r>
    </w:p>
    <w:p>
      <w:pPr>
        <w:pStyle w:val="2"/>
        <w:keepNext w:val="0"/>
        <w:keepLines w:val="0"/>
        <w:widowControl/>
        <w:suppressLineNumbers w:val="0"/>
        <w:spacing w:before="105" w:beforeAutospacing="0" w:after="105" w:afterAutospacing="0" w:line="300" w:lineRule="atLeast"/>
        <w:ind w:left="0" w:firstLine="420"/>
      </w:pPr>
      <w:r>
        <w:rPr>
          <w:rFonts w:hint="eastAsia" w:ascii="宋体" w:hAnsi="宋体" w:eastAsia="宋体" w:cs="宋体"/>
          <w:sz w:val="21"/>
          <w:szCs w:val="21"/>
        </w:rPr>
        <w:t> （2）售 后 服 务点设置情况：包括地址、联系人、电话等信息，若变更，成交人应及时提供最新信息至采购人及最终用户。</w:t>
      </w:r>
      <w:r>
        <w:rPr>
          <w:rFonts w:hint="eastAsia" w:ascii="宋体" w:hAnsi="宋体" w:eastAsia="宋体" w:cs="宋体"/>
          <w:sz w:val="21"/>
          <w:szCs w:val="21"/>
        </w:rPr>
        <w:br w:type="textWrapping"/>
      </w:r>
      <w:r>
        <w:rPr>
          <w:rFonts w:hint="eastAsia" w:ascii="宋体" w:hAnsi="宋体" w:eastAsia="宋体" w:cs="宋体"/>
          <w:sz w:val="21"/>
          <w:szCs w:val="21"/>
        </w:rPr>
        <w:t>   （3）成交人出现违约行为，质量不好、服务质量差、未履行合同等问题，采购人有权根据合约具体条款进行处罚，严重情况下可解除合约。</w:t>
      </w:r>
    </w:p>
    <w:p>
      <w:pPr>
        <w:pStyle w:val="2"/>
        <w:keepNext w:val="0"/>
        <w:keepLines w:val="0"/>
        <w:widowControl/>
        <w:suppressLineNumbers w:val="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spacing w:before="75" w:beforeAutospacing="0" w:after="75" w:afterAutospacing="0" w:line="465" w:lineRule="atLeast"/>
        <w:ind w:left="0" w:right="0" w:firstLine="0"/>
        <w:rPr>
          <w:rFonts w:hint="eastAsia" w:ascii="微软雅黑" w:hAnsi="微软雅黑" w:eastAsia="微软雅黑" w:cs="微软雅黑"/>
          <w:i w:val="0"/>
          <w:caps w:val="0"/>
          <w:color w:val="000000"/>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第四章  合同主要条款及格式</w:t>
      </w:r>
    </w:p>
    <w:p>
      <w:pPr>
        <w:pStyle w:val="2"/>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编制说明</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1、签订合同应遵守《中华人民共和国政府采购法》、《中华人民共和国合同法》。</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甲方：（采购人全称）</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乙方：（成交供应商全称）</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       的（填写“项目名称”）项目（以下简称：“本项目”）的谈判结果，乙方为成交供应商。现经甲乙双方友好协商，就以下事项达成一致并签订本合同：</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1.2谈判文件、乙方的响应文件；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1.3其他文件或材料：□无。□（根据实际情况填写需要增加的内容）。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              元（￥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5、合同标的应符合谈判文件、乙方响应文件的规定或约定，具体如下：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□不邀请。□邀请，具体如下：（按照谈判文件规定填写）。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7、合同款项的支付应按照谈判文件的规定进行，具体如下：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（根据实际情况填写，可以是表格或文字描述，包括一次性支付或分期支付等）。</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□无。□有，具体如下：（按照谈判文件规定填写）。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□提交仲裁委员会仲裁，具体如下：（根据实际情况填写）。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□向人民法院提起诉讼，具体如下：（根据实际情况填写）。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15.4本合同一式（填写具体份数）份，经双方授权代表签字并盖章后生效。甲方、乙方各执（填写具体份数）份，送（填写需要备案的监管部门的全称）备案（填写具体份数）份，具有同等效力。</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2"/>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    年   月   日</w:t>
      </w:r>
    </w:p>
    <w:p>
      <w:pPr>
        <w:pStyle w:val="2"/>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第五章  首次响应文件格式</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编制说明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福建省政府采购项目竞争性谈判</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响应文件</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（首次）</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spacing w:val="0"/>
          <w:sz w:val="24"/>
          <w:szCs w:val="24"/>
        </w:rPr>
        <w:t>项目名称：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spacing w:val="0"/>
          <w:sz w:val="24"/>
          <w:szCs w:val="24"/>
        </w:rPr>
        <w:t>项目编号：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spacing w:val="0"/>
          <w:sz w:val="24"/>
          <w:szCs w:val="24"/>
        </w:rPr>
        <w:t>合同包: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供应商名称 ：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日    期 ：               </w:t>
      </w:r>
    </w:p>
    <w:p>
      <w:pPr>
        <w:pStyle w:val="2"/>
        <w:keepNext w:val="0"/>
        <w:keepLines w:val="0"/>
        <w:widowControl/>
        <w:suppressLineNumbers w:val="0"/>
        <w:spacing w:before="75" w:beforeAutospacing="0" w:after="75" w:afterAutospacing="0"/>
        <w:ind w:left="0" w:right="0" w:firstLine="0"/>
        <w:jc w:val="center"/>
      </w:pPr>
      <w:r>
        <w:rPr>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br w:type="textWrapping"/>
      </w:r>
      <w:r>
        <w:rPr>
          <w:rStyle w:val="5"/>
          <w:rFonts w:hint="eastAsia" w:ascii="宋体" w:hAnsi="宋体" w:eastAsia="宋体" w:cs="宋体"/>
          <w:spacing w:val="0"/>
          <w:sz w:val="24"/>
          <w:szCs w:val="24"/>
        </w:rPr>
        <w:t>目  录</w:t>
      </w:r>
    </w:p>
    <w:p>
      <w:pPr>
        <w:pStyle w:val="2"/>
        <w:keepNext w:val="0"/>
        <w:keepLines w:val="0"/>
        <w:widowControl/>
        <w:suppressLineNumbers w:val="0"/>
        <w:spacing w:before="75" w:beforeAutospacing="0" w:after="75" w:afterAutospacing="0" w:line="46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2"/>
        <w:keepNext w:val="0"/>
        <w:keepLines w:val="0"/>
        <w:widowControl/>
        <w:suppressLineNumbers w:val="0"/>
        <w:spacing w:before="75" w:beforeAutospacing="0" w:after="75" w:afterAutospacing="0" w:line="46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br w:type="textWrapping"/>
      </w:r>
      <w:r>
        <w:rPr>
          <w:rFonts w:hint="eastAsia" w:ascii="宋体" w:hAnsi="宋体" w:eastAsia="宋体" w:cs="宋体"/>
          <w:spacing w:val="0"/>
          <w:sz w:val="24"/>
          <w:szCs w:val="24"/>
        </w:rPr>
        <w:t>附件1            </w:t>
      </w:r>
      <w:r>
        <w:rPr>
          <w:rStyle w:val="5"/>
          <w:rFonts w:hint="eastAsia" w:ascii="宋体" w:hAnsi="宋体" w:eastAsia="宋体" w:cs="宋体"/>
          <w:spacing w:val="0"/>
          <w:sz w:val="24"/>
          <w:szCs w:val="24"/>
        </w:rPr>
        <w:t>谈判响应声明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br w:type="textWrapping"/>
      </w: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5"/>
          <w:rFonts w:hint="eastAsia" w:ascii="宋体" w:hAnsi="宋体" w:eastAsia="宋体" w:cs="宋体"/>
          <w:spacing w:val="0"/>
          <w:sz w:val="36"/>
          <w:szCs w:val="36"/>
        </w:rPr>
        <w:t>   报价一览表</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66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76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991"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5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6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7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7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7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7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blCellSpacing w:w="15" w:type="dxa"/>
        </w:trPr>
        <w:tc>
          <w:tcPr>
            <w:tcW w:w="10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6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76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5"/>
          <w:rFonts w:hint="eastAsia" w:ascii="宋体" w:hAnsi="宋体" w:eastAsia="宋体" w:cs="宋体"/>
          <w:spacing w:val="0"/>
          <w:sz w:val="36"/>
          <w:szCs w:val="36"/>
        </w:rPr>
        <w:t>详细报价书</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说明：</w:t>
      </w:r>
    </w:p>
    <w:p>
      <w:pPr>
        <w:pStyle w:val="2"/>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2"/>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5"/>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5"/>
          <w:rFonts w:hint="eastAsia" w:ascii="宋体" w:hAnsi="宋体" w:eastAsia="宋体" w:cs="宋体"/>
          <w:spacing w:val="0"/>
          <w:sz w:val="24"/>
          <w:szCs w:val="24"/>
        </w:rPr>
        <w:t>参加竞争性谈判的声明函</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5"/>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375" w:lineRule="atLeast"/>
        <w:ind w:left="0" w:right="0" w:firstLine="0"/>
        <w:jc w:val="both"/>
      </w:pPr>
      <w:r>
        <w:rPr>
          <w:rStyle w:val="5"/>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spacing w:val="0"/>
                <w:sz w:val="24"/>
                <w:szCs w:val="24"/>
              </w:rPr>
              <w:t>《中华人民共和国政府采购法》第二十二条对供应商的要求</w:t>
            </w:r>
          </w:p>
        </w:tc>
        <w:tc>
          <w:tcPr>
            <w:tcW w:w="285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spacing w:val="0"/>
                <w:sz w:val="24"/>
                <w:szCs w:val="24"/>
              </w:rPr>
              <w:t>谈判文件对合格供应商的一般规定</w:t>
            </w:r>
          </w:p>
        </w:tc>
        <w:tc>
          <w:tcPr>
            <w:tcW w:w="285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5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5"/>
          <w:rFonts w:hint="eastAsia" w:ascii="宋体" w:hAnsi="宋体" w:eastAsia="宋体" w:cs="宋体"/>
          <w:spacing w:val="0"/>
          <w:sz w:val="24"/>
          <w:szCs w:val="24"/>
        </w:rPr>
        <w:t>单位负责人授权书</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2"/>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jc w:val="right"/>
      </w:pP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645" w:hRule="atLeast"/>
          <w:tblCellSpacing w:w="15" w:type="dxa"/>
        </w:trPr>
        <w:tc>
          <w:tcPr>
            <w:tcW w:w="850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spacing w:val="0"/>
                <w:sz w:val="24"/>
                <w:szCs w:val="24"/>
              </w:rPr>
              <w:t> </w:t>
            </w:r>
          </w:p>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spacing w:val="0"/>
                <w:sz w:val="24"/>
                <w:szCs w:val="24"/>
              </w:rPr>
              <w:t>要求：真实、有效、清晰</w:t>
            </w:r>
          </w:p>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spacing w:val="0"/>
                <w:sz w:val="24"/>
                <w:szCs w:val="24"/>
              </w:rPr>
              <w:t> </w:t>
            </w:r>
          </w:p>
        </w:tc>
      </w:tr>
    </w:tbl>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5"/>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5"/>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5"/>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5"/>
          <w:rFonts w:hint="eastAsia" w:ascii="宋体" w:hAnsi="宋体" w:eastAsia="宋体" w:cs="宋体"/>
          <w:spacing w:val="0"/>
          <w:sz w:val="24"/>
          <w:szCs w:val="24"/>
        </w:rPr>
        <w:t>       营业执照等证明文件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5"/>
          <w:rFonts w:hint="eastAsia" w:ascii="宋体" w:hAnsi="宋体" w:eastAsia="宋体" w:cs="宋体"/>
          <w:spacing w:val="0"/>
          <w:sz w:val="24"/>
          <w:szCs w:val="24"/>
        </w:rPr>
        <w:t>财务状况报告</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□非自然人适用：现附上我方开户（基本户）许可证复印件及我方银行：（填写“基本户的开户银行全称”）出具的资信证明复印件，上述证明材料真实有效，否则我方负全部责任。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spacing w:val="0"/>
          <w:sz w:val="21"/>
          <w:szCs w:val="21"/>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3、“财政部门认可的政府采购专业担保机构”应符合《财政部关于开展政府采购信用担保试点工作方案》（财库[2012]124号）的规定。</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jc w:val="both"/>
      </w:pPr>
      <w:r>
        <w:rPr>
          <w:rStyle w:val="5"/>
          <w:rFonts w:hint="eastAsia" w:ascii="宋体" w:hAnsi="宋体" w:eastAsia="宋体" w:cs="宋体"/>
          <w:spacing w:val="0"/>
          <w:sz w:val="21"/>
          <w:szCs w:val="21"/>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5"/>
          <w:rFonts w:hint="eastAsia" w:ascii="宋体" w:hAnsi="宋体" w:eastAsia="宋体" w:cs="宋体"/>
          <w:spacing w:val="0"/>
          <w:sz w:val="24"/>
          <w:szCs w:val="24"/>
        </w:rPr>
        <w:t>依法缴纳税收证明材料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spacing w:val="0"/>
          <w:sz w:val="24"/>
          <w:szCs w:val="24"/>
        </w:rPr>
        <w:t>1、依法缴纳税收的供应商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spacing w:val="0"/>
          <w:sz w:val="24"/>
          <w:szCs w:val="24"/>
        </w:rPr>
        <w:t>2、依法免税的供应商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5"/>
          <w:rFonts w:hint="eastAsia" w:ascii="宋体" w:hAnsi="宋体" w:eastAsia="宋体" w:cs="宋体"/>
          <w:spacing w:val="0"/>
          <w:sz w:val="21"/>
          <w:szCs w:val="21"/>
        </w:rPr>
        <w:t>“依法缴纳税收证明材料”</w:t>
      </w:r>
      <w:r>
        <w:rPr>
          <w:rFonts w:hint="eastAsia" w:ascii="宋体" w:hAnsi="宋体" w:eastAsia="宋体" w:cs="宋体"/>
          <w:spacing w:val="0"/>
          <w:sz w:val="21"/>
          <w:szCs w:val="21"/>
        </w:rPr>
        <w:t>有欠缴记录的，视为</w:t>
      </w:r>
      <w:r>
        <w:rPr>
          <w:rStyle w:val="5"/>
          <w:rFonts w:hint="eastAsia" w:ascii="宋体" w:hAnsi="宋体" w:eastAsia="宋体" w:cs="宋体"/>
          <w:spacing w:val="0"/>
          <w:sz w:val="21"/>
          <w:szCs w:val="21"/>
        </w:rPr>
        <w:t>未依法缴纳税收</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5"/>
          <w:rFonts w:hint="eastAsia" w:ascii="宋体" w:hAnsi="宋体" w:eastAsia="宋体" w:cs="宋体"/>
          <w:spacing w:val="0"/>
          <w:sz w:val="24"/>
          <w:szCs w:val="24"/>
        </w:rPr>
        <w:t>依法缴纳社会保障资金证明材料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1、依法缴纳社会保障资金的供应商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2"/>
        <w:keepNext w:val="0"/>
        <w:keepLines w:val="0"/>
        <w:widowControl/>
        <w:suppressLineNumbers w:val="0"/>
        <w:spacing w:before="75" w:beforeAutospacing="0" w:after="75" w:afterAutospacing="0"/>
        <w:ind w:left="0" w:right="0" w:firstLine="480"/>
      </w:pPr>
      <w:r>
        <w:rPr>
          <w:rStyle w:val="5"/>
          <w:rFonts w:hint="eastAsia" w:ascii="宋体" w:hAnsi="宋体" w:eastAsia="宋体" w:cs="宋体"/>
          <w:spacing w:val="0"/>
          <w:sz w:val="24"/>
          <w:szCs w:val="24"/>
        </w:rPr>
        <w:t>2、依法不需要缴纳社会保障资金的供应商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5"/>
          <w:rFonts w:hint="eastAsia" w:ascii="宋体" w:hAnsi="宋体" w:eastAsia="宋体" w:cs="宋体"/>
          <w:spacing w:val="0"/>
          <w:sz w:val="21"/>
          <w:szCs w:val="21"/>
        </w:rPr>
        <w:t>“依法缴纳社会保障资金证明材料”</w:t>
      </w:r>
      <w:r>
        <w:rPr>
          <w:rFonts w:hint="eastAsia" w:ascii="宋体" w:hAnsi="宋体" w:eastAsia="宋体" w:cs="宋体"/>
          <w:spacing w:val="0"/>
          <w:sz w:val="21"/>
          <w:szCs w:val="21"/>
        </w:rPr>
        <w:t>有欠缴记录的，视为</w:t>
      </w:r>
      <w:r>
        <w:rPr>
          <w:rStyle w:val="5"/>
          <w:rFonts w:hint="eastAsia" w:ascii="宋体" w:hAnsi="宋体" w:eastAsia="宋体" w:cs="宋体"/>
          <w:spacing w:val="0"/>
          <w:sz w:val="21"/>
          <w:szCs w:val="21"/>
        </w:rPr>
        <w:t>未依法缴纳社会保障资金</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5"/>
          <w:rFonts w:hint="eastAsia" w:ascii="宋体" w:hAnsi="宋体" w:eastAsia="宋体" w:cs="宋体"/>
          <w:spacing w:val="0"/>
          <w:sz w:val="24"/>
          <w:szCs w:val="24"/>
        </w:rPr>
        <w:t>具备履行合同所必需设备和专业技术能力证明材料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声明函</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5"/>
          <w:rFonts w:hint="eastAsia" w:ascii="宋体" w:hAnsi="宋体" w:eastAsia="宋体" w:cs="宋体"/>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5"/>
          <w:rFonts w:hint="eastAsia" w:ascii="宋体" w:hAnsi="宋体" w:eastAsia="宋体" w:cs="宋体"/>
          <w:spacing w:val="0"/>
          <w:sz w:val="24"/>
          <w:szCs w:val="24"/>
        </w:rPr>
        <w:t>3.对于接受联合体形式的谈判且供应商是联合体的，则联合体各成员都应当提交本资格证明文件。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5"/>
          <w:rFonts w:hint="eastAsia" w:ascii="宋体" w:hAnsi="宋体" w:eastAsia="宋体" w:cs="宋体"/>
          <w:spacing w:val="0"/>
          <w:sz w:val="24"/>
          <w:szCs w:val="24"/>
        </w:rPr>
        <w:t>参加采购活动前三年内在经营活动中</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1935"/>
      </w:pPr>
      <w:r>
        <w:rPr>
          <w:rStyle w:val="5"/>
          <w:rFonts w:hint="eastAsia" w:ascii="宋体" w:hAnsi="宋体" w:eastAsia="宋体" w:cs="宋体"/>
          <w:spacing w:val="0"/>
          <w:sz w:val="24"/>
          <w:szCs w:val="24"/>
        </w:rPr>
        <w:t>没有重大违法记录书面声明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5"/>
          <w:rFonts w:hint="eastAsia" w:ascii="宋体" w:hAnsi="宋体" w:eastAsia="宋体" w:cs="宋体"/>
          <w:spacing w:val="0"/>
          <w:sz w:val="24"/>
          <w:szCs w:val="24"/>
        </w:rPr>
        <w:t>信用记录查询结果</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5"/>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5"/>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5"/>
          <w:rFonts w:hint="eastAsia" w:ascii="宋体" w:hAnsi="宋体" w:eastAsia="宋体" w:cs="宋体"/>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5"/>
          <w:rFonts w:hint="eastAsia" w:ascii="宋体" w:hAnsi="宋体" w:eastAsia="宋体" w:cs="宋体"/>
          <w:spacing w:val="0"/>
          <w:sz w:val="21"/>
          <w:szCs w:val="21"/>
        </w:rPr>
        <w:t>否则其响应文件将被否决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5"/>
          <w:rFonts w:hint="eastAsia" w:ascii="宋体" w:hAnsi="宋体" w:eastAsia="宋体" w:cs="宋体"/>
          <w:spacing w:val="0"/>
          <w:sz w:val="21"/>
          <w:szCs w:val="21"/>
        </w:rPr>
        <w:t>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附件3-11   </w:t>
      </w:r>
      <w:r>
        <w:rPr>
          <w:rStyle w:val="5"/>
          <w:rFonts w:hint="eastAsia" w:ascii="宋体" w:hAnsi="宋体" w:eastAsia="宋体" w:cs="宋体"/>
          <w:spacing w:val="0"/>
          <w:sz w:val="24"/>
          <w:szCs w:val="24"/>
        </w:rPr>
        <w:t>检察机关行贿犯罪档案查询结果告知函（如果需要）</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5"/>
          <w:rFonts w:hint="eastAsia" w:ascii="宋体" w:hAnsi="宋体" w:eastAsia="宋体" w:cs="宋体"/>
          <w:spacing w:val="0"/>
          <w:sz w:val="24"/>
          <w:szCs w:val="24"/>
        </w:rPr>
        <w:t>则供应商的响应文件将被否决</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5"/>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5"/>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2"/>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5"/>
          <w:rFonts w:hint="eastAsia" w:ascii="宋体" w:hAnsi="宋体" w:eastAsia="宋体" w:cs="宋体"/>
          <w:spacing w:val="0"/>
          <w:sz w:val="24"/>
          <w:szCs w:val="24"/>
        </w:rPr>
        <w:t>  联合体协议</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spacing w:val="0"/>
          <w:sz w:val="24"/>
          <w:szCs w:val="24"/>
        </w:rPr>
        <w:t>（接受联合体的项目使用）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2"/>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2"/>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2"/>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5"/>
          <w:rFonts w:hint="eastAsia" w:ascii="宋体" w:hAnsi="宋体" w:eastAsia="宋体" w:cs="宋体"/>
          <w:spacing w:val="0"/>
          <w:sz w:val="24"/>
          <w:szCs w:val="24"/>
        </w:rPr>
        <w:t>其它资格证明文件</w:t>
      </w:r>
    </w:p>
    <w:p>
      <w:pPr>
        <w:pStyle w:val="2"/>
        <w:keepNext w:val="0"/>
        <w:keepLines w:val="0"/>
        <w:widowControl/>
        <w:suppressLineNumbers w:val="0"/>
        <w:spacing w:before="75" w:beforeAutospacing="0" w:after="75" w:afterAutospacing="0" w:line="420" w:lineRule="atLeast"/>
        <w:ind w:left="0" w:right="0" w:firstLine="0"/>
        <w:jc w:val="center"/>
      </w:pPr>
      <w:r>
        <w:rPr>
          <w:rStyle w:val="5"/>
          <w:rFonts w:hint="eastAsia" w:ascii="宋体" w:hAnsi="宋体" w:eastAsia="宋体" w:cs="宋体"/>
          <w:spacing w:val="0"/>
          <w:sz w:val="24"/>
          <w:szCs w:val="24"/>
        </w:rPr>
        <w:t>（如果有的话）</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5"/>
          <w:rFonts w:hint="eastAsia" w:ascii="宋体" w:hAnsi="宋体" w:eastAsia="宋体" w:cs="宋体"/>
          <w:spacing w:val="0"/>
          <w:sz w:val="24"/>
          <w:szCs w:val="24"/>
        </w:rPr>
        <w:t>谈判保证金凭证</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5"/>
          <w:rFonts w:hint="eastAsia" w:ascii="宋体" w:hAnsi="宋体" w:eastAsia="宋体" w:cs="宋体"/>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5"/>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0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0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5"/>
          <w:rFonts w:hint="eastAsia" w:ascii="宋体" w:hAnsi="宋体" w:eastAsia="宋体" w:cs="宋体"/>
          <w:spacing w:val="0"/>
          <w:sz w:val="24"/>
          <w:szCs w:val="24"/>
        </w:rPr>
        <w:t> 商务条件和其它事项响应表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7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0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1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1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37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01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1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5"/>
          <w:rFonts w:hint="eastAsia" w:ascii="宋体" w:hAnsi="宋体" w:eastAsia="宋体" w:cs="宋体"/>
          <w:spacing w:val="0"/>
          <w:sz w:val="24"/>
          <w:szCs w:val="24"/>
        </w:rPr>
        <w:t>  相关技术、商务、服务响应承诺及资料</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说明：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5"/>
          <w:rFonts w:hint="eastAsia" w:ascii="宋体" w:hAnsi="宋体" w:eastAsia="宋体" w:cs="宋体"/>
          <w:spacing w:val="0"/>
          <w:sz w:val="24"/>
          <w:szCs w:val="24"/>
        </w:rPr>
        <w:t>供应商提交符合政府采购政策的证明材料</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5"/>
          <w:rFonts w:hint="eastAsia" w:ascii="宋体" w:hAnsi="宋体" w:eastAsia="宋体" w:cs="宋体"/>
          <w:spacing w:val="0"/>
          <w:sz w:val="24"/>
          <w:szCs w:val="24"/>
        </w:rPr>
        <w:t>中小企业声明函（如果有的话）</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15" w:lineRule="atLeast"/>
        <w:ind w:left="0" w:right="0" w:firstLine="480"/>
        <w:jc w:val="both"/>
      </w:pPr>
      <w:r>
        <w:rPr>
          <w:rFonts w:hint="eastAsia" w:ascii="宋体" w:hAnsi="宋体" w:eastAsia="宋体" w:cs="宋体"/>
          <w:spacing w:val="0"/>
          <w:sz w:val="24"/>
          <w:szCs w:val="24"/>
        </w:rPr>
        <w:t>本公司郑重声明，根据《政府采购促进中小企业发展暂行办法》（财库〔2011〕181号）的规定，本公司为                （请填写：中型、小型、微型）企业。即，本公司同时满足以下条件：</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1.根据《工业和信息化部、国家统计局、国家发展和改革委员会、财政部关于印发中小企业划型标准规定的通知》（工信部联企业〔2011〕300号）规定的划分标准，本公司为           （请填写：中型、小型、微型）企业。</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2.本公司参加         单位的               项目采购活动提供本企业制造的货物，由本企业承担工程、提供服务，或者提供其他              （请填写：中型、小型、微型）企业制造的货物。本条所称货物不包括使用大型企业注册商标的货物。</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本公司对上述声明的真实性负责。如有虚假，将依法承担相应责任。</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注：需另附下表</w:t>
      </w:r>
    </w:p>
    <w:tbl>
      <w:tblPr>
        <w:tblW w:w="93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37"/>
        <w:gridCol w:w="744"/>
        <w:gridCol w:w="745"/>
        <w:gridCol w:w="745"/>
        <w:gridCol w:w="745"/>
        <w:gridCol w:w="745"/>
        <w:gridCol w:w="1136"/>
        <w:gridCol w:w="3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70" w:hRule="atLeast"/>
          <w:tblCellSpacing w:w="15" w:type="dxa"/>
        </w:trPr>
        <w:tc>
          <w:tcPr>
            <w:tcW w:w="109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合同包/品目号</w:t>
            </w:r>
          </w:p>
        </w:tc>
        <w:tc>
          <w:tcPr>
            <w:tcW w:w="714"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响应产品名称</w:t>
            </w:r>
          </w:p>
        </w:tc>
        <w:tc>
          <w:tcPr>
            <w:tcW w:w="71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1"/>
                <w:szCs w:val="21"/>
              </w:rPr>
              <w:t>品牌型号</w:t>
            </w:r>
          </w:p>
        </w:tc>
        <w:tc>
          <w:tcPr>
            <w:tcW w:w="71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1"/>
                <w:szCs w:val="21"/>
              </w:rPr>
              <w:t>数量</w:t>
            </w:r>
          </w:p>
        </w:tc>
        <w:tc>
          <w:tcPr>
            <w:tcW w:w="71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1"/>
                <w:szCs w:val="21"/>
              </w:rPr>
              <w:t>最后报价单价</w:t>
            </w:r>
          </w:p>
        </w:tc>
        <w:tc>
          <w:tcPr>
            <w:tcW w:w="71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1"/>
                <w:szCs w:val="21"/>
              </w:rPr>
              <w:t>最后报价总价</w:t>
            </w:r>
          </w:p>
        </w:tc>
        <w:tc>
          <w:tcPr>
            <w:tcW w:w="1106"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响应产品的生产或供应企业</w:t>
            </w:r>
          </w:p>
        </w:tc>
        <w:tc>
          <w:tcPr>
            <w:tcW w:w="333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生产供应企业的规模类型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blCellSpacing w:w="15" w:type="dxa"/>
        </w:trPr>
        <w:tc>
          <w:tcPr>
            <w:tcW w:w="10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1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0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333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所报价产品的生产或供应企业类型为：     （</w:t>
            </w:r>
            <w:r>
              <w:rPr>
                <w:rFonts w:hint="default" w:ascii="Calibri" w:hAnsi="Calibri" w:cs="Calibri"/>
                <w:spacing w:val="0"/>
                <w:sz w:val="21"/>
                <w:szCs w:val="21"/>
              </w:rPr>
              <w:t>请填写</w:t>
            </w:r>
            <w:r>
              <w:rPr>
                <w:rFonts w:hint="eastAsia" w:ascii="宋体" w:hAnsi="宋体" w:eastAsia="宋体" w:cs="宋体"/>
                <w:spacing w:val="0"/>
                <w:sz w:val="21"/>
                <w:szCs w:val="21"/>
              </w:rPr>
              <w:t>中型、小型、微型企业）</w:t>
            </w:r>
          </w:p>
        </w:tc>
      </w:tr>
    </w:tbl>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备注：（1）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2）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（3）供应商为监狱企业的，可不填写本声明函。根据其提供的由省级以上监狱管理局、戒毒管理局（含新疆生产建设兵团）出具的属于监狱企业的证明文件进行认定，监狱企业视同小型、微型企业。</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（4）供应商为残疾人福利性单位的，可不填写本声明函，根据其提供的《残疾人福利性单位声明函》（格式附后）进行认定，残疾人福利性单位视同小型、微型企业。</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spacing w:val="0"/>
          <w:sz w:val="24"/>
          <w:szCs w:val="24"/>
        </w:rPr>
        <w:t>残疾人福利性单位声明函（如果有的话）</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Style w:val="5"/>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）提供本供应商制造的（填写“所投合同包、品目号”）货物，</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）由本供应商承担的（填写“所投合同包、品目号”）工程，</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）由本供应商提供的（填写“所投合同包、品目号”）服务；或</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）提供其他残疾人福利性单位制造的（填写“所投合同包、品目号”）货物（不包括使用非残疾人福利性单位注册商标的货物）。</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本供应商对上述声明的真实性负责。如有虚假，将依法承担相应责任。</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（2）请供应商按照实际情况编制填写本声明函，并在相应的（）中打“√”。</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（3）纸质响应文件正本中的本声明函（若有）应为原件。</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（4）若《残疾人福利性单位声明函》内容不真实，视为提供虚假材料。</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5"/>
          <w:rFonts w:hint="eastAsia" w:ascii="宋体" w:hAnsi="宋体" w:eastAsia="宋体" w:cs="宋体"/>
          <w:spacing w:val="0"/>
          <w:sz w:val="24"/>
          <w:szCs w:val="24"/>
        </w:rPr>
        <w:t>优先类节能产品、环境标志产品价格扣除证明材料（如果有的话）</w:t>
      </w:r>
    </w:p>
    <w:p>
      <w:pPr>
        <w:pStyle w:val="2"/>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1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255" w:type="dxa"/>
            <w:gridSpan w:val="6"/>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18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17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18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17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18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19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18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17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18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17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255" w:type="dxa"/>
            <w:gridSpan w:val="6"/>
            <w:tcBorders>
              <w:top w:val="nil"/>
              <w:left w:val="nil"/>
              <w:bottom w:val="nil"/>
              <w:right w:val="nil"/>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5"/>
          <w:rFonts w:hint="eastAsia" w:ascii="宋体" w:hAnsi="宋体" w:eastAsia="宋体" w:cs="宋体"/>
          <w:spacing w:val="0"/>
          <w:sz w:val="24"/>
          <w:szCs w:val="24"/>
        </w:rPr>
        <w:t>要求作为响应文件组成部分的其他内容（若有）</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2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2019-06-26T07:24:26Z</dcterms:created>
  <dc:creator>sbb</dc:creator>
  <cp:lastModifiedBy>sbb</cp:lastModifiedBy>
  <dcterms:modified xsi:type="dcterms:W3CDTF">2019-06-26T07:26:53Z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