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01" w:rsidRDefault="00451A01">
      <w:pPr>
        <w:widowControl/>
        <w:spacing w:before="75" w:after="75"/>
        <w:jc w:val="center"/>
        <w:rPr>
          <w:rFonts w:ascii="宋体" w:eastAsia="宋体" w:hAnsi="宋体" w:cs="宋体"/>
          <w:b/>
          <w:bCs/>
          <w:kern w:val="0"/>
          <w:sz w:val="72"/>
        </w:rPr>
      </w:pPr>
      <w:r>
        <w:rPr>
          <w:rFonts w:ascii="宋体" w:eastAsia="宋体" w:hAnsi="宋体" w:cs="宋体" w:hint="eastAsia"/>
          <w:b/>
          <w:bCs/>
          <w:kern w:val="0"/>
          <w:sz w:val="72"/>
        </w:rPr>
        <w:t xml:space="preserve">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福建省政府采购</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货物和服务项目</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公开招标文件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b/>
          <w:bCs/>
          <w:kern w:val="0"/>
          <w:sz w:val="72"/>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6E2D0D">
      <w:pPr>
        <w:widowControl/>
        <w:spacing w:before="75" w:after="75"/>
        <w:jc w:val="left"/>
        <w:rPr>
          <w:rFonts w:ascii="宋体" w:eastAsia="宋体" w:hAnsi="宋体" w:cs="宋体"/>
          <w:kern w:val="0"/>
          <w:sz w:val="24"/>
          <w:szCs w:val="24"/>
        </w:rPr>
      </w:pPr>
    </w:p>
    <w:p w:rsidR="006E2D0D" w:rsidRDefault="00AE6E58" w:rsidP="001C35CA">
      <w:pPr>
        <w:widowControl/>
        <w:spacing w:before="75" w:after="75"/>
        <w:ind w:left="2760" w:hangingChars="1150" w:hanging="2760"/>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b/>
          <w:bCs/>
          <w:kern w:val="0"/>
          <w:sz w:val="30"/>
        </w:rPr>
        <w:t>项目名称：福建省质检院国家中心实验室台柜设备及配套采购项目的采购和安装项目</w:t>
      </w:r>
    </w:p>
    <w:p w:rsidR="006E2D0D" w:rsidRDefault="00AE6E58" w:rsidP="001C35CA">
      <w:pPr>
        <w:widowControl/>
        <w:spacing w:before="75" w:after="75"/>
        <w:ind w:firstLine="1050"/>
        <w:jc w:val="left"/>
        <w:rPr>
          <w:rFonts w:ascii="宋体" w:eastAsia="宋体" w:hAnsi="宋体" w:cs="宋体"/>
          <w:kern w:val="0"/>
          <w:sz w:val="24"/>
          <w:szCs w:val="24"/>
        </w:rPr>
      </w:pPr>
      <w:r>
        <w:rPr>
          <w:rFonts w:ascii="宋体" w:eastAsia="宋体" w:hAnsi="宋体" w:cs="宋体"/>
          <w:b/>
          <w:bCs/>
          <w:kern w:val="0"/>
          <w:sz w:val="30"/>
        </w:rPr>
        <w:t>  备案编号：K-K-ZJI-GK-201711-B1075-IDN</w:t>
      </w:r>
    </w:p>
    <w:p w:rsidR="006E2D0D" w:rsidRDefault="00DF7646">
      <w:pPr>
        <w:widowControl/>
        <w:spacing w:before="75" w:after="75"/>
        <w:ind w:firstLine="1050"/>
        <w:jc w:val="left"/>
        <w:rPr>
          <w:rFonts w:ascii="宋体" w:eastAsia="宋体" w:hAnsi="宋体" w:cs="宋体"/>
          <w:kern w:val="0"/>
          <w:sz w:val="24"/>
          <w:szCs w:val="24"/>
        </w:rPr>
      </w:pPr>
      <w:r>
        <w:rPr>
          <w:rFonts w:ascii="宋体" w:eastAsia="宋体" w:hAnsi="宋体" w:cs="宋体"/>
          <w:b/>
          <w:bCs/>
          <w:kern w:val="0"/>
          <w:sz w:val="30"/>
        </w:rPr>
        <w:t>   </w:t>
      </w:r>
      <w:r w:rsidR="00AE6E58">
        <w:rPr>
          <w:rFonts w:ascii="宋体" w:eastAsia="宋体" w:hAnsi="宋体" w:cs="宋体"/>
          <w:b/>
          <w:bCs/>
          <w:kern w:val="0"/>
          <w:sz w:val="30"/>
        </w:rPr>
        <w:t>招标编号：[3500]FJJF[GK]2017078</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b/>
          <w:bCs/>
          <w:kern w:val="0"/>
          <w:sz w:val="29"/>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1C35CA" w:rsidRDefault="001C35CA">
      <w:pPr>
        <w:widowControl/>
        <w:spacing w:before="75" w:after="75"/>
        <w:jc w:val="left"/>
        <w:rPr>
          <w:rFonts w:ascii="宋体" w:eastAsia="宋体" w:hAnsi="宋体" w:cs="宋体"/>
          <w:kern w:val="0"/>
          <w:sz w:val="24"/>
          <w:szCs w:val="24"/>
        </w:rPr>
      </w:pPr>
    </w:p>
    <w:p w:rsidR="001C35CA" w:rsidRDefault="001C35CA">
      <w:pPr>
        <w:widowControl/>
        <w:spacing w:before="75" w:after="75"/>
        <w:jc w:val="left"/>
        <w:rPr>
          <w:rFonts w:ascii="宋体" w:eastAsia="宋体" w:hAnsi="宋体" w:cs="宋体"/>
          <w:kern w:val="0"/>
          <w:sz w:val="24"/>
          <w:szCs w:val="24"/>
        </w:rPr>
      </w:pPr>
    </w:p>
    <w:p w:rsidR="006E2D0D" w:rsidRDefault="00AE6E58" w:rsidP="00785E5D">
      <w:pPr>
        <w:widowControl/>
        <w:spacing w:before="75" w:after="75"/>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b/>
          <w:bCs/>
          <w:kern w:val="0"/>
          <w:sz w:val="27"/>
        </w:rPr>
        <w:t>采购人：</w:t>
      </w:r>
      <w:r>
        <w:rPr>
          <w:rFonts w:ascii="宋体" w:eastAsia="宋体" w:hAnsi="宋体" w:cs="宋体"/>
          <w:kern w:val="0"/>
          <w:sz w:val="27"/>
          <w:szCs w:val="27"/>
        </w:rPr>
        <w:t> </w:t>
      </w:r>
      <w:r>
        <w:rPr>
          <w:rFonts w:ascii="宋体" w:eastAsia="宋体" w:hAnsi="宋体" w:cs="宋体"/>
          <w:b/>
          <w:bCs/>
          <w:kern w:val="0"/>
          <w:sz w:val="29"/>
        </w:rPr>
        <w:t>福建省产品质量检验研究院</w:t>
      </w:r>
    </w:p>
    <w:p w:rsidR="006E2D0D" w:rsidRDefault="00AE6E58" w:rsidP="00DF7646">
      <w:pPr>
        <w:widowControl/>
        <w:spacing w:before="75" w:after="75"/>
        <w:jc w:val="center"/>
        <w:rPr>
          <w:rFonts w:ascii="宋体" w:eastAsia="宋体" w:hAnsi="宋体" w:cs="宋体"/>
          <w:kern w:val="0"/>
          <w:sz w:val="24"/>
          <w:szCs w:val="24"/>
        </w:rPr>
      </w:pPr>
      <w:r>
        <w:rPr>
          <w:rFonts w:ascii="宋体" w:eastAsia="宋体" w:hAnsi="宋体" w:cs="宋体"/>
          <w:b/>
          <w:bCs/>
          <w:kern w:val="0"/>
          <w:sz w:val="29"/>
        </w:rPr>
        <w:t>代理机构：福建省金丰招标代理有限公司</w:t>
      </w:r>
    </w:p>
    <w:p w:rsidR="006E2D0D" w:rsidRPr="0083107E" w:rsidRDefault="00785E5D" w:rsidP="0083107E">
      <w:pPr>
        <w:widowControl/>
        <w:spacing w:before="75" w:after="75" w:line="360" w:lineRule="atLeast"/>
        <w:ind w:right="720"/>
        <w:jc w:val="center"/>
        <w:rPr>
          <w:rFonts w:ascii="宋体" w:eastAsia="宋体" w:hAnsi="宋体" w:cs="宋体"/>
          <w:b/>
          <w:bCs/>
          <w:kern w:val="0"/>
          <w:sz w:val="29"/>
        </w:rPr>
      </w:pPr>
      <w:r>
        <w:rPr>
          <w:rFonts w:ascii="宋体" w:eastAsia="宋体" w:hAnsi="宋体" w:cs="宋体" w:hint="eastAsia"/>
          <w:b/>
          <w:bCs/>
          <w:kern w:val="0"/>
          <w:sz w:val="29"/>
        </w:rPr>
        <w:t xml:space="preserve">  </w:t>
      </w:r>
      <w:r w:rsidR="00AE6E58">
        <w:rPr>
          <w:rFonts w:ascii="宋体" w:eastAsia="宋体" w:hAnsi="宋体" w:cs="宋体"/>
          <w:b/>
          <w:bCs/>
          <w:kern w:val="0"/>
          <w:sz w:val="29"/>
        </w:rPr>
        <w:t>2017年11月</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第一章   投标邀请</w:t>
      </w:r>
    </w:p>
    <w:p w:rsidR="006E2D0D" w:rsidRDefault="00AE6E58" w:rsidP="001C35CA">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r w:rsidR="001C35CA">
        <w:rPr>
          <w:rFonts w:ascii="宋体" w:eastAsia="宋体" w:hAnsi="宋体" w:cs="宋体" w:hint="eastAsia"/>
          <w:kern w:val="0"/>
          <w:sz w:val="24"/>
          <w:szCs w:val="24"/>
        </w:rPr>
        <w:t xml:space="preserve">   </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采用</w:t>
      </w:r>
      <w:r>
        <w:rPr>
          <w:rFonts w:ascii="宋体" w:eastAsia="宋体" w:hAnsi="宋体" w:cs="宋体"/>
          <w:kern w:val="0"/>
          <w:sz w:val="24"/>
          <w:szCs w:val="24"/>
          <w:u w:val="single"/>
        </w:rPr>
        <w:t>公开招标方式</w:t>
      </w:r>
      <w:r>
        <w:rPr>
          <w:rFonts w:ascii="宋体" w:eastAsia="宋体" w:hAnsi="宋体" w:cs="宋体"/>
          <w:kern w:val="0"/>
          <w:sz w:val="24"/>
          <w:szCs w:val="24"/>
        </w:rPr>
        <w:t>组织福建省质检院国家中心实验室台柜设备及配套采购项目的采购和安装项目（以下简称：“本项目”）的政府采购活动，现邀请供应商参加投标。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1、备案编号：</w:t>
      </w:r>
      <w:r>
        <w:rPr>
          <w:rFonts w:ascii="宋体" w:eastAsia="宋体" w:hAnsi="宋体" w:cs="宋体"/>
          <w:kern w:val="0"/>
          <w:sz w:val="24"/>
          <w:szCs w:val="24"/>
          <w:u w:val="single"/>
        </w:rPr>
        <w:t>K-K-ZJI-GK-201711-B1075-IDN</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2、招标编号：</w:t>
      </w:r>
      <w:r>
        <w:rPr>
          <w:rFonts w:ascii="宋体" w:eastAsia="宋体" w:hAnsi="宋体" w:cs="宋体"/>
          <w:kern w:val="0"/>
          <w:sz w:val="24"/>
          <w:szCs w:val="24"/>
          <w:u w:val="single"/>
        </w:rPr>
        <w:t>[3500]FJJF[GK]2017078</w:t>
      </w:r>
      <w:r>
        <w:rPr>
          <w:rFonts w:ascii="宋体" w:eastAsia="宋体" w:hAnsi="宋体" w:cs="宋体"/>
          <w:kern w:val="0"/>
          <w:sz w:val="24"/>
          <w:szCs w:val="24"/>
        </w:rPr>
        <w:t>。</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3、预算金额、最高限价：详见《采购标的一览表》。</w:t>
      </w:r>
      <w:r>
        <w:rPr>
          <w:rFonts w:ascii="宋体" w:eastAsia="宋体" w:hAnsi="宋体" w:cs="宋体"/>
          <w:kern w:val="0"/>
          <w:sz w:val="24"/>
          <w:szCs w:val="24"/>
        </w:rPr>
        <w:br/>
        <w:t>  4、招标内容及要求：详见《采购标的一览表》及招标文件第五章。</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5、需要落实的政府采购政策：</w:t>
      </w:r>
      <w:r w:rsidRPr="00B87725">
        <w:rPr>
          <w:rFonts w:ascii="宋体" w:eastAsia="宋体" w:hAnsi="宋体" w:cs="宋体"/>
          <w:b/>
          <w:kern w:val="0"/>
          <w:sz w:val="24"/>
          <w:szCs w:val="24"/>
        </w:rPr>
        <w:t>进口产品，适用于（品目号1-14、1-15、1-16、1-17、1-18、1-19、1-20、1-21、1-22、1-23）。</w:t>
      </w:r>
      <w:r w:rsidRPr="00472CA1">
        <w:rPr>
          <w:rFonts w:ascii="宋体" w:eastAsia="宋体" w:hAnsi="宋体" w:cs="宋体"/>
          <w:b/>
          <w:color w:val="FF0000"/>
          <w:kern w:val="0"/>
          <w:sz w:val="24"/>
          <w:szCs w:val="24"/>
        </w:rPr>
        <w:t>节能产品，适用于（合同包一），按照第2</w:t>
      </w:r>
      <w:r w:rsidR="00AE3164" w:rsidRPr="00472CA1">
        <w:rPr>
          <w:rFonts w:ascii="宋体" w:eastAsia="宋体" w:hAnsi="宋体" w:cs="宋体" w:hint="eastAsia"/>
          <w:b/>
          <w:color w:val="FF0000"/>
          <w:kern w:val="0"/>
          <w:sz w:val="24"/>
          <w:szCs w:val="24"/>
        </w:rPr>
        <w:t>3</w:t>
      </w:r>
      <w:r w:rsidRPr="00472CA1">
        <w:rPr>
          <w:rFonts w:ascii="宋体" w:eastAsia="宋体" w:hAnsi="宋体" w:cs="宋体"/>
          <w:b/>
          <w:color w:val="FF0000"/>
          <w:kern w:val="0"/>
          <w:sz w:val="24"/>
          <w:szCs w:val="24"/>
        </w:rPr>
        <w:t>期节能清单执行。环境标志产品，适用于（合同包一），按照第2</w:t>
      </w:r>
      <w:r w:rsidR="00B87725" w:rsidRPr="00472CA1">
        <w:rPr>
          <w:rFonts w:ascii="宋体" w:eastAsia="宋体" w:hAnsi="宋体" w:cs="宋体" w:hint="eastAsia"/>
          <w:b/>
          <w:color w:val="FF0000"/>
          <w:kern w:val="0"/>
          <w:sz w:val="24"/>
          <w:szCs w:val="24"/>
        </w:rPr>
        <w:t>1</w:t>
      </w:r>
      <w:r w:rsidRPr="00472CA1">
        <w:rPr>
          <w:rFonts w:ascii="宋体" w:eastAsia="宋体" w:hAnsi="宋体" w:cs="宋体"/>
          <w:b/>
          <w:color w:val="FF0000"/>
          <w:kern w:val="0"/>
          <w:sz w:val="24"/>
          <w:szCs w:val="24"/>
        </w:rPr>
        <w:t>期环境标志清单执行。</w:t>
      </w:r>
      <w:r w:rsidRPr="00B87725">
        <w:rPr>
          <w:rFonts w:ascii="宋体" w:eastAsia="宋体" w:hAnsi="宋体" w:cs="宋体"/>
          <w:b/>
          <w:kern w:val="0"/>
          <w:sz w:val="24"/>
          <w:szCs w:val="24"/>
        </w:rPr>
        <w:t>信息安全产品，适用于（无）。小型、微型企业，适用于（合同包一）。监狱企业，适用于（合同包一）。促进残疾人就业 ，适用于（合同包一）。信用记录，适用于（合同包一），按照下列规定执行：（根据财库〔2016〕125号文件规定，投标人不得被列入失信被执行人、重大税收违法案件当事人名单、政府采购严重违法失信行为记录名单，投标人须提供本项目招标公告发布日期之后通过“信用中国”网站（www.creditchina.gov.cn）和中国政府采购网（www.ccgp.gov.cn）信用信息查询无严重违法失信行为信息记录的打印件（或截图））。其他政策：（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6、投标人的资格要求</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6.1法定条件：符合政府采购法第二十二条第一款规定的条件。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6.2特定条件：</w:t>
      </w:r>
      <w:r>
        <w:rPr>
          <w:rFonts w:ascii="宋体" w:eastAsia="宋体" w:hAnsi="宋体" w:cs="宋体"/>
          <w:kern w:val="0"/>
          <w:sz w:val="24"/>
          <w:szCs w:val="24"/>
        </w:rPr>
        <w:br/>
      </w:r>
      <w:r>
        <w:rPr>
          <w:rFonts w:ascii="宋体" w:eastAsia="宋体" w:hAnsi="宋体" w:cs="宋体"/>
          <w:b/>
          <w:bCs/>
          <w:kern w:val="0"/>
          <w:sz w:val="24"/>
          <w:szCs w:val="24"/>
        </w:rPr>
        <w:t>包：1</w:t>
      </w:r>
    </w:p>
    <w:tbl>
      <w:tblPr>
        <w:tblW w:w="82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3"/>
        <w:gridCol w:w="4563"/>
      </w:tblGrid>
      <w:tr w:rsidR="006E2D0D">
        <w:trPr>
          <w:tblHeader/>
          <w:tblCellSpacing w:w="0" w:type="dxa"/>
        </w:trPr>
        <w:tc>
          <w:tcPr>
            <w:tcW w:w="3733"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63"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6E2D0D">
        <w:trPr>
          <w:tblCellSpacing w:w="0" w:type="dxa"/>
        </w:trPr>
        <w:tc>
          <w:tcPr>
            <w:tcW w:w="3733"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招标文件规定的其他资格证明文件（若有）</w:t>
            </w:r>
          </w:p>
        </w:tc>
        <w:tc>
          <w:tcPr>
            <w:tcW w:w="4563"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90636E" w:rsidRPr="002A5F9A" w:rsidTr="0026637D">
        <w:trPr>
          <w:trHeight w:val="2547"/>
          <w:tblCellSpacing w:w="0" w:type="dxa"/>
        </w:trPr>
        <w:tc>
          <w:tcPr>
            <w:tcW w:w="3733" w:type="dxa"/>
            <w:vAlign w:val="center"/>
          </w:tcPr>
          <w:p w:rsidR="0090636E" w:rsidRPr="002A5F9A" w:rsidRDefault="0090636E" w:rsidP="00145D55">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具备履行合同所必需证明材料。</w:t>
            </w:r>
          </w:p>
        </w:tc>
        <w:tc>
          <w:tcPr>
            <w:tcW w:w="4563" w:type="dxa"/>
            <w:vAlign w:val="center"/>
          </w:tcPr>
          <w:p w:rsidR="006D70F0" w:rsidRDefault="0090636E" w:rsidP="0062128D">
            <w:pPr>
              <w:widowControl/>
              <w:ind w:firstLineChars="98" w:firstLine="235"/>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1、具备履行合同所必需的设备：投标人提供办公场所的场地证明材料（属于自有产权的提供产权证复印件；非自有产权的提供场地租赁合同复印件，租赁期限不少于一年）；</w:t>
            </w:r>
          </w:p>
          <w:p w:rsidR="006D70F0" w:rsidRDefault="0090636E" w:rsidP="0062128D">
            <w:pPr>
              <w:widowControl/>
              <w:ind w:firstLineChars="98" w:firstLine="235"/>
              <w:jc w:val="left"/>
              <w:rPr>
                <w:rFonts w:ascii="宋体" w:eastAsia="宋体" w:hAnsi="宋体"/>
                <w:sz w:val="24"/>
                <w:szCs w:val="24"/>
              </w:rPr>
            </w:pPr>
            <w:r w:rsidRPr="002A5F9A">
              <w:rPr>
                <w:rFonts w:ascii="宋体" w:eastAsia="宋体" w:hAnsi="宋体" w:cs="宋体"/>
                <w:color w:val="000000" w:themeColor="text1"/>
                <w:kern w:val="0"/>
                <w:sz w:val="24"/>
                <w:szCs w:val="24"/>
              </w:rPr>
              <w:t xml:space="preserve"> </w:t>
            </w:r>
            <w:r w:rsidR="006D70F0" w:rsidRPr="0061479B">
              <w:rPr>
                <w:rFonts w:ascii="宋体" w:eastAsia="宋体" w:hAnsi="宋体" w:cs="宋体"/>
                <w:color w:val="000000" w:themeColor="text1"/>
                <w:kern w:val="0"/>
                <w:sz w:val="24"/>
                <w:szCs w:val="24"/>
              </w:rPr>
              <w:t>2、</w:t>
            </w:r>
            <w:r w:rsidR="006D70F0" w:rsidRPr="0061479B">
              <w:rPr>
                <w:rFonts w:ascii="宋体" w:eastAsia="宋体" w:hAnsi="宋体"/>
                <w:sz w:val="24"/>
                <w:szCs w:val="24"/>
              </w:rPr>
              <w:t>具备专业技术能力：投标人提供具有履行本合同的不少于7名【包括项目负责人、项目技术负责人、施工员、质量员、安全员、</w:t>
            </w:r>
            <w:r w:rsidR="006D70F0" w:rsidRPr="0061479B">
              <w:rPr>
                <w:rFonts w:ascii="宋体" w:eastAsia="宋体" w:hAnsi="宋体"/>
                <w:sz w:val="24"/>
                <w:szCs w:val="24"/>
              </w:rPr>
              <w:lastRenderedPageBreak/>
              <w:t>机械员、材料员。】专业技术人员的证书复印件及投标截止时间前六个月（不含投标截止时间的当月）的社会保险凭据复印件。`</w:t>
            </w:r>
            <w:r w:rsidR="006D70F0" w:rsidRPr="0061479B">
              <w:rPr>
                <w:rFonts w:ascii="宋体" w:eastAsia="宋体" w:hAnsi="宋体"/>
                <w:sz w:val="24"/>
                <w:szCs w:val="24"/>
              </w:rPr>
              <w:br/>
            </w:r>
            <w:r w:rsidR="006D70F0" w:rsidRPr="0061479B">
              <w:rPr>
                <w:rFonts w:ascii="宋体" w:eastAsia="宋体" w:hAnsi="宋体" w:hint="eastAsia"/>
                <w:sz w:val="24"/>
                <w:szCs w:val="24"/>
              </w:rPr>
              <w:t xml:space="preserve">  </w:t>
            </w:r>
            <w:r w:rsidR="006D70F0" w:rsidRPr="0061479B">
              <w:rPr>
                <w:rFonts w:ascii="宋体" w:eastAsia="宋体" w:hAnsi="宋体"/>
                <w:sz w:val="24"/>
                <w:szCs w:val="24"/>
              </w:rPr>
              <w:t>注：其中履行本合同的项目负责人</w:t>
            </w:r>
            <w:r w:rsidR="006D70F0" w:rsidRPr="0061479B">
              <w:rPr>
                <w:rFonts w:ascii="宋体" w:eastAsia="宋体" w:hAnsi="宋体" w:hint="eastAsia"/>
                <w:sz w:val="24"/>
                <w:szCs w:val="24"/>
              </w:rPr>
              <w:t>和项目技术负责人</w:t>
            </w:r>
            <w:r w:rsidR="006D70F0" w:rsidRPr="0061479B">
              <w:rPr>
                <w:rFonts w:ascii="宋体" w:eastAsia="宋体" w:hAnsi="宋体"/>
                <w:sz w:val="24"/>
                <w:szCs w:val="24"/>
              </w:rPr>
              <w:t>须具备建筑工程专业二级或二级以上建造师执业证书(或建造师临时执业资格)，并持有合格有效的安全生产考核合格证书B证。</w:t>
            </w:r>
            <w:r w:rsidR="006D70F0" w:rsidRPr="0061479B">
              <w:rPr>
                <w:rFonts w:ascii="宋体" w:eastAsia="宋体" w:hAnsi="宋体" w:cs="宋体" w:hint="eastAsia"/>
                <w:color w:val="000000" w:themeColor="text1"/>
                <w:kern w:val="0"/>
                <w:sz w:val="24"/>
                <w:szCs w:val="24"/>
              </w:rPr>
              <w:t>拟派出项目负责人</w:t>
            </w:r>
            <w:r w:rsidR="006D70F0" w:rsidRPr="0061479B">
              <w:rPr>
                <w:rFonts w:ascii="宋体" w:eastAsia="宋体" w:hAnsi="宋体" w:hint="eastAsia"/>
                <w:sz w:val="24"/>
                <w:szCs w:val="24"/>
              </w:rPr>
              <w:t>和项目技术负责人</w:t>
            </w:r>
            <w:r w:rsidR="006D70F0" w:rsidRPr="0061479B">
              <w:rPr>
                <w:rFonts w:ascii="宋体" w:eastAsia="宋体" w:hAnsi="宋体" w:cs="宋体" w:hint="eastAsia"/>
                <w:color w:val="000000" w:themeColor="text1"/>
                <w:kern w:val="0"/>
                <w:sz w:val="24"/>
                <w:szCs w:val="24"/>
              </w:rPr>
              <w:t>须附上其注册建造师证书、身份证和安全生产考核合格证书B证的复印件并加盖投标人单位公章。</w:t>
            </w:r>
            <w:r w:rsidR="006D70F0" w:rsidRPr="0061479B">
              <w:rPr>
                <w:rFonts w:ascii="宋体" w:eastAsia="宋体" w:hAnsi="宋体"/>
                <w:sz w:val="24"/>
                <w:szCs w:val="24"/>
              </w:rPr>
              <w:t>拟派出项目负责人</w:t>
            </w:r>
            <w:r w:rsidR="006D70F0" w:rsidRPr="0061479B">
              <w:rPr>
                <w:rFonts w:ascii="宋体" w:eastAsia="宋体" w:hAnsi="宋体" w:hint="eastAsia"/>
                <w:sz w:val="24"/>
                <w:szCs w:val="24"/>
              </w:rPr>
              <w:t>和项目技术负责人</w:t>
            </w:r>
            <w:r w:rsidR="006D70F0" w:rsidRPr="0061479B">
              <w:rPr>
                <w:rFonts w:ascii="宋体" w:eastAsia="宋体" w:hAnsi="宋体"/>
                <w:sz w:val="24"/>
                <w:szCs w:val="24"/>
              </w:rPr>
              <w:t>必须为投标人单位在岗人员，</w:t>
            </w:r>
            <w:r w:rsidR="006D70F0" w:rsidRPr="0061479B">
              <w:rPr>
                <w:rFonts w:ascii="宋体" w:eastAsia="宋体" w:hAnsi="宋体" w:hint="eastAsia"/>
                <w:sz w:val="24"/>
                <w:szCs w:val="24"/>
              </w:rPr>
              <w:t>并</w:t>
            </w:r>
            <w:r w:rsidR="006D70F0" w:rsidRPr="0061479B">
              <w:rPr>
                <w:rFonts w:ascii="宋体" w:eastAsia="宋体" w:hAnsi="宋体"/>
                <w:sz w:val="24"/>
                <w:szCs w:val="24"/>
              </w:rPr>
              <w:t>以注册建造师证书上的注册单位为准。</w:t>
            </w:r>
          </w:p>
          <w:p w:rsidR="00145D55" w:rsidRPr="002A5F9A" w:rsidRDefault="0062128D" w:rsidP="0062128D">
            <w:pPr>
              <w:widowControl/>
              <w:ind w:firstLineChars="98" w:firstLine="235"/>
              <w:jc w:val="left"/>
              <w:rPr>
                <w:rFonts w:ascii="宋体" w:eastAsia="宋体" w:hAnsi="宋体" w:cs="宋体"/>
                <w:color w:val="000000" w:themeColor="text1"/>
                <w:kern w:val="0"/>
                <w:sz w:val="24"/>
                <w:szCs w:val="24"/>
              </w:rPr>
            </w:pPr>
            <w:r w:rsidRPr="002A5F9A">
              <w:rPr>
                <w:rFonts w:ascii="宋体" w:eastAsia="宋体" w:hAnsi="宋体" w:cs="宋体" w:hint="eastAsia"/>
                <w:color w:val="000000" w:themeColor="text1"/>
                <w:kern w:val="0"/>
                <w:sz w:val="24"/>
                <w:szCs w:val="24"/>
              </w:rPr>
              <w:t>备注：(1)二级注册(含临时注册)建造师需已办理完延续注册。(2)①一级建造师临时执业证书人员已按规定在2014年2月28日前提出延续注册申请或者已办理完延续注册的一级建造师临时执业证书人员；②已提出申请但还未办理完成延续注册的一级建造师临时执业证书人员，投标人应在投标文件中附有省住房和城乡建设厅行政服务中心出具的延续注册受理单，否则按资格审查不合格处理。</w:t>
            </w:r>
          </w:p>
        </w:tc>
      </w:tr>
      <w:tr w:rsidR="006E2D0D" w:rsidRPr="002A5F9A">
        <w:trPr>
          <w:tblCellSpacing w:w="0" w:type="dxa"/>
        </w:trPr>
        <w:tc>
          <w:tcPr>
            <w:tcW w:w="3733" w:type="dxa"/>
            <w:vAlign w:val="center"/>
          </w:tcPr>
          <w:p w:rsidR="006E2D0D" w:rsidRPr="002A5F9A" w:rsidRDefault="0026637D">
            <w:pPr>
              <w:widowControl/>
              <w:jc w:val="left"/>
              <w:rPr>
                <w:rFonts w:ascii="宋体" w:eastAsia="宋体" w:hAnsi="宋体" w:cs="宋体"/>
                <w:color w:val="000000" w:themeColor="text1"/>
                <w:kern w:val="0"/>
                <w:sz w:val="24"/>
                <w:szCs w:val="24"/>
              </w:rPr>
            </w:pPr>
            <w:r w:rsidRPr="002A5F9A">
              <w:rPr>
                <w:rFonts w:hint="eastAsia"/>
                <w:color w:val="000000" w:themeColor="text1"/>
                <w:kern w:val="0"/>
                <w:sz w:val="24"/>
              </w:rPr>
              <w:lastRenderedPageBreak/>
              <w:t>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机电工程施工总承包资质【或三级以上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建筑机电安装工程专业承包资质】</w:t>
            </w:r>
          </w:p>
        </w:tc>
        <w:tc>
          <w:tcPr>
            <w:tcW w:w="4563" w:type="dxa"/>
            <w:vAlign w:val="center"/>
          </w:tcPr>
          <w:p w:rsidR="006E2D0D" w:rsidRPr="002A5F9A" w:rsidRDefault="00AE6E58">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1、投标人须提供相关证明，并加盖公章。</w:t>
            </w:r>
          </w:p>
        </w:tc>
      </w:tr>
      <w:tr w:rsidR="006E2D0D" w:rsidRPr="002A5F9A">
        <w:trPr>
          <w:tblCellSpacing w:w="0" w:type="dxa"/>
        </w:trPr>
        <w:tc>
          <w:tcPr>
            <w:tcW w:w="3733" w:type="dxa"/>
            <w:vAlign w:val="center"/>
          </w:tcPr>
          <w:p w:rsidR="006E2D0D" w:rsidRPr="002A5F9A" w:rsidRDefault="0026637D">
            <w:pPr>
              <w:widowControl/>
              <w:jc w:val="left"/>
              <w:rPr>
                <w:rFonts w:ascii="宋体" w:eastAsia="宋体" w:hAnsi="宋体" w:cs="宋体"/>
                <w:color w:val="000000" w:themeColor="text1"/>
                <w:kern w:val="0"/>
                <w:sz w:val="24"/>
                <w:szCs w:val="24"/>
              </w:rPr>
            </w:pPr>
            <w:r w:rsidRPr="002A5F9A">
              <w:rPr>
                <w:rFonts w:hint="eastAsia"/>
                <w:color w:val="000000" w:themeColor="text1"/>
                <w:kern w:val="0"/>
                <w:sz w:val="24"/>
              </w:rPr>
              <w:t>二级以上</w:t>
            </w:r>
            <w:r w:rsidRPr="002A5F9A">
              <w:rPr>
                <w:rFonts w:hint="eastAsia"/>
                <w:color w:val="000000" w:themeColor="text1"/>
                <w:kern w:val="0"/>
                <w:sz w:val="24"/>
              </w:rPr>
              <w:t>(</w:t>
            </w:r>
            <w:r w:rsidRPr="002A5F9A">
              <w:rPr>
                <w:rFonts w:hint="eastAsia"/>
                <w:color w:val="000000" w:themeColor="text1"/>
                <w:kern w:val="0"/>
                <w:sz w:val="24"/>
              </w:rPr>
              <w:t>含二级</w:t>
            </w:r>
            <w:r w:rsidRPr="002A5F9A">
              <w:rPr>
                <w:rFonts w:hint="eastAsia"/>
                <w:color w:val="000000" w:themeColor="text1"/>
                <w:kern w:val="0"/>
                <w:sz w:val="24"/>
              </w:rPr>
              <w:t>)</w:t>
            </w:r>
            <w:r w:rsidRPr="002A5F9A">
              <w:rPr>
                <w:rFonts w:hint="eastAsia"/>
                <w:color w:val="000000" w:themeColor="text1"/>
                <w:kern w:val="0"/>
                <w:sz w:val="24"/>
              </w:rPr>
              <w:t>建筑装饰装修工程专业承包资质【或三级以上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建筑装饰装修工程设计与施工资质】</w:t>
            </w:r>
          </w:p>
        </w:tc>
        <w:tc>
          <w:tcPr>
            <w:tcW w:w="4563" w:type="dxa"/>
            <w:vAlign w:val="center"/>
          </w:tcPr>
          <w:p w:rsidR="006E2D0D" w:rsidRPr="002A5F9A" w:rsidRDefault="00AE6E58">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1、投标人须提供相关证明，并加盖公章。</w:t>
            </w:r>
          </w:p>
        </w:tc>
      </w:tr>
    </w:tbl>
    <w:p w:rsidR="006E2D0D" w:rsidRDefault="00AE6E58">
      <w:pPr>
        <w:widowControl/>
        <w:spacing w:before="75" w:after="75"/>
        <w:ind w:firstLine="480"/>
        <w:jc w:val="left"/>
        <w:rPr>
          <w:rFonts w:ascii="宋体" w:eastAsia="宋体" w:hAnsi="宋体" w:cs="宋体"/>
          <w:kern w:val="0"/>
          <w:sz w:val="24"/>
          <w:szCs w:val="24"/>
        </w:rPr>
      </w:pPr>
      <w:r w:rsidRPr="002A5F9A">
        <w:rPr>
          <w:rFonts w:ascii="宋体" w:eastAsia="宋体" w:hAnsi="宋体" w:cs="宋体"/>
          <w:color w:val="000000" w:themeColor="text1"/>
          <w:kern w:val="0"/>
          <w:sz w:val="24"/>
          <w:szCs w:val="24"/>
        </w:rPr>
        <w:t>6.3是否接受联合体投标：不</w:t>
      </w:r>
      <w:r>
        <w:rPr>
          <w:rFonts w:ascii="宋体" w:eastAsia="宋体" w:hAnsi="宋体" w:cs="宋体"/>
          <w:kern w:val="0"/>
          <w:sz w:val="24"/>
          <w:szCs w:val="24"/>
        </w:rPr>
        <w:t>接受。</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根据上述资格要求，投标文件中应提交的“投标人的资格及资信证明文件”详见招标文件第四章。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7、报名</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7.1报名期限：详见招标公告或更正公告（若有），若不一致，以更正公告（若有）为准。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7.2报名期限内，供应商应通过福建省政府采购网上公开信息系统的注册会员账号</w:t>
      </w:r>
      <w:r>
        <w:rPr>
          <w:rFonts w:ascii="宋体" w:eastAsia="宋体" w:hAnsi="宋体" w:cs="宋体"/>
          <w:b/>
          <w:bCs/>
          <w:kern w:val="0"/>
          <w:sz w:val="24"/>
          <w:szCs w:val="24"/>
        </w:rPr>
        <w:t>（免费注册）</w:t>
      </w:r>
      <w:r>
        <w:rPr>
          <w:rFonts w:ascii="宋体" w:eastAsia="宋体" w:hAnsi="宋体" w:cs="宋体"/>
          <w:kern w:val="0"/>
          <w:sz w:val="24"/>
          <w:szCs w:val="24"/>
        </w:rPr>
        <w:t>对本项目进行报名，否则</w:t>
      </w:r>
      <w:r>
        <w:rPr>
          <w:rFonts w:ascii="宋体" w:eastAsia="宋体" w:hAnsi="宋体" w:cs="宋体"/>
          <w:b/>
          <w:bCs/>
          <w:kern w:val="0"/>
          <w:sz w:val="24"/>
          <w:szCs w:val="24"/>
        </w:rPr>
        <w:t>投标将被拒绝。</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8、招标文件的获取</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8.1招标文件提供期限：详见招标公告或更正公告（若有），若不一致，以更正公告（若有）为准。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8.2获取地点及方式：报名后，通过福建省政府采购网上公开信息系统以下载方式获取。</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8.3、招标文件售价：</w:t>
      </w:r>
      <w:r>
        <w:rPr>
          <w:rFonts w:ascii="Times New Roman" w:eastAsia="宋体" w:hAnsi="Times New Roman" w:cs="Times New Roman"/>
          <w:kern w:val="0"/>
          <w:sz w:val="24"/>
          <w:szCs w:val="24"/>
        </w:rPr>
        <w:t>0</w:t>
      </w:r>
      <w:r>
        <w:rPr>
          <w:rFonts w:ascii="宋体" w:eastAsia="宋体" w:hAnsi="宋体" w:cs="宋体"/>
          <w:kern w:val="0"/>
          <w:sz w:val="24"/>
          <w:szCs w:val="24"/>
        </w:rPr>
        <w:t>元。</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9、投标截止</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9.1投标截止时间：详见招标公告或更正公告（若有），若不一致，以更正公告（若有）为准。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9.2投标人应在投标截止时间前按照福建省政府采购网上公开信息系统设定的操作流程将电子投标文件上传至福建省政府采购网上公开信息系统，同时将</w:t>
      </w:r>
      <w:r>
        <w:rPr>
          <w:rFonts w:ascii="宋体" w:eastAsia="宋体" w:hAnsi="宋体" w:cs="宋体"/>
          <w:b/>
          <w:bCs/>
          <w:kern w:val="0"/>
          <w:sz w:val="24"/>
          <w:szCs w:val="24"/>
        </w:rPr>
        <w:t>投标人的CA证书</w:t>
      </w:r>
      <w:r>
        <w:rPr>
          <w:rFonts w:ascii="宋体" w:eastAsia="宋体" w:hAnsi="宋体" w:cs="宋体"/>
          <w:kern w:val="0"/>
          <w:sz w:val="24"/>
          <w:szCs w:val="24"/>
        </w:rPr>
        <w:t>连同</w:t>
      </w:r>
      <w:r>
        <w:rPr>
          <w:rFonts w:ascii="宋体" w:eastAsia="宋体" w:hAnsi="宋体" w:cs="宋体"/>
          <w:b/>
          <w:bCs/>
          <w:kern w:val="0"/>
          <w:sz w:val="24"/>
          <w:szCs w:val="24"/>
        </w:rPr>
        <w:t>密封的纸质投标文件</w:t>
      </w:r>
      <w:r>
        <w:rPr>
          <w:rFonts w:ascii="宋体" w:eastAsia="宋体" w:hAnsi="宋体" w:cs="宋体"/>
          <w:kern w:val="0"/>
          <w:sz w:val="24"/>
          <w:szCs w:val="24"/>
        </w:rPr>
        <w:t>送达招标文件第一章第10条载明的地点，否则</w:t>
      </w:r>
      <w:r>
        <w:rPr>
          <w:rFonts w:ascii="宋体" w:eastAsia="宋体" w:hAnsi="宋体" w:cs="宋体"/>
          <w:b/>
          <w:bCs/>
          <w:kern w:val="0"/>
          <w:sz w:val="24"/>
          <w:szCs w:val="24"/>
        </w:rPr>
        <w:t>投标将被拒绝。</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10、开标时间及地点：详见招标公告或更正公告（若有），若不一致，以更正公告（若有）为准。</w:t>
      </w:r>
      <w:r>
        <w:rPr>
          <w:rFonts w:ascii="宋体" w:eastAsia="宋体" w:hAnsi="宋体" w:cs="宋体"/>
          <w:b/>
          <w:bCs/>
          <w:kern w:val="0"/>
          <w:sz w:val="24"/>
          <w:szCs w:val="24"/>
        </w:rPr>
        <w:t> </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11、公告期限</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kern w:val="0"/>
          <w:sz w:val="24"/>
          <w:szCs w:val="24"/>
        </w:rPr>
        <w:t>个工作日。</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11.2招标文件公告期限：招标文件随同招标公告一并发布，其公告期限与本章第</w:t>
      </w:r>
      <w:r>
        <w:rPr>
          <w:rFonts w:ascii="Times New Roman" w:eastAsia="宋体" w:hAnsi="Times New Roman" w:cs="Times New Roman"/>
          <w:kern w:val="0"/>
          <w:sz w:val="24"/>
          <w:szCs w:val="24"/>
        </w:rPr>
        <w:t>11.1</w:t>
      </w:r>
      <w:r>
        <w:rPr>
          <w:rFonts w:ascii="宋体" w:eastAsia="宋体" w:hAnsi="宋体" w:cs="宋体"/>
          <w:kern w:val="0"/>
          <w:sz w:val="24"/>
          <w:szCs w:val="24"/>
        </w:rPr>
        <w:t>条载明的期限保持一致。</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12、采购人：福建省产品质量检验研究院</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地址：福州市鼓楼区西门外山头角121号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联系方法：0591-83712126</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13、代理机构：福建省金丰招标代理有限公司</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地址：福州市晋安区六一北路92号实发大厦18楼</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联系方法：0591-87580399、87587811</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br/>
        <w:t>附1：账户信息</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290"/>
      </w:tblGrid>
      <w:tr w:rsidR="006E2D0D">
        <w:trPr>
          <w:tblCellSpacing w:w="15" w:type="dxa"/>
        </w:trPr>
        <w:tc>
          <w:tcPr>
            <w:tcW w:w="823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b/>
                <w:bCs/>
                <w:kern w:val="0"/>
                <w:sz w:val="24"/>
                <w:szCs w:val="24"/>
              </w:rPr>
              <w:t>投标保证金账户</w:t>
            </w:r>
          </w:p>
        </w:tc>
      </w:tr>
      <w:tr w:rsidR="006E2D0D">
        <w:trPr>
          <w:tblCellSpacing w:w="15" w:type="dxa"/>
        </w:trPr>
        <w:tc>
          <w:tcPr>
            <w:tcW w:w="82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shd w:val="clear" w:color="auto" w:fill="FFFFFF"/>
              </w:rPr>
              <w:t>福建省金丰招标代理有限公司</w:t>
            </w:r>
          </w:p>
        </w:tc>
      </w:tr>
      <w:tr w:rsidR="006E2D0D">
        <w:trPr>
          <w:tblCellSpacing w:w="15" w:type="dxa"/>
        </w:trPr>
        <w:tc>
          <w:tcPr>
            <w:tcW w:w="82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开户银行：供应商在福建省政府采购网上公开信息系统报名后，根据其提示自行选择要缴交的投标保证金托管银行。</w:t>
            </w:r>
          </w:p>
        </w:tc>
      </w:tr>
      <w:tr w:rsidR="006E2D0D">
        <w:trPr>
          <w:tblCellSpacing w:w="15" w:type="dxa"/>
        </w:trPr>
        <w:tc>
          <w:tcPr>
            <w:tcW w:w="82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E2D0D">
        <w:trPr>
          <w:tblCellSpacing w:w="15" w:type="dxa"/>
        </w:trPr>
        <w:tc>
          <w:tcPr>
            <w:tcW w:w="82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6E2D0D">
        <w:trPr>
          <w:tblCellSpacing w:w="15" w:type="dxa"/>
        </w:trPr>
        <w:tc>
          <w:tcPr>
            <w:tcW w:w="82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1、投标人应认真核对账户信息，将投标保证金汇入以上账户，并自行承担因汇错投标保证金而产生的一切后果。</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2、投标人在转账或电汇的凭证上应按照以下格式注明，以便核对：“（招标编号：</w:t>
            </w:r>
            <w:r>
              <w:rPr>
                <w:rFonts w:ascii="Times New Roman" w:eastAsia="宋体" w:hAnsi="Times New Roman" w:cs="Times New Roman"/>
                <w:kern w:val="0"/>
                <w:sz w:val="24"/>
                <w:szCs w:val="24"/>
              </w:rPr>
              <w:t>***</w:t>
            </w:r>
            <w:r>
              <w:rPr>
                <w:rFonts w:ascii="宋体" w:eastAsia="宋体" w:hAnsi="宋体" w:cs="宋体"/>
                <w:kern w:val="0"/>
                <w:sz w:val="24"/>
                <w:szCs w:val="24"/>
              </w:rPr>
              <w:t>、合同包：</w:t>
            </w:r>
            <w:r>
              <w:rPr>
                <w:rFonts w:ascii="Times New Roman" w:eastAsia="宋体" w:hAnsi="Times New Roman" w:cs="Times New Roman"/>
                <w:kern w:val="0"/>
                <w:sz w:val="24"/>
                <w:szCs w:val="24"/>
              </w:rPr>
              <w:t>***</w:t>
            </w:r>
            <w:r>
              <w:rPr>
                <w:rFonts w:ascii="宋体" w:eastAsia="宋体" w:hAnsi="宋体" w:cs="宋体"/>
                <w:kern w:val="0"/>
                <w:sz w:val="24"/>
                <w:szCs w:val="24"/>
              </w:rPr>
              <w:t>）的投标保证金”。</w:t>
            </w:r>
          </w:p>
        </w:tc>
      </w:tr>
    </w:tbl>
    <w:p w:rsidR="006E2D0D" w:rsidRPr="00350762" w:rsidRDefault="00AE6E58" w:rsidP="00350762">
      <w:pPr>
        <w:widowControl/>
        <w:spacing w:before="75" w:after="75"/>
        <w:jc w:val="left"/>
        <w:rPr>
          <w:rFonts w:ascii="宋体" w:eastAsia="宋体" w:hAnsi="宋体" w:cs="宋体"/>
          <w:b/>
          <w:kern w:val="0"/>
          <w:sz w:val="24"/>
          <w:szCs w:val="24"/>
        </w:rPr>
      </w:pPr>
      <w:r>
        <w:rPr>
          <w:rFonts w:ascii="宋体" w:eastAsia="宋体" w:hAnsi="宋体" w:cs="宋体"/>
          <w:kern w:val="0"/>
          <w:sz w:val="24"/>
          <w:szCs w:val="24"/>
        </w:rPr>
        <w:lastRenderedPageBreak/>
        <w:t> </w:t>
      </w:r>
      <w:r w:rsidRPr="00350762">
        <w:rPr>
          <w:rFonts w:ascii="宋体" w:eastAsia="宋体" w:hAnsi="宋体" w:cs="宋体"/>
          <w:b/>
          <w:kern w:val="0"/>
          <w:sz w:val="24"/>
          <w:szCs w:val="24"/>
        </w:rPr>
        <w:t>附2：采购标的一览表</w:t>
      </w:r>
    </w:p>
    <w:p w:rsidR="006E2D0D" w:rsidRDefault="00AE6E58" w:rsidP="00086906">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xml:space="preserve"> 金额单位：人民币元 </w:t>
      </w:r>
    </w:p>
    <w:tbl>
      <w:tblPr>
        <w:tblW w:w="82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13"/>
        <w:gridCol w:w="913"/>
        <w:gridCol w:w="1833"/>
        <w:gridCol w:w="914"/>
        <w:gridCol w:w="914"/>
        <w:gridCol w:w="914"/>
        <w:gridCol w:w="975"/>
        <w:gridCol w:w="914"/>
      </w:tblGrid>
      <w:tr w:rsidR="006E2D0D">
        <w:trPr>
          <w:tblHeader/>
        </w:trPr>
        <w:tc>
          <w:tcPr>
            <w:tcW w:w="913"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合同包</w:t>
            </w:r>
          </w:p>
        </w:tc>
        <w:tc>
          <w:tcPr>
            <w:tcW w:w="913"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833"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914"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914"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914"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品目号预算</w:t>
            </w:r>
          </w:p>
        </w:tc>
        <w:tc>
          <w:tcPr>
            <w:tcW w:w="975"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合同包预算</w:t>
            </w:r>
          </w:p>
        </w:tc>
        <w:tc>
          <w:tcPr>
            <w:tcW w:w="914"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6E2D0D">
        <w:tc>
          <w:tcPr>
            <w:tcW w:w="913"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5488" w:type="dxa"/>
            <w:gridSpan w:val="5"/>
            <w:tcBorders>
              <w:top w:val="outset" w:sz="6" w:space="0" w:color="auto"/>
              <w:left w:val="outset" w:sz="6" w:space="0" w:color="auto"/>
              <w:bottom w:val="outset" w:sz="6" w:space="0" w:color="auto"/>
              <w:right w:val="outset" w:sz="6" w:space="0" w:color="auto"/>
            </w:tcBorders>
            <w:vAlign w:val="center"/>
          </w:tcPr>
          <w:tbl>
            <w:tblPr>
              <w:tblW w:w="546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3"/>
              <w:gridCol w:w="1940"/>
              <w:gridCol w:w="850"/>
              <w:gridCol w:w="856"/>
              <w:gridCol w:w="987"/>
            </w:tblGrid>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实验室家具装备</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r w:rsidR="00863346" w:rsidRPr="0061479B">
                    <w:rPr>
                      <w:rFonts w:ascii="宋体" w:eastAsia="宋体" w:hAnsi="宋体" w:cs="宋体" w:hint="eastAsia"/>
                      <w:kern w:val="0"/>
                      <w:sz w:val="24"/>
                      <w:szCs w:val="24"/>
                    </w:rPr>
                    <w:t>，</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9196649</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实验室通风系统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7661038</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1-3</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实验室恒温恒湿系统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696743</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1-4</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实验室洁净系统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1901547</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1-5</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实验室冷库系统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423532</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1-6</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实验室电气系统（强电）</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3761118</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1-7</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实验室温湿度监控工程</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306673</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1-8</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实验室给排水系统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230651</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1-9</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实验室废水处理系统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279304</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1-10</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实验室装饰装修系统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7244309</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1-11</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实验室供气系统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1702215</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1-12</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实验室热水系统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215359</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1-13</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实验室纯水系统（管道及配件）</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否</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64496</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1-14</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实验室纯水机组</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1（项）</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550803.14</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1-15</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生物安全柜</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6（台）</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438247.86</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1-16</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超净工作台</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1（台）</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55433.14</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1-17</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通风控制系统(∮315）</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136（套）</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2647554.16</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1-18</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通风控制系统(∮250）</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14（套）</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312738.02</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1-19</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半自动切换汇流排</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17（套）</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379359.08</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1-20</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一级压阀</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26（个）</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170341.6</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1-21</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气体泄露报警系统</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9（套）</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72939.6</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1-22</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气体泄露报警系统（氧气）</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1（套）</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11402.48</w:t>
                  </w:r>
                </w:p>
              </w:tc>
            </w:tr>
            <w:tr w:rsidR="006E2D0D" w:rsidTr="00DF21F7">
              <w:trPr>
                <w:jc w:val="center"/>
              </w:trPr>
              <w:tc>
                <w:tcPr>
                  <w:tcW w:w="833"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1-23</w:t>
                  </w:r>
                </w:p>
              </w:tc>
              <w:tc>
                <w:tcPr>
                  <w:tcW w:w="194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废液收集装置</w:t>
                  </w:r>
                </w:p>
              </w:tc>
              <w:tc>
                <w:tcPr>
                  <w:tcW w:w="850"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是</w:t>
                  </w:r>
                </w:p>
              </w:tc>
              <w:tc>
                <w:tcPr>
                  <w:tcW w:w="856" w:type="dxa"/>
                  <w:tcBorders>
                    <w:top w:val="outset" w:sz="6" w:space="0" w:color="auto"/>
                    <w:left w:val="outset" w:sz="6" w:space="0" w:color="auto"/>
                    <w:bottom w:val="outset" w:sz="6" w:space="0" w:color="auto"/>
                    <w:right w:val="outset" w:sz="6" w:space="0" w:color="auto"/>
                  </w:tcBorders>
                  <w:vAlign w:val="center"/>
                </w:tcPr>
                <w:p w:rsidR="006E2D0D" w:rsidRPr="0061479B" w:rsidRDefault="00AE6E58">
                  <w:pPr>
                    <w:widowControl/>
                    <w:jc w:val="left"/>
                    <w:rPr>
                      <w:rFonts w:ascii="宋体" w:eastAsia="宋体" w:hAnsi="宋体" w:cs="宋体"/>
                      <w:kern w:val="0"/>
                      <w:sz w:val="24"/>
                      <w:szCs w:val="24"/>
                    </w:rPr>
                  </w:pPr>
                  <w:r w:rsidRPr="0061479B">
                    <w:rPr>
                      <w:rFonts w:ascii="宋体" w:eastAsia="宋体" w:hAnsi="宋体" w:cs="宋体"/>
                      <w:kern w:val="0"/>
                      <w:sz w:val="24"/>
                      <w:szCs w:val="24"/>
                    </w:rPr>
                    <w:t>12（台）</w:t>
                  </w:r>
                </w:p>
              </w:tc>
              <w:tc>
                <w:tcPr>
                  <w:tcW w:w="987"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243769.92</w:t>
                  </w:r>
                </w:p>
              </w:tc>
            </w:tr>
          </w:tbl>
          <w:p w:rsidR="006E2D0D" w:rsidRDefault="006E2D0D">
            <w:pPr>
              <w:widowControl/>
              <w:jc w:val="center"/>
              <w:rPr>
                <w:rFonts w:ascii="宋体" w:eastAsia="宋体" w:hAnsi="宋体" w:cs="宋体"/>
                <w:kern w:val="0"/>
                <w:sz w:val="24"/>
                <w:szCs w:val="24"/>
              </w:rPr>
            </w:pPr>
          </w:p>
        </w:tc>
        <w:tc>
          <w:tcPr>
            <w:tcW w:w="975"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38566223</w:t>
            </w:r>
          </w:p>
        </w:tc>
        <w:tc>
          <w:tcPr>
            <w:tcW w:w="914" w:type="dxa"/>
            <w:tcBorders>
              <w:top w:val="outset" w:sz="6" w:space="0" w:color="auto"/>
              <w:left w:val="outset" w:sz="6" w:space="0" w:color="auto"/>
              <w:bottom w:val="outset" w:sz="6" w:space="0" w:color="auto"/>
              <w:right w:val="outset" w:sz="6" w:space="0" w:color="auto"/>
            </w:tcBorders>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771324</w:t>
            </w:r>
          </w:p>
        </w:tc>
      </w:tr>
    </w:tbl>
    <w:p w:rsidR="00C67A1F" w:rsidRPr="00086906" w:rsidRDefault="00086906" w:rsidP="00086906">
      <w:pPr>
        <w:widowControl/>
        <w:spacing w:before="75" w:after="75"/>
        <w:jc w:val="left"/>
        <w:rPr>
          <w:rFonts w:ascii="宋体" w:eastAsia="宋体" w:hAnsi="宋体" w:cs="宋体"/>
          <w:b/>
          <w:bCs/>
          <w:color w:val="FF0000"/>
          <w:kern w:val="0"/>
          <w:sz w:val="24"/>
          <w:szCs w:val="24"/>
        </w:rPr>
      </w:pPr>
      <w:r w:rsidRPr="00086906">
        <w:rPr>
          <w:rFonts w:ascii="宋体" w:eastAsia="宋体" w:hAnsi="宋体" w:cs="宋体" w:hint="eastAsia"/>
          <w:b/>
          <w:bCs/>
          <w:color w:val="FF0000"/>
          <w:kern w:val="0"/>
          <w:sz w:val="24"/>
          <w:szCs w:val="24"/>
        </w:rPr>
        <w:t>说明：采购标的数量</w:t>
      </w:r>
      <w:r w:rsidR="00C67A1F" w:rsidRPr="00086906">
        <w:rPr>
          <w:rFonts w:ascii="宋体" w:eastAsia="宋体" w:hAnsi="宋体" w:cs="宋体" w:hint="eastAsia"/>
          <w:b/>
          <w:bCs/>
          <w:color w:val="FF0000"/>
          <w:kern w:val="0"/>
          <w:sz w:val="24"/>
          <w:szCs w:val="24"/>
        </w:rPr>
        <w:t>详见</w:t>
      </w:r>
      <w:r w:rsidR="004C05F1">
        <w:rPr>
          <w:rFonts w:ascii="宋体" w:eastAsia="宋体" w:hAnsi="宋体" w:cs="宋体" w:hint="eastAsia"/>
          <w:b/>
          <w:bCs/>
          <w:color w:val="FF0000"/>
          <w:kern w:val="0"/>
          <w:sz w:val="24"/>
          <w:szCs w:val="24"/>
        </w:rPr>
        <w:t>本招标文件所附</w:t>
      </w:r>
      <w:r w:rsidR="00C67A1F" w:rsidRPr="00086906">
        <w:rPr>
          <w:rFonts w:ascii="宋体" w:eastAsia="宋体" w:hAnsi="宋体" w:cs="宋体" w:hint="eastAsia"/>
          <w:b/>
          <w:bCs/>
          <w:color w:val="FF0000"/>
          <w:kern w:val="0"/>
          <w:sz w:val="24"/>
          <w:szCs w:val="24"/>
        </w:rPr>
        <w:t>“工程量清单”</w:t>
      </w:r>
      <w:r w:rsidR="00863346" w:rsidRPr="00086906">
        <w:rPr>
          <w:rFonts w:ascii="宋体" w:eastAsia="宋体" w:hAnsi="宋体" w:cs="宋体" w:hint="eastAsia"/>
          <w:b/>
          <w:bCs/>
          <w:color w:val="FF0000"/>
          <w:kern w:val="0"/>
          <w:sz w:val="24"/>
          <w:szCs w:val="24"/>
        </w:rPr>
        <w:t>及图纸</w:t>
      </w:r>
      <w:r>
        <w:rPr>
          <w:rFonts w:ascii="宋体" w:eastAsia="宋体" w:hAnsi="宋体" w:cs="宋体" w:hint="eastAsia"/>
          <w:b/>
          <w:bCs/>
          <w:color w:val="FF0000"/>
          <w:kern w:val="0"/>
          <w:sz w:val="24"/>
          <w:szCs w:val="24"/>
        </w:rPr>
        <w:t>。</w:t>
      </w:r>
    </w:p>
    <w:p w:rsidR="006E2D0D" w:rsidRDefault="00AE6E58" w:rsidP="00350762">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第二章   投标人须知前附表（表1、</w:t>
      </w:r>
      <w:r>
        <w:rPr>
          <w:rFonts w:ascii="Times New Roman" w:eastAsia="宋体" w:hAnsi="Times New Roman" w:cs="Times New Roman"/>
          <w:b/>
          <w:bCs/>
          <w:kern w:val="0"/>
          <w:sz w:val="32"/>
        </w:rPr>
        <w:t>2</w:t>
      </w:r>
      <w:r>
        <w:rPr>
          <w:rFonts w:ascii="宋体" w:eastAsia="宋体" w:hAnsi="宋体" w:cs="宋体"/>
          <w:b/>
          <w:bCs/>
          <w:kern w:val="0"/>
          <w:sz w:val="32"/>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表1</w:t>
      </w:r>
    </w:p>
    <w:tbl>
      <w:tblPr>
        <w:tblW w:w="893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5"/>
        <w:gridCol w:w="1447"/>
        <w:gridCol w:w="6637"/>
      </w:tblGrid>
      <w:tr w:rsidR="006E2D0D" w:rsidTr="00031421">
        <w:trPr>
          <w:tblCellSpacing w:w="15" w:type="dxa"/>
        </w:trPr>
        <w:tc>
          <w:tcPr>
            <w:tcW w:w="8879"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b/>
                <w:bCs/>
                <w:kern w:val="0"/>
                <w:sz w:val="24"/>
                <w:szCs w:val="24"/>
              </w:rPr>
              <w:t>特别提示：本表与招标文件对应章节的内容若不一致，以本表为准。</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项号</w:t>
            </w:r>
          </w:p>
        </w:tc>
        <w:tc>
          <w:tcPr>
            <w:tcW w:w="1417"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招标文件</w:t>
            </w:r>
          </w:p>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（第三章）</w:t>
            </w:r>
          </w:p>
        </w:tc>
        <w:tc>
          <w:tcPr>
            <w:tcW w:w="659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6.1</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是否组织现场考察或召开开标前答疑会：</w:t>
            </w:r>
            <w:r>
              <w:rPr>
                <w:rFonts w:ascii="宋体" w:eastAsia="宋体" w:hAnsi="宋体" w:cs="宋体"/>
                <w:kern w:val="0"/>
                <w:sz w:val="24"/>
                <w:szCs w:val="24"/>
              </w:rPr>
              <w:t>否。</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10.4</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投标文件的份数：</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（1）纸质投标文件：</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①资格及资信证明部分的正本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3</w:t>
            </w:r>
            <w:r>
              <w:rPr>
                <w:rFonts w:ascii="宋体" w:eastAsia="宋体" w:hAnsi="宋体" w:cs="宋体"/>
                <w:kern w:val="0"/>
                <w:sz w:val="24"/>
                <w:szCs w:val="24"/>
              </w:rPr>
              <w:t>份，报价部分的正本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3</w:t>
            </w:r>
            <w:r>
              <w:rPr>
                <w:rFonts w:ascii="宋体" w:eastAsia="宋体" w:hAnsi="宋体" w:cs="宋体"/>
                <w:kern w:val="0"/>
                <w:sz w:val="24"/>
                <w:szCs w:val="24"/>
              </w:rPr>
              <w:t>份，技术商务部分的正本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3</w:t>
            </w:r>
            <w:r>
              <w:rPr>
                <w:rFonts w:ascii="宋体" w:eastAsia="宋体" w:hAnsi="宋体" w:cs="宋体"/>
                <w:kern w:val="0"/>
                <w:sz w:val="24"/>
                <w:szCs w:val="24"/>
              </w:rPr>
              <w:t>份。</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②可读介质（光盘或</w:t>
            </w:r>
            <w:r>
              <w:rPr>
                <w:rFonts w:ascii="Times New Roman" w:eastAsia="宋体" w:hAnsi="Times New Roman" w:cs="Times New Roman"/>
                <w:kern w:val="0"/>
                <w:sz w:val="24"/>
                <w:szCs w:val="24"/>
              </w:rPr>
              <w:t>U</w:t>
            </w:r>
            <w:r>
              <w:rPr>
                <w:rFonts w:ascii="宋体" w:eastAsia="宋体" w:hAnsi="宋体" w:cs="宋体"/>
                <w:kern w:val="0"/>
                <w:sz w:val="24"/>
                <w:szCs w:val="24"/>
              </w:rPr>
              <w:t>盘）</w:t>
            </w:r>
            <w:r>
              <w:rPr>
                <w:rFonts w:ascii="宋体" w:eastAsia="宋体" w:hAnsi="宋体" w:cs="宋体"/>
                <w:kern w:val="0"/>
                <w:sz w:val="24"/>
                <w:szCs w:val="24"/>
                <w:u w:val="single"/>
              </w:rPr>
              <w:t>1</w:t>
            </w:r>
            <w:r>
              <w:rPr>
                <w:rFonts w:ascii="宋体" w:eastAsia="宋体" w:hAnsi="宋体" w:cs="宋体"/>
                <w:kern w:val="0"/>
                <w:sz w:val="24"/>
                <w:szCs w:val="24"/>
              </w:rPr>
              <w:t>份：投标人应将其上传至福建省政府采购网上公开信息系统的电子投标文件在该可读介质中另存</w:t>
            </w:r>
            <w:r>
              <w:rPr>
                <w:rFonts w:ascii="宋体" w:eastAsia="宋体" w:hAnsi="宋体" w:cs="宋体"/>
                <w:kern w:val="0"/>
                <w:sz w:val="24"/>
                <w:szCs w:val="24"/>
                <w:u w:val="single"/>
              </w:rPr>
              <w:t>1</w:t>
            </w:r>
            <w:r>
              <w:rPr>
                <w:rFonts w:ascii="宋体" w:eastAsia="宋体" w:hAnsi="宋体" w:cs="宋体"/>
                <w:kern w:val="0"/>
                <w:sz w:val="24"/>
                <w:szCs w:val="24"/>
              </w:rPr>
              <w:t>份。</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（2）电子投标文件：详见表</w:t>
            </w:r>
            <w:r>
              <w:rPr>
                <w:rFonts w:ascii="Times New Roman" w:eastAsia="宋体" w:hAnsi="Times New Roman" w:cs="Times New Roman"/>
                <w:kern w:val="0"/>
                <w:sz w:val="24"/>
                <w:szCs w:val="24"/>
              </w:rPr>
              <w:t>2</w:t>
            </w:r>
            <w:r>
              <w:rPr>
                <w:rFonts w:ascii="宋体" w:eastAsia="宋体" w:hAnsi="宋体" w:cs="宋体"/>
                <w:kern w:val="0"/>
                <w:sz w:val="24"/>
                <w:szCs w:val="24"/>
              </w:rPr>
              <w:t>《关于电子招标投标活动的专门规定》。</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10.5-（</w:t>
            </w:r>
            <w:r>
              <w:rPr>
                <w:rFonts w:ascii="Times New Roman" w:eastAsia="宋体" w:hAnsi="Times New Roman" w:cs="Times New Roman"/>
                <w:kern w:val="0"/>
                <w:sz w:val="24"/>
                <w:szCs w:val="24"/>
              </w:rPr>
              <w:t>2</w:t>
            </w:r>
            <w:r>
              <w:rPr>
                <w:rFonts w:ascii="宋体" w:eastAsia="宋体" w:hAnsi="宋体" w:cs="宋体"/>
                <w:kern w:val="0"/>
                <w:sz w:val="24"/>
                <w:szCs w:val="24"/>
              </w:rPr>
              <w:t>）</w:t>
            </w:r>
            <w:r>
              <w:rPr>
                <w:rFonts w:ascii="Times New Roman" w:eastAsia="宋体" w:hAnsi="Times New Roman" w:cs="Times New Roman"/>
                <w:kern w:val="0"/>
                <w:sz w:val="24"/>
                <w:szCs w:val="24"/>
              </w:rPr>
              <w:t>-</w:t>
            </w:r>
            <w:r>
              <w:rPr>
                <w:rFonts w:ascii="宋体" w:eastAsia="宋体" w:hAnsi="宋体" w:cs="宋体"/>
                <w:kern w:val="0"/>
                <w:sz w:val="24"/>
                <w:szCs w:val="24"/>
              </w:rPr>
              <w:t>③</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允许散装或活页装订的内容或材料：</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（1）投标文件的补充、修改或撤回；</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（2）其他内容或材料：无。</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10.7-（</w:t>
            </w:r>
            <w:r>
              <w:rPr>
                <w:rFonts w:ascii="Times New Roman" w:eastAsia="宋体" w:hAnsi="Times New Roman" w:cs="Times New Roman"/>
                <w:kern w:val="0"/>
                <w:sz w:val="24"/>
                <w:szCs w:val="24"/>
              </w:rPr>
              <w:t>1</w:t>
            </w:r>
            <w:r>
              <w:rPr>
                <w:rFonts w:ascii="宋体" w:eastAsia="宋体" w:hAnsi="宋体" w:cs="宋体"/>
                <w:kern w:val="0"/>
                <w:sz w:val="24"/>
                <w:szCs w:val="24"/>
              </w:rPr>
              <w:t>）</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是否允许中标人将本项目的非主体、非关键性工作进行分包：</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不允许。</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10.8-（</w:t>
            </w:r>
            <w:r>
              <w:rPr>
                <w:rFonts w:ascii="Calibri" w:eastAsia="宋体" w:hAnsi="Calibri" w:cs="Calibri"/>
                <w:kern w:val="0"/>
                <w:sz w:val="24"/>
                <w:szCs w:val="24"/>
              </w:rPr>
              <w:t>1</w:t>
            </w:r>
            <w:r>
              <w:rPr>
                <w:rFonts w:ascii="宋体" w:eastAsia="宋体" w:hAnsi="宋体" w:cs="宋体"/>
                <w:kern w:val="0"/>
                <w:sz w:val="24"/>
                <w:szCs w:val="24"/>
              </w:rPr>
              <w:t>）</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投标有效期</w:t>
            </w:r>
            <w:r>
              <w:rPr>
                <w:rFonts w:ascii="宋体" w:eastAsia="宋体" w:hAnsi="宋体" w:cs="宋体"/>
                <w:kern w:val="0"/>
                <w:sz w:val="24"/>
                <w:szCs w:val="24"/>
              </w:rPr>
              <w:t>：投标截止时间起90个日历日。</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10.10-（</w:t>
            </w:r>
            <w:r>
              <w:rPr>
                <w:rFonts w:ascii="Calibri" w:eastAsia="宋体" w:hAnsi="Calibri" w:cs="Calibri"/>
                <w:kern w:val="0"/>
                <w:sz w:val="24"/>
                <w:szCs w:val="24"/>
              </w:rPr>
              <w:t>2</w:t>
            </w:r>
            <w:r>
              <w:rPr>
                <w:rFonts w:ascii="宋体" w:eastAsia="宋体" w:hAnsi="宋体" w:cs="宋体"/>
                <w:kern w:val="0"/>
                <w:sz w:val="24"/>
                <w:szCs w:val="24"/>
              </w:rPr>
              <w:t>）</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密封及其标记的具体形式：</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（1）全部纸质投标文件（包括正本、副本及可读介质）均应密封，否则</w:t>
            </w:r>
            <w:r>
              <w:rPr>
                <w:rFonts w:ascii="宋体" w:eastAsia="宋体" w:hAnsi="宋体" w:cs="宋体"/>
                <w:b/>
                <w:bCs/>
                <w:kern w:val="0"/>
                <w:sz w:val="24"/>
                <w:szCs w:val="24"/>
              </w:rPr>
              <w:t>投标将被拒绝。</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（2）密封的外包装应至少标记“项目名称、招标编号、所投合同包、投标人的全称”等内容，否则造成投标文件误投、遗漏或提前拆封的，</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不承担责任。</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（3）其他：无。</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12.1</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本项目推荐合同包1中标候选人数为1家。</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8</w:t>
            </w:r>
          </w:p>
        </w:tc>
        <w:tc>
          <w:tcPr>
            <w:tcW w:w="1417"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12.2</w:t>
            </w:r>
          </w:p>
        </w:tc>
        <w:tc>
          <w:tcPr>
            <w:tcW w:w="6592"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本项目中标人的确定（以合同包为单位）：</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（1）采购人应在政府采购招投标管理办法规定的时限内确定中标人。</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（2）若出现中标候选人并列情形，则按照下列方式确定中标人：</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①招标文件规定的方式：无。。</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②若本款第①点规定方式为“无”，则按照下列方式确定：无。。</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③若本款第①、②点规定方式均为“无”，则按照下列方式确定：随机抽取。</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（3）本项目确定的中标人家数：</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①本项目确定合同包1中标人数为1家；</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②若出现中标候选人符合法定家数但不足本款第①点规定中标人家数情形，则按照中标候选人的实际家数确定中标人。</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9</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15.1-（</w:t>
            </w:r>
            <w:r>
              <w:rPr>
                <w:rFonts w:ascii="Times New Roman" w:eastAsia="宋体" w:hAnsi="Times New Roman" w:cs="Times New Roman"/>
                <w:kern w:val="0"/>
                <w:sz w:val="24"/>
                <w:szCs w:val="24"/>
              </w:rPr>
              <w:t>2</w:t>
            </w:r>
            <w:r>
              <w:rPr>
                <w:rFonts w:ascii="宋体" w:eastAsia="宋体" w:hAnsi="宋体" w:cs="宋体"/>
                <w:kern w:val="0"/>
                <w:sz w:val="24"/>
                <w:szCs w:val="24"/>
              </w:rPr>
              <w:t>）</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质疑函原件应采用下列方式提交：</w:t>
            </w:r>
            <w:r>
              <w:rPr>
                <w:rFonts w:ascii="宋体" w:eastAsia="宋体" w:hAnsi="宋体" w:cs="宋体"/>
                <w:kern w:val="0"/>
                <w:sz w:val="24"/>
                <w:szCs w:val="24"/>
              </w:rPr>
              <w:t>现场方式。</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10</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15.4</w:t>
            </w:r>
          </w:p>
          <w:p w:rsidR="006E2D0D" w:rsidRDefault="00AE6E58">
            <w:pPr>
              <w:widowControl/>
              <w:jc w:val="left"/>
              <w:rPr>
                <w:rFonts w:ascii="宋体" w:eastAsia="宋体" w:hAnsi="宋体" w:cs="宋体"/>
                <w:kern w:val="0"/>
                <w:sz w:val="24"/>
                <w:szCs w:val="24"/>
              </w:rPr>
            </w:pPr>
            <w:r>
              <w:rPr>
                <w:rFonts w:ascii="Calibri" w:eastAsia="宋体" w:hAnsi="Calibri" w:cs="Calibri"/>
                <w:kern w:val="0"/>
                <w:sz w:val="24"/>
                <w:szCs w:val="24"/>
              </w:rPr>
              <w:t> </w:t>
            </w:r>
          </w:p>
          <w:p w:rsidR="006E2D0D" w:rsidRDefault="00AE6E58">
            <w:pPr>
              <w:widowControl/>
              <w:jc w:val="center"/>
              <w:rPr>
                <w:rFonts w:ascii="宋体" w:eastAsia="宋体" w:hAnsi="宋体" w:cs="宋体"/>
                <w:kern w:val="0"/>
                <w:sz w:val="24"/>
                <w:szCs w:val="24"/>
              </w:rPr>
            </w:pPr>
            <w:r>
              <w:rPr>
                <w:rFonts w:ascii="Calibri" w:eastAsia="宋体" w:hAnsi="Calibri" w:cs="Calibri"/>
                <w:kern w:val="0"/>
                <w:sz w:val="24"/>
                <w:szCs w:val="24"/>
              </w:rPr>
              <w:t> </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招标文件的质疑</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（1）潜在投标人可在质疑时效期间内对招标文件以书面形式提出质疑。</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（2）质疑时效期间：</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①在招标文件公告期限内：自招标文件首次下载之日起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提出，招标文件公告期限、首次下载之日均以福建省政府采购网上公开信息系统记载的为准。</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②在招标文件公告期限截止后至招标文件提供期限届满前的期间内：自招标文件公告期限届满之日起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提出，招标文件公告期限、招标文件提供期限均以福建省政府采购网上公开信息系统记载的为准。</w:t>
            </w:r>
          </w:p>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b/>
                <w:bCs/>
                <w:kern w:val="0"/>
                <w:sz w:val="24"/>
                <w:szCs w:val="24"/>
              </w:rPr>
              <w:t>条的有关规定。</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11</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16.1</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监督管理部门：</w:t>
            </w:r>
            <w:r>
              <w:rPr>
                <w:rFonts w:ascii="宋体" w:eastAsia="宋体" w:hAnsi="宋体" w:cs="宋体"/>
                <w:kern w:val="0"/>
                <w:sz w:val="24"/>
                <w:szCs w:val="24"/>
              </w:rPr>
              <w:t>福建省财政厅</w:t>
            </w:r>
            <w:r>
              <w:rPr>
                <w:rFonts w:ascii="宋体" w:eastAsia="宋体" w:hAnsi="宋体" w:cs="宋体"/>
                <w:b/>
                <w:bCs/>
                <w:kern w:val="0"/>
                <w:sz w:val="24"/>
                <w:szCs w:val="24"/>
              </w:rPr>
              <w:t>（仅限依法进行政府采购的货物或服务类项目）</w:t>
            </w:r>
            <w:r>
              <w:rPr>
                <w:rFonts w:ascii="宋体" w:eastAsia="宋体" w:hAnsi="宋体" w:cs="宋体"/>
                <w:kern w:val="0"/>
                <w:sz w:val="24"/>
                <w:szCs w:val="24"/>
              </w:rPr>
              <w:t>。</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12</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18.1</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财政部和福建省财政厅指定的政府采购信息发布媒体（以下简称：“指定媒体”）：</w:t>
            </w:r>
          </w:p>
          <w:p w:rsidR="006E2D0D" w:rsidRPr="00CD5842" w:rsidRDefault="00AE6E58">
            <w:pPr>
              <w:widowControl/>
              <w:jc w:val="left"/>
              <w:rPr>
                <w:rFonts w:ascii="宋体" w:eastAsia="宋体" w:hAnsi="宋体" w:cs="宋体"/>
                <w:kern w:val="0"/>
                <w:sz w:val="24"/>
                <w:szCs w:val="24"/>
              </w:rPr>
            </w:pPr>
            <w:r>
              <w:rPr>
                <w:rFonts w:ascii="宋体" w:eastAsia="宋体" w:hAnsi="宋体" w:cs="宋体"/>
                <w:kern w:val="0"/>
                <w:sz w:val="24"/>
                <w:szCs w:val="24"/>
              </w:rPr>
              <w:t>（1）中国政府采购网，</w:t>
            </w:r>
            <w:r w:rsidRPr="00CD5842">
              <w:rPr>
                <w:rFonts w:ascii="宋体" w:eastAsia="宋体" w:hAnsi="宋体" w:cs="宋体"/>
                <w:kern w:val="0"/>
                <w:sz w:val="24"/>
                <w:szCs w:val="24"/>
              </w:rPr>
              <w:t>网址</w:t>
            </w:r>
            <w:hyperlink r:id="rId9" w:history="1">
              <w:r w:rsidRPr="00CD5842">
                <w:rPr>
                  <w:rFonts w:ascii="宋体" w:eastAsia="宋体" w:hAnsi="宋体" w:cs="宋体"/>
                  <w:kern w:val="0"/>
                  <w:sz w:val="24"/>
                  <w:szCs w:val="24"/>
                  <w:u w:val="single"/>
                </w:rPr>
                <w:t>http://www.ccgp.gov.cn</w:t>
              </w:r>
            </w:hyperlink>
            <w:r w:rsidRPr="00CD5842">
              <w:rPr>
                <w:rFonts w:ascii="宋体" w:eastAsia="宋体" w:hAnsi="宋体" w:cs="宋体"/>
                <w:kern w:val="0"/>
                <w:sz w:val="24"/>
                <w:szCs w:val="24"/>
              </w:rPr>
              <w:t>。</w:t>
            </w:r>
          </w:p>
          <w:p w:rsidR="006E2D0D" w:rsidRPr="00CD5842" w:rsidRDefault="00AE6E58">
            <w:pPr>
              <w:widowControl/>
              <w:jc w:val="left"/>
              <w:rPr>
                <w:rFonts w:ascii="宋体" w:eastAsia="宋体" w:hAnsi="宋体" w:cs="宋体"/>
                <w:kern w:val="0"/>
                <w:sz w:val="24"/>
                <w:szCs w:val="24"/>
              </w:rPr>
            </w:pPr>
            <w:r w:rsidRPr="00CD5842">
              <w:rPr>
                <w:rFonts w:ascii="宋体" w:eastAsia="宋体" w:hAnsi="宋体" w:cs="宋体"/>
                <w:kern w:val="0"/>
                <w:sz w:val="24"/>
                <w:szCs w:val="24"/>
              </w:rPr>
              <w:t>（2）中国政府采购网福建分网（福建省政府采购网），网址</w:t>
            </w:r>
            <w:hyperlink r:id="rId10" w:history="1">
              <w:r w:rsidRPr="00CD5842">
                <w:rPr>
                  <w:rFonts w:ascii="宋体" w:eastAsia="宋体" w:hAnsi="宋体" w:cs="宋体"/>
                  <w:kern w:val="0"/>
                  <w:sz w:val="24"/>
                  <w:szCs w:val="24"/>
                  <w:u w:val="single"/>
                </w:rPr>
                <w:t>http://cz.fjzfcg.gov.cn</w:t>
              </w:r>
            </w:hyperlink>
            <w:r w:rsidRPr="00CD5842">
              <w:rPr>
                <w:rFonts w:ascii="宋体" w:eastAsia="宋体" w:hAnsi="宋体" w:cs="宋体"/>
                <w:kern w:val="0"/>
                <w:sz w:val="24"/>
                <w:szCs w:val="24"/>
              </w:rPr>
              <w:t>。</w:t>
            </w:r>
          </w:p>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※除招标文件第一章第</w:t>
            </w:r>
            <w:r>
              <w:rPr>
                <w:rFonts w:ascii="Times New Roman" w:eastAsia="宋体" w:hAnsi="Times New Roman" w:cs="Times New Roman"/>
                <w:b/>
                <w:bCs/>
                <w:kern w:val="0"/>
                <w:sz w:val="24"/>
                <w:szCs w:val="24"/>
              </w:rPr>
              <w:t>11.1</w:t>
            </w:r>
            <w:r>
              <w:rPr>
                <w:rFonts w:ascii="宋体" w:eastAsia="宋体" w:hAnsi="宋体" w:cs="宋体"/>
                <w:b/>
                <w:bCs/>
                <w:kern w:val="0"/>
                <w:sz w:val="24"/>
                <w:szCs w:val="24"/>
              </w:rPr>
              <w:t>条规定情形外，若出现上述指定媒体信息不一致情形，应以中国政府采购网福建分网（福建省政府采购网）发布的为准。</w:t>
            </w:r>
          </w:p>
        </w:tc>
      </w:tr>
      <w:tr w:rsidR="006E2D0D" w:rsidTr="00031421">
        <w:trPr>
          <w:tblCellSpacing w:w="15" w:type="dxa"/>
        </w:trPr>
        <w:tc>
          <w:tcPr>
            <w:tcW w:w="81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13</w:t>
            </w:r>
          </w:p>
        </w:tc>
        <w:tc>
          <w:tcPr>
            <w:tcW w:w="1417"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6592"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其他事项：</w:t>
            </w:r>
          </w:p>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(1)本项目的招标代理服务费由采购人支付。</w:t>
            </w:r>
            <w:r>
              <w:rPr>
                <w:rFonts w:ascii="宋体" w:eastAsia="宋体" w:hAnsi="宋体" w:cs="宋体"/>
                <w:b/>
                <w:bCs/>
                <w:kern w:val="0"/>
                <w:sz w:val="24"/>
                <w:szCs w:val="24"/>
              </w:rPr>
              <w:br/>
              <w:t>(2)其他：无。</w:t>
            </w:r>
          </w:p>
        </w:tc>
      </w:tr>
      <w:tr w:rsidR="006E2D0D" w:rsidTr="00031421">
        <w:trPr>
          <w:tblCellSpacing w:w="15" w:type="dxa"/>
        </w:trPr>
        <w:tc>
          <w:tcPr>
            <w:tcW w:w="2257"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     备注</w:t>
            </w:r>
          </w:p>
        </w:tc>
        <w:tc>
          <w:tcPr>
            <w:tcW w:w="6592"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后有表</w:t>
            </w:r>
            <w:r>
              <w:rPr>
                <w:rFonts w:ascii="Times New Roman" w:eastAsia="宋体" w:hAnsi="Times New Roman" w:cs="Times New Roman"/>
                <w:b/>
                <w:bCs/>
                <w:kern w:val="0"/>
                <w:sz w:val="24"/>
                <w:szCs w:val="24"/>
              </w:rPr>
              <w:t>2</w:t>
            </w:r>
            <w:r>
              <w:rPr>
                <w:rFonts w:ascii="宋体" w:eastAsia="宋体" w:hAnsi="宋体" w:cs="宋体"/>
                <w:b/>
                <w:bCs/>
                <w:kern w:val="0"/>
                <w:sz w:val="24"/>
                <w:szCs w:val="24"/>
              </w:rPr>
              <w:t>，请勿遗漏。</w:t>
            </w:r>
          </w:p>
        </w:tc>
      </w:tr>
    </w:tbl>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表2</w:t>
      </w:r>
    </w:p>
    <w:tbl>
      <w:tblPr>
        <w:tblW w:w="893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25"/>
        <w:gridCol w:w="8414"/>
      </w:tblGrid>
      <w:tr w:rsidR="006E2D0D" w:rsidTr="00031421">
        <w:trPr>
          <w:tblCellSpacing w:w="15" w:type="dxa"/>
        </w:trPr>
        <w:tc>
          <w:tcPr>
            <w:tcW w:w="8879"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b/>
                <w:bCs/>
                <w:kern w:val="0"/>
                <w:sz w:val="24"/>
                <w:szCs w:val="24"/>
              </w:rPr>
              <w:t>关于电子招标投标活动的专门规定</w:t>
            </w:r>
          </w:p>
        </w:tc>
      </w:tr>
      <w:tr w:rsidR="006E2D0D" w:rsidTr="0003142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8369"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6E2D0D" w:rsidTr="0003142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8369"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（1）招标文件中除下述第（</w:t>
            </w:r>
            <w:r>
              <w:rPr>
                <w:rFonts w:ascii="Calibri" w:eastAsia="宋体" w:hAnsi="Calibri" w:cs="Calibri"/>
                <w:kern w:val="0"/>
                <w:sz w:val="24"/>
                <w:szCs w:val="24"/>
              </w:rPr>
              <w:t>2</w:t>
            </w:r>
            <w:r>
              <w:rPr>
                <w:rFonts w:ascii="宋体" w:eastAsia="宋体" w:hAnsi="宋体" w:cs="宋体"/>
                <w:kern w:val="0"/>
                <w:sz w:val="24"/>
                <w:szCs w:val="24"/>
              </w:rPr>
              <w:t>）、（</w:t>
            </w:r>
            <w:r>
              <w:rPr>
                <w:rFonts w:ascii="Calibri" w:eastAsia="宋体" w:hAnsi="Calibri" w:cs="Calibri"/>
                <w:kern w:val="0"/>
                <w:sz w:val="24"/>
                <w:szCs w:val="24"/>
              </w:rPr>
              <w:t>3</w:t>
            </w:r>
            <w:r>
              <w:rPr>
                <w:rFonts w:ascii="宋体" w:eastAsia="宋体" w:hAnsi="宋体" w:cs="宋体"/>
                <w:kern w:val="0"/>
                <w:sz w:val="24"/>
                <w:szCs w:val="24"/>
              </w:rPr>
              <w:t>）款所述内容外的其他内容及规定适用本项目的电子招标投标活动。</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（2）将招标文件</w:t>
            </w:r>
            <w:r>
              <w:rPr>
                <w:rFonts w:ascii="宋体" w:eastAsia="宋体" w:hAnsi="宋体" w:cs="宋体"/>
                <w:kern w:val="0"/>
                <w:sz w:val="24"/>
                <w:szCs w:val="24"/>
                <w:u w:val="single"/>
              </w:rPr>
              <w:t>无</w:t>
            </w:r>
            <w:r>
              <w:rPr>
                <w:rFonts w:ascii="宋体" w:eastAsia="宋体" w:hAnsi="宋体" w:cs="宋体"/>
                <w:kern w:val="0"/>
                <w:sz w:val="24"/>
                <w:szCs w:val="24"/>
              </w:rPr>
              <w:t>的内容</w:t>
            </w:r>
            <w:r>
              <w:rPr>
                <w:rFonts w:ascii="宋体" w:eastAsia="宋体" w:hAnsi="宋体" w:cs="宋体"/>
                <w:b/>
                <w:bCs/>
                <w:kern w:val="0"/>
                <w:sz w:val="24"/>
                <w:szCs w:val="24"/>
              </w:rPr>
              <w:t>修正为</w:t>
            </w:r>
            <w:r>
              <w:rPr>
                <w:rFonts w:ascii="宋体" w:eastAsia="宋体" w:hAnsi="宋体" w:cs="宋体"/>
                <w:kern w:val="0"/>
                <w:sz w:val="24"/>
                <w:szCs w:val="24"/>
              </w:rPr>
              <w:t>下列内容：</w:t>
            </w:r>
            <w:r>
              <w:rPr>
                <w:rFonts w:ascii="宋体" w:eastAsia="宋体" w:hAnsi="宋体" w:cs="宋体"/>
                <w:kern w:val="0"/>
                <w:sz w:val="24"/>
                <w:szCs w:val="24"/>
                <w:u w:val="single"/>
              </w:rPr>
              <w:t>无。</w:t>
            </w:r>
            <w:r>
              <w:rPr>
                <w:rFonts w:ascii="宋体" w:eastAsia="宋体" w:hAnsi="宋体" w:cs="宋体"/>
                <w:kern w:val="0"/>
                <w:sz w:val="24"/>
                <w:szCs w:val="24"/>
              </w:rPr>
              <w:t>后适用本项目的电子招标投标活动。</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（3）将下列内容</w:t>
            </w:r>
            <w:r>
              <w:rPr>
                <w:rFonts w:ascii="宋体" w:eastAsia="宋体" w:hAnsi="宋体" w:cs="宋体"/>
                <w:b/>
                <w:bCs/>
                <w:kern w:val="0"/>
                <w:sz w:val="24"/>
                <w:szCs w:val="24"/>
              </w:rPr>
              <w:t>增列为</w:t>
            </w:r>
            <w:r>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①电子招标投标活动的具体操作流程以福建省政府采购网上公开信息系统设定的为准。</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②关于投标文件：</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a.投标人应按照福建省政府采购网上公开信息系统设定的评审节点编制电子投标文件，否则</w:t>
            </w:r>
            <w:r>
              <w:rPr>
                <w:rFonts w:ascii="宋体" w:eastAsia="宋体" w:hAnsi="宋体" w:cs="宋体"/>
                <w:b/>
                <w:bCs/>
                <w:kern w:val="0"/>
                <w:sz w:val="24"/>
                <w:szCs w:val="24"/>
              </w:rPr>
              <w:t>资格审查小组、评标委员会将按照不利于投标人的内容进行认定。</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b.投标人应在投标截止时间前按照福建省政府采购网上公开信息系统设定的操作流程将电子投标文件</w:t>
            </w:r>
            <w:r>
              <w:rPr>
                <w:rFonts w:ascii="宋体" w:eastAsia="宋体" w:hAnsi="宋体" w:cs="宋体"/>
                <w:b/>
                <w:bCs/>
                <w:kern w:val="0"/>
                <w:sz w:val="24"/>
                <w:szCs w:val="24"/>
                <w:u w:val="single"/>
              </w:rPr>
              <w:t>1</w:t>
            </w:r>
            <w:r>
              <w:rPr>
                <w:rFonts w:ascii="宋体" w:eastAsia="宋体" w:hAnsi="宋体" w:cs="宋体"/>
                <w:kern w:val="0"/>
                <w:sz w:val="24"/>
                <w:szCs w:val="24"/>
              </w:rPr>
              <w:t>份上传至福建省政府采购网上公开信息系统，电子投标文件应与纸质投标文件保持一致，并以电子投标文件为准。</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c.若出现福建省政府采购网上公开信息系统设定的意外情形（如：系统故障等），经本项目监督管理部门同意使用纸质投标文件的，应以纸质投标文件为准。</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③关于证明材料或资料：</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a.招标文件要求原件的，投标人在电子投标文件中可提供复印件或扫描件，但在纸质投标文件正本中应提供原件</w:t>
            </w:r>
            <w:r>
              <w:rPr>
                <w:rFonts w:ascii="宋体" w:eastAsia="宋体" w:hAnsi="宋体" w:cs="宋体"/>
                <w:b/>
                <w:bCs/>
                <w:kern w:val="0"/>
                <w:sz w:val="24"/>
                <w:szCs w:val="24"/>
              </w:rPr>
              <w:t>（资格审查小组、评标委员会将核对纸质投标文件正本，未提供原件的证明材料或资料将被视为无效）</w:t>
            </w:r>
            <w:r>
              <w:rPr>
                <w:rFonts w:ascii="宋体" w:eastAsia="宋体" w:hAnsi="宋体" w:cs="宋体"/>
                <w:kern w:val="0"/>
                <w:sz w:val="24"/>
                <w:szCs w:val="24"/>
              </w:rPr>
              <w:t>；招标文件要求复印件的，投标人在纸质投标文件中提供原件、复印件、扫描件皆可；招标文件对原件、复印件未作要求的，投标人在纸质投标文件中提供原件、复印件、扫描件皆可。</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b.除本增列内容第③点第</w:t>
            </w:r>
            <w:r>
              <w:rPr>
                <w:rFonts w:ascii="Calibri" w:eastAsia="宋体" w:hAnsi="Calibri" w:cs="Calibri"/>
                <w:kern w:val="0"/>
                <w:sz w:val="24"/>
                <w:szCs w:val="24"/>
              </w:rPr>
              <w:t>c</w:t>
            </w:r>
            <w:r>
              <w:rPr>
                <w:rFonts w:ascii="宋体" w:eastAsia="宋体" w:hAnsi="宋体" w:cs="宋体"/>
                <w:kern w:val="0"/>
                <w:sz w:val="24"/>
                <w:szCs w:val="24"/>
              </w:rPr>
              <w:t>项规定情形外，若投标人提供注明“复印件无效”的证明材料或资料，其纸质投标文件正本中应提供原件</w:t>
            </w:r>
            <w:r>
              <w:rPr>
                <w:rFonts w:ascii="宋体" w:eastAsia="宋体" w:hAnsi="宋体" w:cs="宋体"/>
                <w:b/>
                <w:bCs/>
                <w:kern w:val="0"/>
                <w:sz w:val="24"/>
                <w:szCs w:val="24"/>
              </w:rPr>
              <w:t>（资格审查小组、评标委员会将核对纸质投标文件正本，未提供原件的证明材料或资料将被视为无效）。</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c.有效期内的《检察机关行贿犯罪档案查询结果告知函》复印件，无论内容中是否注明“复印件无效”，均视同有效。</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④关于“全称”、“投标人代表签字”及“加盖单位公章”：</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a.在电子投标文件中，涉及“全称”和“投标人代表签字”的内容可使用打字录入方式完成。</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b.在电子投标文件中，涉及“加盖单位公章”的内容应使用投标人的</w:t>
            </w:r>
            <w:r>
              <w:rPr>
                <w:rFonts w:ascii="Calibri" w:eastAsia="宋体" w:hAnsi="Calibri" w:cs="Calibri"/>
                <w:kern w:val="0"/>
                <w:sz w:val="24"/>
                <w:szCs w:val="24"/>
              </w:rPr>
              <w:t>CA</w:t>
            </w:r>
            <w:r>
              <w:rPr>
                <w:rFonts w:ascii="宋体" w:eastAsia="宋体" w:hAnsi="宋体" w:cs="宋体"/>
                <w:kern w:val="0"/>
                <w:sz w:val="24"/>
                <w:szCs w:val="24"/>
              </w:rPr>
              <w:t>证书完成，否则</w:t>
            </w:r>
            <w:r>
              <w:rPr>
                <w:rFonts w:ascii="宋体" w:eastAsia="宋体" w:hAnsi="宋体" w:cs="宋体"/>
                <w:b/>
                <w:bCs/>
                <w:kern w:val="0"/>
                <w:sz w:val="24"/>
                <w:szCs w:val="24"/>
              </w:rPr>
              <w:t>投标无效。</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c.在电子投标文件中，若投标人按照本增列内容第④点第</w:t>
            </w:r>
            <w:r>
              <w:rPr>
                <w:rFonts w:ascii="Calibri" w:eastAsia="宋体" w:hAnsi="Calibri" w:cs="Calibri"/>
                <w:kern w:val="0"/>
                <w:sz w:val="24"/>
                <w:szCs w:val="24"/>
              </w:rPr>
              <w:t>b</w:t>
            </w:r>
            <w:r>
              <w:rPr>
                <w:rFonts w:ascii="宋体" w:eastAsia="宋体" w:hAnsi="宋体" w:cs="宋体"/>
                <w:kern w:val="0"/>
                <w:sz w:val="24"/>
                <w:szCs w:val="24"/>
              </w:rPr>
              <w:t>项规定加盖其单位公章，则出现无全称、或投标人代表未签字等情形，</w:t>
            </w:r>
            <w:r>
              <w:rPr>
                <w:rFonts w:ascii="宋体" w:eastAsia="宋体" w:hAnsi="宋体" w:cs="宋体"/>
                <w:b/>
                <w:bCs/>
                <w:kern w:val="0"/>
                <w:sz w:val="24"/>
                <w:szCs w:val="24"/>
              </w:rPr>
              <w:t>不视为投标无效。</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⑤关于投标人的</w:t>
            </w:r>
            <w:r>
              <w:rPr>
                <w:rFonts w:ascii="Calibri" w:eastAsia="宋体" w:hAnsi="Calibri" w:cs="Calibri"/>
                <w:kern w:val="0"/>
                <w:sz w:val="24"/>
                <w:szCs w:val="24"/>
              </w:rPr>
              <w:t>CA</w:t>
            </w:r>
            <w:r>
              <w:rPr>
                <w:rFonts w:ascii="宋体" w:eastAsia="宋体" w:hAnsi="宋体" w:cs="宋体"/>
                <w:kern w:val="0"/>
                <w:sz w:val="24"/>
                <w:szCs w:val="24"/>
              </w:rPr>
              <w:t>证书：</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a.投标人的</w:t>
            </w:r>
            <w:r>
              <w:rPr>
                <w:rFonts w:ascii="Calibri" w:eastAsia="宋体" w:hAnsi="Calibri" w:cs="Calibri"/>
                <w:kern w:val="0"/>
                <w:sz w:val="24"/>
                <w:szCs w:val="24"/>
              </w:rPr>
              <w:t>CA</w:t>
            </w:r>
            <w:r>
              <w:rPr>
                <w:rFonts w:ascii="宋体" w:eastAsia="宋体" w:hAnsi="宋体" w:cs="宋体"/>
                <w:kern w:val="0"/>
                <w:sz w:val="24"/>
                <w:szCs w:val="24"/>
              </w:rPr>
              <w:t>证书应在投标截止时间前连同密封的纸质投标文件送达招标文件第一章第</w:t>
            </w:r>
            <w:r>
              <w:rPr>
                <w:rFonts w:ascii="Calibri" w:eastAsia="宋体" w:hAnsi="Calibri" w:cs="Calibri"/>
                <w:kern w:val="0"/>
                <w:sz w:val="24"/>
                <w:szCs w:val="24"/>
              </w:rPr>
              <w:t>10</w:t>
            </w:r>
            <w:r>
              <w:rPr>
                <w:rFonts w:ascii="宋体" w:eastAsia="宋体" w:hAnsi="宋体" w:cs="宋体"/>
                <w:kern w:val="0"/>
                <w:sz w:val="24"/>
                <w:szCs w:val="24"/>
              </w:rPr>
              <w:t>条载明的地点，否则</w:t>
            </w:r>
            <w:r>
              <w:rPr>
                <w:rFonts w:ascii="宋体" w:eastAsia="宋体" w:hAnsi="宋体" w:cs="宋体"/>
                <w:b/>
                <w:bCs/>
                <w:kern w:val="0"/>
                <w:sz w:val="24"/>
                <w:szCs w:val="24"/>
              </w:rPr>
              <w:t>投标将被拒绝。</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b.投标人的</w:t>
            </w:r>
            <w:r>
              <w:rPr>
                <w:rFonts w:ascii="Calibri" w:eastAsia="宋体" w:hAnsi="Calibri" w:cs="Calibri"/>
                <w:kern w:val="0"/>
                <w:sz w:val="24"/>
                <w:szCs w:val="24"/>
              </w:rPr>
              <w:t>CA</w:t>
            </w:r>
            <w:r>
              <w:rPr>
                <w:rFonts w:ascii="宋体" w:eastAsia="宋体" w:hAnsi="宋体" w:cs="宋体"/>
                <w:kern w:val="0"/>
                <w:sz w:val="24"/>
                <w:szCs w:val="24"/>
              </w:rPr>
              <w:t>证书可采用信封（包括但不限于：信封、档案袋、文件袋等）作为外包装进行单独包装。外包装密封、不密封皆可。</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c.投标人的</w:t>
            </w:r>
            <w:r>
              <w:rPr>
                <w:rFonts w:ascii="Calibri" w:eastAsia="宋体" w:hAnsi="Calibri" w:cs="Calibri"/>
                <w:kern w:val="0"/>
                <w:sz w:val="24"/>
                <w:szCs w:val="24"/>
              </w:rPr>
              <w:t>CA</w:t>
            </w:r>
            <w:r>
              <w:rPr>
                <w:rFonts w:ascii="宋体" w:eastAsia="宋体" w:hAnsi="宋体" w:cs="宋体"/>
                <w:kern w:val="0"/>
                <w:sz w:val="24"/>
                <w:szCs w:val="24"/>
              </w:rPr>
              <w:t>证书或外包装应标记“项目名称、招标编号、投标人的全称”等内容，以方便识别、使用。</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d.投标人的</w:t>
            </w:r>
            <w:r>
              <w:rPr>
                <w:rFonts w:ascii="Calibri" w:eastAsia="宋体" w:hAnsi="Calibri" w:cs="Calibri"/>
                <w:kern w:val="0"/>
                <w:sz w:val="24"/>
                <w:szCs w:val="24"/>
              </w:rPr>
              <w:t>CA</w:t>
            </w:r>
            <w:r>
              <w:rPr>
                <w:rFonts w:ascii="宋体" w:eastAsia="宋体" w:hAnsi="宋体" w:cs="宋体"/>
                <w:kern w:val="0"/>
                <w:sz w:val="24"/>
                <w:szCs w:val="24"/>
              </w:rPr>
              <w:t>证书应能正常、有效使用，否则产生不利后果由投标人承担责任。</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⑥关于投标截止时间过后</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a.被福建省政府采购网上公开信息系统判定为投标保证金未提交（即未于投标截止时间前到达招标文件载明的投标保证金账户）的投标人，</w:t>
            </w:r>
            <w:r>
              <w:rPr>
                <w:rFonts w:ascii="宋体" w:eastAsia="宋体" w:hAnsi="宋体" w:cs="宋体"/>
                <w:b/>
                <w:bCs/>
                <w:kern w:val="0"/>
                <w:sz w:val="24"/>
                <w:szCs w:val="24"/>
              </w:rPr>
              <w:t>投标将被拒绝。</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b.有下列情形之一的，视为投标人串通投标，</w:t>
            </w:r>
            <w:r>
              <w:rPr>
                <w:rFonts w:ascii="宋体" w:eastAsia="宋体" w:hAnsi="宋体" w:cs="宋体"/>
                <w:b/>
                <w:bCs/>
                <w:kern w:val="0"/>
                <w:sz w:val="24"/>
                <w:szCs w:val="24"/>
              </w:rPr>
              <w:t>其投标无效：</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b1不同投标人的电子投标文件被福建省政府采购网上公开信息系统判定为具有相同内部识别码；</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b2不同投标人的投标保证金被福建省政府采购网上公开信息系统判定为从同一单位或个人的账户转出；</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b3投标人的投标保证金被福建省政府采购网上公开信息系统判定为同一合同项下有其他投标人提交的投标保证金。</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⑧其他：无。。</w:t>
            </w:r>
          </w:p>
        </w:tc>
      </w:tr>
    </w:tbl>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031421" w:rsidRDefault="00031421">
      <w:pPr>
        <w:widowControl/>
        <w:spacing w:before="75" w:after="75"/>
        <w:jc w:val="center"/>
        <w:rPr>
          <w:rFonts w:ascii="宋体" w:eastAsia="宋体" w:hAnsi="宋体" w:cs="宋体"/>
          <w:b/>
          <w:bCs/>
          <w:kern w:val="0"/>
          <w:sz w:val="32"/>
        </w:rPr>
      </w:pPr>
    </w:p>
    <w:p w:rsidR="00031421" w:rsidRDefault="00031421">
      <w:pPr>
        <w:widowControl/>
        <w:spacing w:before="75" w:after="75"/>
        <w:jc w:val="center"/>
        <w:rPr>
          <w:rFonts w:ascii="宋体" w:eastAsia="宋体" w:hAnsi="宋体" w:cs="宋体"/>
          <w:b/>
          <w:bCs/>
          <w:kern w:val="0"/>
          <w:sz w:val="32"/>
        </w:rPr>
      </w:pPr>
    </w:p>
    <w:p w:rsidR="00031421" w:rsidRDefault="00031421">
      <w:pPr>
        <w:widowControl/>
        <w:spacing w:before="75" w:after="75"/>
        <w:jc w:val="center"/>
        <w:rPr>
          <w:rFonts w:ascii="宋体" w:eastAsia="宋体" w:hAnsi="宋体" w:cs="宋体"/>
          <w:b/>
          <w:bCs/>
          <w:kern w:val="0"/>
          <w:sz w:val="32"/>
        </w:rPr>
      </w:pPr>
    </w:p>
    <w:p w:rsidR="00CC2126" w:rsidRDefault="00CC2126">
      <w:pPr>
        <w:widowControl/>
        <w:spacing w:before="75" w:after="75"/>
        <w:jc w:val="center"/>
        <w:rPr>
          <w:rFonts w:ascii="宋体" w:eastAsia="宋体" w:hAnsi="宋体" w:cs="宋体"/>
          <w:b/>
          <w:bCs/>
          <w:kern w:val="0"/>
          <w:sz w:val="32"/>
        </w:rPr>
      </w:pPr>
    </w:p>
    <w:p w:rsidR="00031421" w:rsidRDefault="00031421">
      <w:pPr>
        <w:widowControl/>
        <w:spacing w:before="75" w:after="75"/>
        <w:jc w:val="center"/>
        <w:rPr>
          <w:rFonts w:ascii="宋体" w:eastAsia="宋体" w:hAnsi="宋体" w:cs="宋体"/>
          <w:b/>
          <w:bCs/>
          <w:kern w:val="0"/>
          <w:sz w:val="32"/>
        </w:rPr>
      </w:pPr>
    </w:p>
    <w:p w:rsidR="006E2D0D" w:rsidRDefault="00AE6E58" w:rsidP="00967AD0">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第三章   投标人须知</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一、总则</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1、适用范围</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1.1适用于招标文件载明项目的政府采购活动（以下简称：“本次采购活动”）。</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2、定义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2.1“采购标的”指招标文件载明的需要采购的货物或服务。</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2.2“潜在投标人”指按照招标文件第一章第</w:t>
      </w:r>
      <w:r>
        <w:rPr>
          <w:rFonts w:ascii="Calibri" w:eastAsia="宋体" w:hAnsi="Calibri" w:cs="Calibri"/>
          <w:kern w:val="0"/>
          <w:sz w:val="24"/>
          <w:szCs w:val="24"/>
        </w:rPr>
        <w:t>8</w:t>
      </w:r>
      <w:r>
        <w:rPr>
          <w:rFonts w:ascii="宋体" w:eastAsia="宋体" w:hAnsi="宋体" w:cs="宋体"/>
          <w:kern w:val="0"/>
          <w:sz w:val="24"/>
          <w:szCs w:val="24"/>
        </w:rPr>
        <w:t>条规定进行报名且有意向参加本项目投标的供应商。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2.3“投标人”指按照招标文件第一章第</w:t>
      </w:r>
      <w:r>
        <w:rPr>
          <w:rFonts w:ascii="Calibri" w:eastAsia="宋体" w:hAnsi="Calibri" w:cs="Calibri"/>
          <w:kern w:val="0"/>
          <w:sz w:val="24"/>
          <w:szCs w:val="24"/>
        </w:rPr>
        <w:t>8</w:t>
      </w:r>
      <w:r>
        <w:rPr>
          <w:rFonts w:ascii="宋体" w:eastAsia="宋体" w:hAnsi="宋体" w:cs="宋体"/>
          <w:kern w:val="0"/>
          <w:sz w:val="24"/>
          <w:szCs w:val="24"/>
        </w:rPr>
        <w:t>条规定进行报名并参加本项目投标的供应商。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2.4“单位负责人”指单位法定代表人或法律、法规规定代表单位行使职权的主要负责人。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2.5“投标人代表”指投标人的单位负责人或“单位负责人授权书”中载明的接受授权方。</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3、合格投标人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3.1一般规定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（1）投标人应遵守政府采购法及实施条例、政府采购招投标管理办法及财政部、福建省财政厅有关政府采购文件的规定，同时还应遵守有关法律、法规和规章的强制性规定。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（2）投标人的资格要求：详见招标文件第一章。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3.2若本项目接受联合体投标且投标人为联合体，则联合体各方应遵守本章第3.1条规定，同时还应遵守下列规定：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（1）联合体各方应提交联合体协议，联合体协议应符合招标文件规定。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（2）联合体各方不得再单独参加或与其他供应商另外组成联合体参加同一合同项下的投标。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4、投标费用</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4.1除招标文件另有规定外，投标人应自行承担其参加本项目投标所涉及的一切费用。</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三、招标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5、招标文件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5.1招标文件由下述部分组成：</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（1）投标邀请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（2）投标人须知前附表（表</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（3）投标人须知</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（4）资格审查与评标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（5）招标内容及要求</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（6）政府采购合同（参考文本）</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（7）投标文件格式</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（8）按照招标文件规定作为招标文件组成部分的其他内容（若有）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5.2招标文件的澄清或修改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可对已发出的招标文件进行必要的澄清或修改，但不得对招标文件载明的采购标的和投标人的资格要求进行改变。</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（2）除本章第</w:t>
      </w:r>
      <w:r>
        <w:rPr>
          <w:rFonts w:ascii="Calibri" w:eastAsia="宋体" w:hAnsi="Calibri" w:cs="Calibri"/>
          <w:kern w:val="0"/>
          <w:sz w:val="24"/>
          <w:szCs w:val="24"/>
        </w:rPr>
        <w:t>5.2</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）款规定情形外，澄清或修改的内容可能影响投标文件编制的，</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将在投标截止时间至少15个日历日前，在招标文件载明的指定媒体以更正公告的形式发布澄清或修改的内容。不足</w:t>
      </w:r>
      <w:r>
        <w:rPr>
          <w:rFonts w:ascii="Calibri" w:eastAsia="宋体" w:hAnsi="Calibri" w:cs="Calibri"/>
          <w:kern w:val="0"/>
          <w:sz w:val="24"/>
          <w:szCs w:val="24"/>
        </w:rPr>
        <w:t>15</w:t>
      </w:r>
      <w:r>
        <w:rPr>
          <w:rFonts w:ascii="宋体" w:eastAsia="宋体" w:hAnsi="宋体" w:cs="宋体"/>
          <w:kern w:val="0"/>
          <w:sz w:val="24"/>
          <w:szCs w:val="24"/>
        </w:rPr>
        <w:t>个日历日的，</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将顺延投标截止时间及开标时间，</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和投标人受原投标截止时间及开标时间制约的所有权利和义务均延长至新的投标截止时间及开标时间。</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（3）澄清或修改的内容可能改变招标文件载明的采购标的和投标人的资格要求的，本次采购活动结束，</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将依法组织后续采购活动（包括但不限于：重新招标、采用其他方式采购等）。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6、现场考察或开标前答疑会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6.1是否组织现场考察或召开开标前答疑会：详见招标文件第二章。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7、更正公告</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7.1若</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发布更正公告，则更正公告及其所发布的内容或信息（包括但不限于：招标文件的澄清或修改、现场考察或答疑会的有关事宜等）</w:t>
      </w:r>
      <w:r>
        <w:rPr>
          <w:rFonts w:ascii="宋体" w:eastAsia="宋体" w:hAnsi="宋体" w:cs="宋体"/>
          <w:b/>
          <w:bCs/>
          <w:kern w:val="0"/>
          <w:sz w:val="24"/>
          <w:szCs w:val="24"/>
        </w:rPr>
        <w:t>作为招标文件组成部分</w:t>
      </w:r>
      <w:r>
        <w:rPr>
          <w:rFonts w:ascii="宋体" w:eastAsia="宋体" w:hAnsi="宋体" w:cs="宋体"/>
          <w:kern w:val="0"/>
          <w:sz w:val="24"/>
          <w:szCs w:val="24"/>
        </w:rPr>
        <w:t>，对投标人具有约束力。</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7.2更正公告作为</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通知所有潜在投标人的书面形式。</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8、终止公告</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8.1若出现因重大变故导致采购任务取消情形，福建省金丰招标代理有限公司可终止招标并发布终止公告。</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8.2终止公告作为福建省金丰招标代理有限公司通知所有潜在投标人的书面形式。</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四、投标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9、投标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9.1投标人可对招标文件载明的全部或部分合同包进行投标。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9.2投标人应对同一个合同包内的所有内容进行完整投标，否则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9.3投标人代表只能接受一个投标人的授权参加投标，否则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9.4单位负责人为同一人或存在直接控股、管理关系的不同供应商，不得同时参加同一合同项下的投标，否则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9.7有下列情形之一的，视为投标人串通投标，</w:t>
      </w:r>
      <w:r>
        <w:rPr>
          <w:rFonts w:ascii="宋体" w:eastAsia="宋体" w:hAnsi="宋体" w:cs="宋体"/>
          <w:b/>
          <w:bCs/>
          <w:kern w:val="0"/>
          <w:sz w:val="24"/>
          <w:szCs w:val="24"/>
        </w:rPr>
        <w:t>其投标无效：</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（1）不同投标人的投标文件由同一单位或个人编制；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（2）不同投标人委托同一单位或个人办理投标事宜；</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（3）不同投标人的投标文件载明的项目管理成员或联系人员为同一人；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（4）不同投标人的投标文件异常一致或投标报价呈规律性差异；</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（5）不同投标人的投标文件相互混装；</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（6）不同投标人的投标保证金从同一单位或个人的账户转出；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（7）有关法律、法规和规章及招标文件规定的其他串通投标情形。</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10、投标文件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10.1投标文件的编制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（1）投标人应先仔细阅读招标文件的全部内容后，再进行投标文件的编制。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（2）投标文件应按照本章第</w:t>
      </w:r>
      <w:r>
        <w:rPr>
          <w:rFonts w:ascii="Calibri" w:eastAsia="宋体" w:hAnsi="Calibri" w:cs="Calibri"/>
          <w:kern w:val="0"/>
          <w:sz w:val="24"/>
          <w:szCs w:val="24"/>
        </w:rPr>
        <w:t>10.2</w:t>
      </w:r>
      <w:r>
        <w:rPr>
          <w:rFonts w:ascii="宋体" w:eastAsia="宋体" w:hAnsi="宋体" w:cs="宋体"/>
          <w:kern w:val="0"/>
          <w:sz w:val="24"/>
          <w:szCs w:val="24"/>
        </w:rPr>
        <w:t>条规定编制其组成部分。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10.2投标文件由下述部分组成：</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（1）资格及资信证明部分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投标函</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投标人的资格及资信证明文件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投标保证金</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（2）报价部分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投标分项报价表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招标文件规定的价格扣除证明材料（若有）</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招标文件规定的加分证明材料（若有）</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（3）技术商务部分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标的说明一览表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技术和服务要求响应表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商务条件响应表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投标人提交的其他资料（若有）</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招标文件规定作为投标文件组成部分的其他内容（若有）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10.3投标文件的语言</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（1）除招标文件另有规定外，投标文件应使用中文文本，若有不同文本，以中文文本为准。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10.4投标文件的份数：详见招标文件第二章。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10.5投标文件的格式</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（1）除招标文件另有规定外，投标文件应使用招标文件第七章规定的格式。</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（2）除招标文件另有规定外，投标文件的正本和全部副本均应使用不能擦去的墨料或墨水打印、书写或复印，其中：</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正本应用</w:t>
      </w:r>
      <w:r>
        <w:rPr>
          <w:rFonts w:ascii="Calibri" w:eastAsia="宋体" w:hAnsi="Calibri" w:cs="Calibri"/>
          <w:kern w:val="0"/>
          <w:sz w:val="24"/>
          <w:szCs w:val="24"/>
        </w:rPr>
        <w:t>A4</w:t>
      </w:r>
      <w:r>
        <w:rPr>
          <w:rFonts w:ascii="宋体" w:eastAsia="宋体" w:hAnsi="宋体" w:cs="宋体"/>
          <w:kern w:val="0"/>
          <w:sz w:val="24"/>
          <w:szCs w:val="24"/>
        </w:rPr>
        <w:t>幅面纸张打印装订，编制封面（封面标明“正本”字样）、索引、页码，并用胶装装订成册。</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副本应用</w:t>
      </w:r>
      <w:r>
        <w:rPr>
          <w:rFonts w:ascii="Calibri" w:eastAsia="宋体" w:hAnsi="Calibri" w:cs="Calibri"/>
          <w:kern w:val="0"/>
          <w:sz w:val="24"/>
          <w:szCs w:val="24"/>
        </w:rPr>
        <w:t>A4</w:t>
      </w:r>
      <w:r>
        <w:rPr>
          <w:rFonts w:ascii="宋体" w:eastAsia="宋体" w:hAnsi="宋体" w:cs="宋体"/>
          <w:kern w:val="0"/>
          <w:sz w:val="24"/>
          <w:szCs w:val="24"/>
        </w:rPr>
        <w:t>幅面纸张打印装订，编制封面（封面标明“副本”字样）、索引、页码，并用胶装装订成册；副本可用正本的完整复印件，并与正本保持一致（若不一致，以正本为准）。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允许散装或活页装订的内容或材料：详见招标文件第二章。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除本章第</w:t>
      </w:r>
      <w:r>
        <w:rPr>
          <w:rFonts w:ascii="Calibri" w:eastAsia="宋体" w:hAnsi="Calibri" w:cs="Calibri"/>
          <w:b/>
          <w:bCs/>
          <w:kern w:val="0"/>
          <w:sz w:val="24"/>
          <w:szCs w:val="24"/>
        </w:rPr>
        <w:t>10.5</w:t>
      </w:r>
      <w:r>
        <w:rPr>
          <w:rFonts w:ascii="宋体" w:eastAsia="宋体" w:hAnsi="宋体" w:cs="宋体"/>
          <w:b/>
          <w:bCs/>
          <w:kern w:val="0"/>
          <w:sz w:val="24"/>
          <w:szCs w:val="24"/>
        </w:rPr>
        <w:t>条第（</w:t>
      </w:r>
      <w:r>
        <w:rPr>
          <w:rFonts w:ascii="Calibri" w:eastAsia="宋体" w:hAnsi="Calibri" w:cs="Calibri"/>
          <w:b/>
          <w:bCs/>
          <w:kern w:val="0"/>
          <w:sz w:val="24"/>
          <w:szCs w:val="24"/>
        </w:rPr>
        <w:t>2</w:t>
      </w:r>
      <w:r>
        <w:rPr>
          <w:rFonts w:ascii="宋体" w:eastAsia="宋体" w:hAnsi="宋体" w:cs="宋体"/>
          <w:b/>
          <w:bCs/>
          <w:kern w:val="0"/>
          <w:sz w:val="24"/>
          <w:szCs w:val="24"/>
        </w:rPr>
        <w:t>）款第</w:t>
      </w:r>
      <w:r>
        <w:rPr>
          <w:rFonts w:ascii="宋体" w:eastAsia="宋体" w:hAnsi="宋体" w:cs="宋体" w:hint="eastAsia"/>
          <w:b/>
          <w:bCs/>
          <w:kern w:val="0"/>
          <w:sz w:val="24"/>
          <w:szCs w:val="24"/>
        </w:rPr>
        <w:t>③</w:t>
      </w:r>
      <w:r>
        <w:rPr>
          <w:rFonts w:ascii="宋体" w:eastAsia="宋体" w:hAnsi="宋体" w:cs="宋体"/>
          <w:b/>
          <w:bCs/>
          <w:kern w:val="0"/>
          <w:sz w:val="24"/>
          <w:szCs w:val="24"/>
        </w:rPr>
        <w:t>点规定情形外，投标文件散装或活页装订将导致投标无效。</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（3）除招标文件另有规定外，投标文件应使用人民币作为计量货币。</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（4）除招标文件另有规定外，签署、盖章应遵守下列规定：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投标文件应由投标人代表签字并加盖投标人的单位公章。若投标人代表为单位负责人授权的委托代理人，应提供“单位负责人授权书”。</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投标文件应没有涂改或行间插字，除非这些改动是根据</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的指示进行的，或是为改正投标人造成的应修改的错误而进行的。若有前述改动，应按照下列规定之一对改动处进行处理：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a.投标人代表签字确认；</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b.加盖投标人的单位公章或校正章。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10.6投标报价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（1）投标报价超出最高限价将导致</w:t>
      </w:r>
      <w:r>
        <w:rPr>
          <w:rFonts w:ascii="宋体" w:eastAsia="宋体" w:hAnsi="宋体" w:cs="宋体"/>
          <w:b/>
          <w:bCs/>
          <w:kern w:val="0"/>
          <w:sz w:val="24"/>
          <w:szCs w:val="24"/>
        </w:rPr>
        <w:t>投标无效。</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（2）最高限价由采购人根据价格测算情况，在预算金额的额度内合理设定。最高限价不得超出预算金额。</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kern w:val="0"/>
          <w:sz w:val="24"/>
          <w:szCs w:val="24"/>
        </w:rPr>
        <w:t>投标无效。</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10.7分包</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（1）是否允许中标人将本项目的非主体、非关键性工作进行分包：详见招标文件第二章。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（3）招标文件允许中标人将非主体、非关键性工作进行分包的项目，有下列情形之一的，中标人不得分包：</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投标文件中未载明分包承担主体；</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投标文件载明的分包承担主体不具备相应资质条件；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投标文件载明的分包承担主体拟再次分包。</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10.8投标有效期</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（1）招标文件载明的投标有效期：详见招标文件第二章。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（2）投标文件承诺的投标有效期不得少于招标文件载明的投标有效期，否则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（3）根据本次采购活动的需要，</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可于投标有效期届满之前书面要求投标人延长投标有效期，投标人应在</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10.9投标保证金</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（1）投标保证金作为投标人按照招标文件规定履行相应投标责任、义务的约束及担保。</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（2）投标保证金的有效期应与投标文件承诺的投标有效期保持一致，否则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（3）提交</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投标人应从其银行账户</w:t>
      </w:r>
      <w:r>
        <w:rPr>
          <w:rFonts w:ascii="宋体" w:eastAsia="宋体" w:hAnsi="宋体" w:cs="宋体"/>
          <w:b/>
          <w:bCs/>
          <w:kern w:val="0"/>
          <w:sz w:val="24"/>
          <w:szCs w:val="24"/>
        </w:rPr>
        <w:t>（基本存款账户）</w:t>
      </w:r>
      <w:r>
        <w:rPr>
          <w:rFonts w:ascii="宋体" w:eastAsia="宋体" w:hAnsi="宋体" w:cs="宋体"/>
          <w:kern w:val="0"/>
          <w:sz w:val="24"/>
          <w:szCs w:val="24"/>
        </w:rPr>
        <w:t>按照下列方式：</w:t>
      </w:r>
      <w:r>
        <w:rPr>
          <w:rFonts w:ascii="宋体" w:eastAsia="宋体" w:hAnsi="宋体" w:cs="宋体"/>
          <w:b/>
          <w:bCs/>
          <w:kern w:val="0"/>
          <w:sz w:val="24"/>
          <w:szCs w:val="24"/>
        </w:rPr>
        <w:t>公对公转账方式</w:t>
      </w:r>
      <w:r>
        <w:rPr>
          <w:rFonts w:ascii="宋体" w:eastAsia="宋体" w:hAnsi="宋体" w:cs="宋体"/>
          <w:kern w:val="0"/>
          <w:sz w:val="24"/>
          <w:szCs w:val="24"/>
        </w:rPr>
        <w:t>向招标文件载明的投标保证金账户提交投标保证金，具体金额详见招标文件第一章。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Pr>
          <w:rFonts w:ascii="宋体" w:eastAsia="宋体" w:hAnsi="宋体" w:cs="宋体"/>
          <w:b/>
          <w:bCs/>
          <w:kern w:val="0"/>
          <w:sz w:val="24"/>
          <w:szCs w:val="24"/>
        </w:rPr>
        <w:t>以福建省政府采购网上公开信息系统记载的为准。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若本项目接受联合体投标且投标人为联合体，则联合体中的牵头方应按照本章第</w:t>
      </w:r>
      <w:r>
        <w:rPr>
          <w:rFonts w:ascii="Calibri" w:eastAsia="宋体" w:hAnsi="Calibri" w:cs="Calibri"/>
          <w:kern w:val="0"/>
          <w:sz w:val="24"/>
          <w:szCs w:val="24"/>
        </w:rPr>
        <w:t>10.9</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点规定提交投标保证金。</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除招标文件另有规定外，未按照上述规定提交投标保证金将导致资格审查不合格。</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（4）退还</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①</w:t>
      </w:r>
      <w:r>
        <w:rPr>
          <w:rFonts w:ascii="宋体" w:eastAsia="宋体" w:hAnsi="宋体" w:cs="宋体"/>
          <w:kern w:val="0"/>
          <w:sz w:val="24"/>
          <w:szCs w:val="24"/>
        </w:rPr>
        <w:t>在投标截止时间前撤回已提交的投标文件的投标人，其投标保证金将在</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收到投标人书面撤回通知之日起5个工作日内退回原账户。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未中标人的投标保证金将在中标通知书发出之日起</w:t>
      </w:r>
      <w:r>
        <w:rPr>
          <w:rFonts w:ascii="Calibri" w:eastAsia="宋体" w:hAnsi="Calibri" w:cs="Calibri"/>
          <w:kern w:val="0"/>
          <w:sz w:val="24"/>
          <w:szCs w:val="24"/>
        </w:rPr>
        <w:t>5</w:t>
      </w:r>
      <w:r>
        <w:rPr>
          <w:rFonts w:ascii="宋体" w:eastAsia="宋体" w:hAnsi="宋体" w:cs="宋体"/>
          <w:kern w:val="0"/>
          <w:sz w:val="24"/>
          <w:szCs w:val="24"/>
        </w:rPr>
        <w:t>个工作日内退回原账户。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中标人的投标保证金将在政府采购合同签订之日起</w:t>
      </w:r>
      <w:r>
        <w:rPr>
          <w:rFonts w:ascii="Calibri" w:eastAsia="宋体" w:hAnsi="Calibri" w:cs="Calibri"/>
          <w:kern w:val="0"/>
          <w:sz w:val="24"/>
          <w:szCs w:val="24"/>
        </w:rPr>
        <w:t>5</w:t>
      </w:r>
      <w:r>
        <w:rPr>
          <w:rFonts w:ascii="宋体" w:eastAsia="宋体" w:hAnsi="宋体" w:cs="宋体"/>
          <w:kern w:val="0"/>
          <w:sz w:val="24"/>
          <w:szCs w:val="24"/>
        </w:rPr>
        <w:t>个工作日内退回原账户；合同签订之日按照下列方式认定：</w:t>
      </w:r>
      <w:r>
        <w:rPr>
          <w:rFonts w:ascii="宋体" w:eastAsia="宋体" w:hAnsi="宋体" w:cs="宋体"/>
          <w:b/>
          <w:bCs/>
          <w:kern w:val="0"/>
          <w:sz w:val="24"/>
          <w:szCs w:val="24"/>
        </w:rPr>
        <w:t>以福建省政府采购网上公开信息系统记载的为准。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终止招标的，</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将在终止公告发布之日起5个工作日内退回已收取的投标保证金及其在银行产生的孳息。</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除招标文件另有规定外，质疑或投诉涉及的投标人，若投标保证金尚未退还，则待质疑或投诉处理完毕后不计利息原额退还。</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本章第</w:t>
      </w:r>
      <w:r>
        <w:rPr>
          <w:rFonts w:ascii="Calibri" w:eastAsia="宋体" w:hAnsi="Calibri" w:cs="Calibri"/>
          <w:b/>
          <w:bCs/>
          <w:kern w:val="0"/>
          <w:sz w:val="24"/>
          <w:szCs w:val="24"/>
        </w:rPr>
        <w:t>10.9</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）款第</w:t>
      </w:r>
      <w:r>
        <w:rPr>
          <w:rFonts w:ascii="宋体" w:eastAsia="宋体" w:hAnsi="宋体" w:cs="宋体" w:hint="eastAsia"/>
          <w:b/>
          <w:bCs/>
          <w:kern w:val="0"/>
          <w:sz w:val="24"/>
          <w:szCs w:val="24"/>
        </w:rPr>
        <w:t>①</w:t>
      </w:r>
      <w:r>
        <w:rPr>
          <w:rFonts w:ascii="宋体" w:eastAsia="宋体" w:hAnsi="宋体" w:cs="宋体"/>
          <w:b/>
          <w:bCs/>
          <w:kern w:val="0"/>
          <w:sz w:val="24"/>
          <w:szCs w:val="24"/>
        </w:rPr>
        <w:t>、</w:t>
      </w:r>
      <w:r>
        <w:rPr>
          <w:rFonts w:ascii="宋体" w:eastAsia="宋体" w:hAnsi="宋体" w:cs="宋体" w:hint="eastAsia"/>
          <w:b/>
          <w:bCs/>
          <w:kern w:val="0"/>
          <w:sz w:val="24"/>
          <w:szCs w:val="24"/>
        </w:rPr>
        <w:t>②</w:t>
      </w:r>
      <w:r>
        <w:rPr>
          <w:rFonts w:ascii="宋体" w:eastAsia="宋体" w:hAnsi="宋体" w:cs="宋体"/>
          <w:b/>
          <w:bCs/>
          <w:kern w:val="0"/>
          <w:sz w:val="24"/>
          <w:szCs w:val="24"/>
        </w:rPr>
        <w:t>、</w:t>
      </w:r>
      <w:r>
        <w:rPr>
          <w:rFonts w:ascii="宋体" w:eastAsia="宋体" w:hAnsi="宋体" w:cs="宋体" w:hint="eastAsia"/>
          <w:b/>
          <w:bCs/>
          <w:kern w:val="0"/>
          <w:sz w:val="24"/>
          <w:szCs w:val="24"/>
        </w:rPr>
        <w:t>③</w:t>
      </w:r>
      <w:r>
        <w:rPr>
          <w:rFonts w:ascii="宋体" w:eastAsia="宋体" w:hAnsi="宋体" w:cs="宋体"/>
          <w:b/>
          <w:bCs/>
          <w:kern w:val="0"/>
          <w:sz w:val="24"/>
          <w:szCs w:val="24"/>
        </w:rPr>
        <w:t>点规定的投标保证金退还时限不包括因投标人自身原因导致无法及时退还而增加的时间。</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（5）若出现本章第</w:t>
      </w:r>
      <w:r>
        <w:rPr>
          <w:rFonts w:ascii="Calibri" w:eastAsia="宋体" w:hAnsi="Calibri" w:cs="Calibri"/>
          <w:kern w:val="0"/>
          <w:sz w:val="24"/>
          <w:szCs w:val="24"/>
        </w:rPr>
        <w:t>10.8</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（6）有下列情形之一的，投标保证金将不予退还：</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投标人串通投标；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投标人提供虚假材料；</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投标人采取不正当手段诋毁、排挤其他投标人；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投标截止时间后，投标人在投标有效期内撤销投标文件；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投标人不接受评标委员会按照招标文件规定对投标报价错误之处进行修正；</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投标人违反招标文件第三章第</w:t>
      </w:r>
      <w:r>
        <w:rPr>
          <w:rFonts w:ascii="Calibri" w:eastAsia="宋体" w:hAnsi="Calibri" w:cs="Calibri"/>
          <w:kern w:val="0"/>
          <w:sz w:val="24"/>
          <w:szCs w:val="24"/>
        </w:rPr>
        <w:t>9.4</w:t>
      </w:r>
      <w:r>
        <w:rPr>
          <w:rFonts w:ascii="宋体" w:eastAsia="宋体" w:hAnsi="宋体" w:cs="宋体"/>
          <w:kern w:val="0"/>
          <w:sz w:val="24"/>
          <w:szCs w:val="24"/>
        </w:rPr>
        <w:t>、</w:t>
      </w:r>
      <w:r>
        <w:rPr>
          <w:rFonts w:ascii="Calibri" w:eastAsia="宋体" w:hAnsi="Calibri" w:cs="Calibri"/>
          <w:kern w:val="0"/>
          <w:sz w:val="24"/>
          <w:szCs w:val="24"/>
        </w:rPr>
        <w:t>9.5</w:t>
      </w:r>
      <w:r>
        <w:rPr>
          <w:rFonts w:ascii="宋体" w:eastAsia="宋体" w:hAnsi="宋体" w:cs="宋体"/>
          <w:kern w:val="0"/>
          <w:sz w:val="24"/>
          <w:szCs w:val="24"/>
        </w:rPr>
        <w:t>、</w:t>
      </w:r>
      <w:r>
        <w:rPr>
          <w:rFonts w:ascii="Calibri" w:eastAsia="宋体" w:hAnsi="Calibri" w:cs="Calibri"/>
          <w:kern w:val="0"/>
          <w:sz w:val="24"/>
          <w:szCs w:val="24"/>
        </w:rPr>
        <w:t>9.6</w:t>
      </w:r>
      <w:r>
        <w:rPr>
          <w:rFonts w:ascii="宋体" w:eastAsia="宋体" w:hAnsi="宋体" w:cs="宋体"/>
          <w:kern w:val="0"/>
          <w:sz w:val="24"/>
          <w:szCs w:val="24"/>
        </w:rPr>
        <w:t>条规定之一；</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⑦</w:t>
      </w:r>
      <w:r>
        <w:rPr>
          <w:rFonts w:ascii="宋体" w:eastAsia="宋体" w:hAnsi="宋体" w:cs="宋体"/>
          <w:kern w:val="0"/>
          <w:sz w:val="24"/>
          <w:szCs w:val="24"/>
        </w:rPr>
        <w:t>招标文件规定的其他不予退还情形；</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⑧</w:t>
      </w:r>
      <w:r>
        <w:rPr>
          <w:rFonts w:ascii="宋体" w:eastAsia="宋体" w:hAnsi="宋体" w:cs="宋体"/>
          <w:kern w:val="0"/>
          <w:sz w:val="24"/>
          <w:szCs w:val="24"/>
        </w:rPr>
        <w:t>中标人有下列情形之一的：</w:t>
      </w:r>
    </w:p>
    <w:p w:rsidR="006E2D0D" w:rsidRDefault="00AE6E58">
      <w:pPr>
        <w:widowControl/>
        <w:spacing w:before="75" w:after="75"/>
        <w:ind w:firstLine="480"/>
        <w:jc w:val="left"/>
        <w:rPr>
          <w:rFonts w:ascii="宋体" w:eastAsia="宋体" w:hAnsi="宋体" w:cs="宋体"/>
          <w:kern w:val="0"/>
          <w:sz w:val="24"/>
          <w:szCs w:val="24"/>
        </w:rPr>
      </w:pPr>
      <w:r>
        <w:rPr>
          <w:rFonts w:ascii="Calibri" w:eastAsia="宋体" w:hAnsi="Calibri" w:cs="Calibri"/>
          <w:kern w:val="0"/>
          <w:sz w:val="24"/>
          <w:szCs w:val="24"/>
        </w:rPr>
        <w:t>a</w:t>
      </w:r>
      <w:r>
        <w:rPr>
          <w:rFonts w:ascii="宋体" w:eastAsia="宋体" w:hAnsi="宋体" w:cs="宋体"/>
          <w:kern w:val="0"/>
          <w:sz w:val="24"/>
          <w:szCs w:val="24"/>
        </w:rPr>
        <w:t>.除不可抗力外，因中标人自身原因未在中标通知书要求的期限内与采购人签订政府采购合同；</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b.未按照招标文件、投标文件的约定签订政府采购合同或提交履约保证金。</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若上述投标保证金不予退还情形给采购人（采购代理机构）造成损失，则投标人还要承担相应的赔偿责任。</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10.10投标文件的提交</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（1）一个投标人只能提交一个投标文件，并按照招标文件第一章规定将其送达。</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（2）密封及其标记的具体形式：详见招标文件第二章。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10.11投标文件的补充、修改或撤回</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（1）投标截止时间前，投标人可对所提交的投标文件进行补充、修改或撤回，并书面通知</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（2）补充、修改的内容应按照本章第</w:t>
      </w:r>
      <w:r>
        <w:rPr>
          <w:rFonts w:ascii="Calibri" w:eastAsia="宋体" w:hAnsi="Calibri" w:cs="Calibri"/>
          <w:kern w:val="0"/>
          <w:sz w:val="24"/>
          <w:szCs w:val="24"/>
        </w:rPr>
        <w:t>10.5</w:t>
      </w:r>
      <w:r>
        <w:rPr>
          <w:rFonts w:ascii="宋体" w:eastAsia="宋体" w:hAnsi="宋体" w:cs="宋体"/>
          <w:kern w:val="0"/>
          <w:sz w:val="24"/>
          <w:szCs w:val="24"/>
        </w:rPr>
        <w:t>条第（</w:t>
      </w:r>
      <w:r>
        <w:rPr>
          <w:rFonts w:ascii="Calibri" w:eastAsia="宋体" w:hAnsi="Calibri" w:cs="Calibri"/>
          <w:kern w:val="0"/>
          <w:sz w:val="24"/>
          <w:szCs w:val="24"/>
        </w:rPr>
        <w:t>4</w:t>
      </w:r>
      <w:r>
        <w:rPr>
          <w:rFonts w:ascii="宋体" w:eastAsia="宋体" w:hAnsi="宋体" w:cs="宋体"/>
          <w:kern w:val="0"/>
          <w:sz w:val="24"/>
          <w:szCs w:val="24"/>
        </w:rPr>
        <w:t>）款规定进行签署、盖章，并按照本章第</w:t>
      </w:r>
      <w:r>
        <w:rPr>
          <w:rFonts w:ascii="Calibri" w:eastAsia="宋体" w:hAnsi="Calibri" w:cs="Calibri"/>
          <w:kern w:val="0"/>
          <w:sz w:val="24"/>
          <w:szCs w:val="24"/>
        </w:rPr>
        <w:t>10.10</w:t>
      </w:r>
      <w:r>
        <w:rPr>
          <w:rFonts w:ascii="宋体" w:eastAsia="宋体" w:hAnsi="宋体" w:cs="宋体"/>
          <w:kern w:val="0"/>
          <w:sz w:val="24"/>
          <w:szCs w:val="24"/>
        </w:rPr>
        <w:t>条规定提交，</w:t>
      </w:r>
      <w:r>
        <w:rPr>
          <w:rFonts w:ascii="宋体" w:eastAsia="宋体" w:hAnsi="宋体" w:cs="宋体"/>
          <w:b/>
          <w:bCs/>
          <w:kern w:val="0"/>
          <w:sz w:val="24"/>
          <w:szCs w:val="24"/>
        </w:rPr>
        <w:t>否则将被拒收。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按照上述规定提交的补充、修改内容作为投标文件组成部分。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10.12除招标文件另有规定外，有下列情形之一的，</w:t>
      </w:r>
      <w:r>
        <w:rPr>
          <w:rFonts w:ascii="宋体" w:eastAsia="宋体" w:hAnsi="宋体" w:cs="宋体"/>
          <w:b/>
          <w:bCs/>
          <w:kern w:val="0"/>
          <w:sz w:val="24"/>
          <w:szCs w:val="24"/>
        </w:rPr>
        <w:t>投标无效</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（1）投标文件未按照招标文件要求签署、盖章；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（2）不符合招标文件中规定的资格要求；</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（3）投标报价超过招标文件中规定的预算金额或最高限价；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（4）投标文件含有采购人不能接受的附加条件；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（5）有关法律、法规和规章及招标文件规定的其他无效情形。</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五、开标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11、开标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将在招标文件载明的开标时间及地点主持召开开标会，并邀请投标人参加。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11.2开标会的主持人、唱标人、记录人及其他工作人员（若有）均由</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派出，现场监督人员（若有）可由有关方面派出。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11.3参加开标会的投标人应签到，非投标人不参加开标会。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11.4开标会应遵守下列规定：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（1）首先由主持人宣布开标会须知，然后由投标人代表对投标文件的密封情况进行检查，经确认无误后，由工作人员对密封的投标文件当众拆封。</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（3）记录人对唱标人宣布的内容作开标记录。</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（6）若投标人未参加开标会（包括但不限于投标人派出的人员不是投标人代表），视同其对开标过程和开标记录予以认可。</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若出现本章第</w:t>
      </w:r>
      <w:r>
        <w:rPr>
          <w:rFonts w:ascii="Calibri" w:eastAsia="宋体" w:hAnsi="Calibri" w:cs="Calibri"/>
          <w:b/>
          <w:bCs/>
          <w:kern w:val="0"/>
          <w:sz w:val="24"/>
          <w:szCs w:val="24"/>
        </w:rPr>
        <w:t>11.4</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w:t>
      </w:r>
      <w:r>
        <w:rPr>
          <w:rFonts w:ascii="Calibri" w:eastAsia="宋体" w:hAnsi="Calibri" w:cs="Calibri"/>
          <w:b/>
          <w:bCs/>
          <w:kern w:val="0"/>
          <w:sz w:val="24"/>
          <w:szCs w:val="24"/>
        </w:rPr>
        <w:t>5</w:t>
      </w:r>
      <w:r>
        <w:rPr>
          <w:rFonts w:ascii="宋体" w:eastAsia="宋体" w:hAnsi="宋体" w:cs="宋体"/>
          <w:b/>
          <w:bCs/>
          <w:kern w:val="0"/>
          <w:sz w:val="24"/>
          <w:szCs w:val="24"/>
        </w:rPr>
        <w:t>）、（</w:t>
      </w:r>
      <w:r>
        <w:rPr>
          <w:rFonts w:ascii="Calibri" w:eastAsia="宋体" w:hAnsi="Calibri" w:cs="Calibri"/>
          <w:b/>
          <w:bCs/>
          <w:kern w:val="0"/>
          <w:sz w:val="24"/>
          <w:szCs w:val="24"/>
        </w:rPr>
        <w:t>6</w:t>
      </w:r>
      <w:r>
        <w:rPr>
          <w:rFonts w:ascii="宋体" w:eastAsia="宋体" w:hAnsi="宋体" w:cs="宋体"/>
          <w:b/>
          <w:bCs/>
          <w:kern w:val="0"/>
          <w:sz w:val="24"/>
          <w:szCs w:val="24"/>
        </w:rPr>
        <w:t>）款规定情形之一</w:t>
      </w:r>
      <w:r>
        <w:rPr>
          <w:rFonts w:ascii="宋体" w:eastAsia="宋体" w:hAnsi="宋体" w:cs="宋体"/>
          <w:kern w:val="0"/>
          <w:sz w:val="24"/>
          <w:szCs w:val="24"/>
        </w:rPr>
        <w:t>，</w:t>
      </w:r>
      <w:r>
        <w:rPr>
          <w:rFonts w:ascii="宋体" w:eastAsia="宋体" w:hAnsi="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kern w:val="0"/>
          <w:sz w:val="24"/>
          <w:szCs w:val="24"/>
          <w:u w:val="single"/>
        </w:rPr>
        <w:t>福建省金丰招标代理有限公司</w:t>
      </w:r>
      <w:r>
        <w:rPr>
          <w:rFonts w:ascii="宋体" w:eastAsia="宋体" w:hAnsi="宋体" w:cs="宋体"/>
          <w:b/>
          <w:bCs/>
          <w:kern w:val="0"/>
          <w:sz w:val="24"/>
          <w:szCs w:val="24"/>
        </w:rPr>
        <w:t>提出任何疑义或要求（包括质疑）。</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11.5投标截止时间后，参加投标的投标人不足三家的，不进行开标。同时，本次采购活动结束，</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将依法组织后续采购活动（包括但不限于：重新招标、采用其他方式采购等）。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六、中标与政府采购合同</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12、中标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12.1本项目推荐的中标候选人家数：详见招标文件第二章。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12.2本项目中标人的确定：详见招标文件第二章。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12.3中标公告</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（1）中标人确定之日起</w:t>
      </w:r>
      <w:r>
        <w:rPr>
          <w:rFonts w:ascii="Calibri" w:eastAsia="宋体" w:hAnsi="Calibri" w:cs="Calibri"/>
          <w:kern w:val="0"/>
          <w:sz w:val="24"/>
          <w:szCs w:val="24"/>
        </w:rPr>
        <w:t>2</w:t>
      </w:r>
      <w:r>
        <w:rPr>
          <w:rFonts w:ascii="宋体" w:eastAsia="宋体" w:hAnsi="宋体" w:cs="宋体"/>
          <w:kern w:val="0"/>
          <w:sz w:val="24"/>
          <w:szCs w:val="24"/>
        </w:rPr>
        <w:t>个工作日内，</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将在招标文件载明的指定媒体以中标公告的形式发布中标结果。</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（2）中标公告的公告期限为</w:t>
      </w:r>
      <w:r>
        <w:rPr>
          <w:rFonts w:ascii="Calibri" w:eastAsia="宋体" w:hAnsi="Calibri" w:cs="Calibri"/>
          <w:kern w:val="0"/>
          <w:sz w:val="24"/>
          <w:szCs w:val="24"/>
        </w:rPr>
        <w:t>1</w:t>
      </w:r>
      <w:r>
        <w:rPr>
          <w:rFonts w:ascii="宋体" w:eastAsia="宋体" w:hAnsi="宋体" w:cs="宋体"/>
          <w:kern w:val="0"/>
          <w:sz w:val="24"/>
          <w:szCs w:val="24"/>
        </w:rPr>
        <w:t>个工作日。</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（3）中标公告同时作为</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通知除中标人外的其他投标人没有中标的书面形式。</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12.4中标通知书</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（1）中标公告发布的同时，</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将向中标人发出中标通知书。</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（2）中标通知书发出后，采购人不得违法改变中标结果，中标人无正当理由不得放弃中标。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13、政府采购合同</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13.2签订时限：自中标通知书发出之日起</w:t>
      </w:r>
      <w:r>
        <w:rPr>
          <w:rFonts w:ascii="Calibri" w:eastAsia="宋体" w:hAnsi="Calibri" w:cs="Calibri"/>
          <w:kern w:val="0"/>
          <w:sz w:val="24"/>
          <w:szCs w:val="24"/>
        </w:rPr>
        <w:t>30</w:t>
      </w:r>
      <w:r>
        <w:rPr>
          <w:rFonts w:ascii="宋体" w:eastAsia="宋体" w:hAnsi="宋体" w:cs="宋体"/>
          <w:kern w:val="0"/>
          <w:sz w:val="24"/>
          <w:szCs w:val="24"/>
        </w:rPr>
        <w:t>个日历日内。</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13.3政府采购合同的履行、违约责任和解决争议的方法等适用合同法。</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13.4采购人与中标人应根据政府采购合同的约定依法履行合同义务。</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13.5政府采购合同履行过程中，采购人若需追加与合同标的相同的货物或服务，则追加采购金额不得超过原合同采购金额的</w:t>
      </w:r>
      <w:r>
        <w:rPr>
          <w:rFonts w:ascii="Calibri" w:eastAsia="宋体" w:hAnsi="Calibri" w:cs="Calibri"/>
          <w:kern w:val="0"/>
          <w:sz w:val="24"/>
          <w:szCs w:val="24"/>
        </w:rPr>
        <w:t>10%</w:t>
      </w:r>
      <w:r>
        <w:rPr>
          <w:rFonts w:ascii="宋体" w:eastAsia="宋体" w:hAnsi="宋体" w:cs="宋体"/>
          <w:kern w:val="0"/>
          <w:sz w:val="24"/>
          <w:szCs w:val="24"/>
        </w:rPr>
        <w:t>。</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七、询问、质疑与投诉</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14、询问</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14.1潜在投标人或投标人对本次采购活动的有关事项若有疑问，可向</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提出询问，</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将按照政府采购法及实施条例的有关规定进行答复。</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15、质疑</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15.1质疑应在政府采购法及实施条例规定的时限内提出，并同时符合下列条件：</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（2）质疑人应按照招标文件第二章规定方式提交质疑函。</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（3）质疑函应包括下列主要内容：</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质疑人的基本信息，至少包括：全称、地址、邮政编码等；</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所质疑项目的基本信息，至少包括：招标编号、项目名称等；</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所质疑的具体事项（以下简称：“质疑事项”）；</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针对质疑事项提出的明确请求，前述明确请求指质疑人提出质疑的目的以及希望</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对其质疑作出的处理结果，如：暂停招标投标活动、修改招标文件、停止或纠正违法违规行为、中标结果无效、废标、重新招标等；</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针对质疑事项导致质疑人自身权益受到损害的必要证明材料，至少包括：</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a.质疑人代表的身份证明材料：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a1质疑人为法人或其他组织的，提供统一社会信用代码营业执照的副本复印件、单位负责人的身份证复印件；质疑人代表为委托代理人的，还应同时提供单位负责人授权书和委托代理人的身份证复印件。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a2若本项目接受自然人投标且质疑人为自然人的，提供本人的身份证复印件。</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b.其他证明材料，包括但不限于下列材料：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b1所质疑的具体事项是与自已有利害关系的证明材料；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b2质疑函所述事实存在的证明材料，如：采购文件、采购过程或中标结果违法违规或不符合采购文件要求等证明材料；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b3依法应终止采购程序的证明材料；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b4应重新采购的证明材料；</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b5采购文件、采购过程或中标、成交结果损害自已合法权益的证明材料等；</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 w:val="24"/>
          <w:szCs w:val="24"/>
        </w:rPr>
        <w:t>视为无效</w:t>
      </w:r>
      <w:r>
        <w:rPr>
          <w:rFonts w:ascii="宋体" w:eastAsia="宋体" w:hAnsi="宋体" w:cs="宋体"/>
          <w:kern w:val="0"/>
          <w:sz w:val="24"/>
          <w:szCs w:val="24"/>
        </w:rPr>
        <w:t>）。</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质疑人代表及其联系方式的信息，至少包括：姓名、手机、电子信箱、邮寄地址等。</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15.2对不符合本章第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条规定的质疑，将按照下列规定进行处理：</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（1）不符合其中第（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）条规定的，书面告知质疑人不予受理及其理由。</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（2）不符合其中第（</w:t>
      </w:r>
      <w:r>
        <w:rPr>
          <w:rFonts w:ascii="Calibri" w:eastAsia="宋体" w:hAnsi="Calibri" w:cs="Calibri"/>
          <w:kern w:val="0"/>
          <w:sz w:val="24"/>
          <w:szCs w:val="24"/>
        </w:rPr>
        <w:t>3</w:t>
      </w:r>
      <w:r>
        <w:rPr>
          <w:rFonts w:ascii="宋体" w:eastAsia="宋体" w:hAnsi="宋体" w:cs="宋体"/>
          <w:kern w:val="0"/>
          <w:sz w:val="24"/>
          <w:szCs w:val="24"/>
        </w:rPr>
        <w:t>）条规定的，书面告知质疑人修改、补充后在规定时限内重新提交质疑函。</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15.3对符合本章第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条规定的质疑，将按照政府采购法及实施条例的有关规定进行答复。</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15.4招标文件的质疑：详见招标文件第二章。</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lastRenderedPageBreak/>
        <w:t>16、投诉</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16.1若对质疑答复不满意或质疑答复未在答复期限内作出，质疑人可在答复期限届满之日起</w:t>
      </w:r>
      <w:r>
        <w:rPr>
          <w:rFonts w:ascii="Calibri" w:eastAsia="宋体" w:hAnsi="Calibri" w:cs="Calibri"/>
          <w:kern w:val="0"/>
          <w:sz w:val="24"/>
          <w:szCs w:val="24"/>
        </w:rPr>
        <w:t>15</w:t>
      </w:r>
      <w:r>
        <w:rPr>
          <w:rFonts w:ascii="宋体" w:eastAsia="宋体" w:hAnsi="宋体" w:cs="宋体"/>
          <w:kern w:val="0"/>
          <w:sz w:val="24"/>
          <w:szCs w:val="24"/>
        </w:rPr>
        <w:t>个工作日内向招标文件第二章载明的本项目监督管理部门投诉。</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16.2投诉应有明确的请求和必要的证明材料，投诉的事项不得超出已质疑事项的范围。</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八、政府采购政策</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17、政府采购政策由财政部根据国家的经济和社会发展政策并会同国家有关部委制定，包括但不限于下列具体政策要求：</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17.1进口产品指通过中国海关报关验放进入中国境内且产自关境外的产品，其中：</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（2）凡在海关特殊监管区域内企业生产或加工（包括从境外进口料件）销往境内其他地区的产品，不作为政府采购项下进口产品。</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（3）对从境外进入海关特殊监管区域，再经办理报关手续后从海关特殊监管区进入境内其他地区的产品，认定为进口产品。</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（4）招标文件列明不允许或未列明允许进口产品参加投标的，均视为拒绝进口产品参加投标。</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（3）对于同时列入节能清单和环保清单的产品，优先于只列入其中一个清单的产品。</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lastRenderedPageBreak/>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E2D0D" w:rsidRDefault="00AE6E58">
      <w:pPr>
        <w:widowControl/>
        <w:spacing w:before="75" w:after="75"/>
        <w:rPr>
          <w:rFonts w:ascii="宋体" w:eastAsia="宋体" w:hAnsi="宋体" w:cs="宋体"/>
          <w:kern w:val="0"/>
          <w:sz w:val="24"/>
          <w:szCs w:val="24"/>
        </w:rPr>
      </w:pPr>
      <w:r>
        <w:rPr>
          <w:rFonts w:ascii="宋体" w:eastAsia="宋体" w:hAnsi="宋体" w:cs="宋体"/>
          <w:kern w:val="0"/>
          <w:sz w:val="24"/>
          <w:szCs w:val="24"/>
        </w:rPr>
        <w:t>17.4符合财政部、工信部文件（财库</w:t>
      </w:r>
      <w:r>
        <w:rPr>
          <w:rFonts w:ascii="Calibri" w:eastAsia="宋体" w:hAnsi="Calibri" w:cs="Calibri"/>
          <w:kern w:val="0"/>
          <w:sz w:val="24"/>
          <w:szCs w:val="24"/>
        </w:rPr>
        <w:t>[2011]181</w:t>
      </w:r>
      <w:r>
        <w:rPr>
          <w:rFonts w:ascii="宋体" w:eastAsia="宋体" w:hAnsi="宋体" w:cs="宋体"/>
          <w:kern w:val="0"/>
          <w:sz w:val="24"/>
          <w:szCs w:val="24"/>
        </w:rPr>
        <w:t>号）规定的</w:t>
      </w:r>
      <w:r>
        <w:rPr>
          <w:rFonts w:ascii="宋体" w:eastAsia="宋体" w:hAnsi="宋体" w:cs="宋体"/>
          <w:b/>
          <w:bCs/>
          <w:kern w:val="0"/>
          <w:sz w:val="24"/>
          <w:szCs w:val="24"/>
        </w:rPr>
        <w:t>小型、微型企业</w:t>
      </w:r>
      <w:r>
        <w:rPr>
          <w:rFonts w:ascii="宋体" w:eastAsia="宋体" w:hAnsi="宋体" w:cs="宋体"/>
          <w:kern w:val="0"/>
          <w:sz w:val="24"/>
          <w:szCs w:val="24"/>
        </w:rPr>
        <w:t>可享受扶持政策（如：预留份额、评审中价格扣除等）。符合财政部、司法部文件（财库[2014]68号）规定的监狱企业（以下简称：</w:t>
      </w:r>
      <w:r>
        <w:rPr>
          <w:rFonts w:ascii="宋体" w:eastAsia="宋体" w:hAnsi="宋体" w:cs="宋体"/>
          <w:b/>
          <w:bCs/>
          <w:kern w:val="0"/>
          <w:sz w:val="24"/>
          <w:szCs w:val="24"/>
        </w:rPr>
        <w:t>“监狱企业”</w:t>
      </w:r>
      <w:r>
        <w:rPr>
          <w:rFonts w:ascii="宋体" w:eastAsia="宋体" w:hAnsi="宋体" w:cs="宋体"/>
          <w:kern w:val="0"/>
          <w:sz w:val="24"/>
          <w:szCs w:val="24"/>
        </w:rPr>
        <w:t>）亦可享受前述扶持政策。符合财政部、民政部、中国残联文件（财库[2017]141号）规定的残疾人福利性单位（以下简称：</w:t>
      </w:r>
      <w:r>
        <w:rPr>
          <w:rFonts w:ascii="宋体" w:eastAsia="宋体" w:hAnsi="宋体" w:cs="宋体"/>
          <w:b/>
          <w:bCs/>
          <w:kern w:val="0"/>
          <w:sz w:val="24"/>
          <w:szCs w:val="24"/>
        </w:rPr>
        <w:t>“残疾人福利性单位”</w:t>
      </w:r>
      <w:r>
        <w:rPr>
          <w:rFonts w:ascii="宋体" w:eastAsia="宋体" w:hAnsi="宋体" w:cs="宋体"/>
          <w:kern w:val="0"/>
          <w:sz w:val="24"/>
          <w:szCs w:val="24"/>
        </w:rPr>
        <w:t>）亦可享受前述扶持政策。其中：</w:t>
      </w:r>
    </w:p>
    <w:p w:rsidR="006E2D0D" w:rsidRDefault="00AE6E58">
      <w:pPr>
        <w:widowControl/>
        <w:spacing w:before="75" w:after="75"/>
        <w:ind w:firstLine="480"/>
        <w:rPr>
          <w:rFonts w:ascii="宋体" w:eastAsia="宋体" w:hAnsi="宋体" w:cs="宋体"/>
          <w:kern w:val="0"/>
          <w:sz w:val="24"/>
          <w:szCs w:val="24"/>
        </w:rPr>
      </w:pPr>
      <w:r>
        <w:rPr>
          <w:rFonts w:ascii="宋体" w:eastAsia="宋体" w:hAnsi="宋体" w:cs="宋体"/>
          <w:kern w:val="0"/>
          <w:sz w:val="24"/>
          <w:szCs w:val="24"/>
        </w:rPr>
        <w:t>（1）中小企业指同时符合下列条件的中型、小型、微型企业：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符合《工业和信息化部、国家统计局、国家发展和改革委员会、财政部关于印发中小企业划型标准规定的通知》（工信部联企业</w:t>
      </w:r>
      <w:r>
        <w:rPr>
          <w:rFonts w:ascii="Calibri" w:eastAsia="宋体" w:hAnsi="Calibri" w:cs="Calibri"/>
          <w:kern w:val="0"/>
          <w:sz w:val="24"/>
          <w:szCs w:val="24"/>
        </w:rPr>
        <w:t>[2011]300</w:t>
      </w:r>
      <w:r>
        <w:rPr>
          <w:rFonts w:ascii="宋体" w:eastAsia="宋体" w:hAnsi="宋体" w:cs="宋体"/>
          <w:kern w:val="0"/>
          <w:sz w:val="24"/>
          <w:szCs w:val="24"/>
        </w:rPr>
        <w:t>号）规定的划分标准；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监狱企业参加采购活动时，应提供由省级以上监狱管理局、戒毒管理局（含新疆生产建设兵团）出具的属于监狱企业的证明文件。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监狱企业视同小型、微型企业。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（3）残疾人福利性单位指同时符合下列条件的单位：</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安置的残疾人占本单位在职职工人数的比例不低于</w:t>
      </w:r>
      <w:r>
        <w:rPr>
          <w:rFonts w:ascii="Calibri" w:eastAsia="宋体" w:hAnsi="Calibri" w:cs="Calibri"/>
          <w:kern w:val="0"/>
          <w:sz w:val="24"/>
          <w:szCs w:val="24"/>
        </w:rPr>
        <w:t>25%</w:t>
      </w:r>
      <w:r>
        <w:rPr>
          <w:rFonts w:ascii="宋体" w:eastAsia="宋体" w:hAnsi="宋体" w:cs="宋体"/>
          <w:kern w:val="0"/>
          <w:sz w:val="24"/>
          <w:szCs w:val="24"/>
        </w:rPr>
        <w:t>（含</w:t>
      </w:r>
      <w:r>
        <w:rPr>
          <w:rFonts w:ascii="Calibri" w:eastAsia="宋体" w:hAnsi="Calibri" w:cs="Calibri"/>
          <w:kern w:val="0"/>
          <w:sz w:val="24"/>
          <w:szCs w:val="24"/>
        </w:rPr>
        <w:t>25%</w:t>
      </w:r>
      <w:r>
        <w:rPr>
          <w:rFonts w:ascii="宋体" w:eastAsia="宋体" w:hAnsi="宋体" w:cs="宋体"/>
          <w:kern w:val="0"/>
          <w:sz w:val="24"/>
          <w:szCs w:val="24"/>
        </w:rPr>
        <w:t>），并且安置的残疾人人数不少于</w:t>
      </w:r>
      <w:r>
        <w:rPr>
          <w:rFonts w:ascii="Calibri" w:eastAsia="宋体" w:hAnsi="Calibri" w:cs="Calibri"/>
          <w:kern w:val="0"/>
          <w:sz w:val="24"/>
          <w:szCs w:val="24"/>
        </w:rPr>
        <w:t>10</w:t>
      </w:r>
      <w:r>
        <w:rPr>
          <w:rFonts w:ascii="宋体" w:eastAsia="宋体" w:hAnsi="宋体" w:cs="宋体"/>
          <w:kern w:val="0"/>
          <w:sz w:val="24"/>
          <w:szCs w:val="24"/>
        </w:rPr>
        <w:t>人（含</w:t>
      </w:r>
      <w:r>
        <w:rPr>
          <w:rFonts w:ascii="Calibri" w:eastAsia="宋体" w:hAnsi="Calibri" w:cs="Calibri"/>
          <w:kern w:val="0"/>
          <w:sz w:val="24"/>
          <w:szCs w:val="24"/>
        </w:rPr>
        <w:t>10</w:t>
      </w:r>
      <w:r>
        <w:rPr>
          <w:rFonts w:ascii="宋体" w:eastAsia="宋体" w:hAnsi="宋体" w:cs="宋体"/>
          <w:kern w:val="0"/>
          <w:sz w:val="24"/>
          <w:szCs w:val="24"/>
        </w:rPr>
        <w:t>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依法与安置的每位残疾人签订了一年以上（含一年）的劳动合同或服务协议；</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为安置的每位残疾人按月足额缴纳了基本养老保险、基本医疗保险、失业保险、工伤保险和生育保险等社会保险费；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提供本单位制造的货物、承担的工程或服务，或提供其他残疾人福利性单位制造的货物（不包括使用非残疾人福利性单位注册商标的货物）。</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前款所称残疾人指法定劳动年龄内，持有《中华人民共和国残疾人证》或《中华人民共和国残疾军人证（1至</w:t>
      </w:r>
      <w:r>
        <w:rPr>
          <w:rFonts w:ascii="Calibri" w:eastAsia="宋体" w:hAnsi="Calibri" w:cs="Calibri"/>
          <w:kern w:val="0"/>
          <w:sz w:val="24"/>
          <w:szCs w:val="24"/>
        </w:rPr>
        <w:t>8</w:t>
      </w:r>
      <w:r>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17.5信用记录指由财政部确定的有关网站提供的相关主体信用信息。信用记录的查询及使用应符合财政部文件（财库</w:t>
      </w:r>
      <w:r>
        <w:rPr>
          <w:rFonts w:ascii="Calibri" w:eastAsia="宋体" w:hAnsi="Calibri" w:cs="Calibri"/>
          <w:kern w:val="0"/>
          <w:sz w:val="24"/>
          <w:szCs w:val="24"/>
        </w:rPr>
        <w:t>[2016]125</w:t>
      </w:r>
      <w:r>
        <w:rPr>
          <w:rFonts w:ascii="宋体" w:eastAsia="宋体" w:hAnsi="宋体" w:cs="宋体"/>
          <w:kern w:val="0"/>
          <w:sz w:val="24"/>
          <w:szCs w:val="24"/>
        </w:rPr>
        <w:t>号）规定。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17.6为落实政府采购政策需满足的要求：详见招标文件第一章。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九、本项目的有关信息</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18.1指定媒体：详见招标文件第二章。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18.2本项目的潜在投标人或投标人应随时关注指定媒体，否则产生不利后果由其自行承担。</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十、其他事项</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19、其他事项：详见招标文件第二章。</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1127D9" w:rsidRDefault="001127D9">
      <w:pPr>
        <w:widowControl/>
        <w:spacing w:before="75" w:after="75"/>
        <w:jc w:val="left"/>
        <w:rPr>
          <w:rFonts w:ascii="宋体" w:eastAsia="宋体" w:hAnsi="宋体" w:cs="宋体"/>
          <w:kern w:val="0"/>
          <w:sz w:val="24"/>
          <w:szCs w:val="24"/>
        </w:rPr>
      </w:pPr>
    </w:p>
    <w:p w:rsidR="006E2D0D" w:rsidRDefault="00AE6E58">
      <w:pPr>
        <w:widowControl/>
        <w:spacing w:before="75" w:after="240"/>
        <w:jc w:val="left"/>
        <w:rPr>
          <w:rFonts w:ascii="宋体" w:eastAsia="宋体" w:hAnsi="宋体" w:cs="宋体"/>
          <w:kern w:val="0"/>
          <w:sz w:val="24"/>
          <w:szCs w:val="24"/>
        </w:rPr>
      </w:pPr>
      <w:r>
        <w:rPr>
          <w:rFonts w:ascii="Calibri" w:eastAsia="宋体" w:hAnsi="Calibri" w:cs="Calibri"/>
          <w:kern w:val="0"/>
          <w:sz w:val="24"/>
          <w:szCs w:val="24"/>
        </w:rPr>
        <w:t> </w:t>
      </w:r>
    </w:p>
    <w:p w:rsidR="006E2D0D" w:rsidRDefault="00AE6E58" w:rsidP="001127D9">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第四章   资格审查与评标</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一、资格审查</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1、开标结束后，</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负责资格审查小组的组建及资格审查工作的组织。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1.1资格审查小组由</w:t>
      </w:r>
      <w:r>
        <w:rPr>
          <w:rFonts w:ascii="Calibri" w:eastAsia="宋体" w:hAnsi="Calibri" w:cs="Calibri"/>
          <w:kern w:val="0"/>
          <w:sz w:val="24"/>
          <w:szCs w:val="24"/>
        </w:rPr>
        <w:t>3</w:t>
      </w:r>
      <w:r>
        <w:rPr>
          <w:rFonts w:ascii="宋体" w:eastAsia="宋体" w:hAnsi="宋体" w:cs="宋体"/>
          <w:kern w:val="0"/>
          <w:sz w:val="24"/>
          <w:szCs w:val="24"/>
        </w:rPr>
        <w:t>人组成，并负责具体审查事务，其中：由采购人派出的采购人代表至少</w:t>
      </w:r>
      <w:r>
        <w:rPr>
          <w:rFonts w:ascii="宋体" w:eastAsia="宋体" w:hAnsi="宋体" w:cs="宋体"/>
          <w:kern w:val="0"/>
          <w:sz w:val="24"/>
          <w:szCs w:val="24"/>
          <w:u w:val="single"/>
        </w:rPr>
        <w:t>1</w:t>
      </w:r>
      <w:r>
        <w:rPr>
          <w:rFonts w:ascii="宋体" w:eastAsia="宋体" w:hAnsi="宋体" w:cs="宋体"/>
          <w:kern w:val="0"/>
          <w:sz w:val="24"/>
          <w:szCs w:val="24"/>
        </w:rPr>
        <w:t>人，由</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派出的工作人员至少</w:t>
      </w:r>
      <w:r>
        <w:rPr>
          <w:rFonts w:ascii="宋体" w:eastAsia="宋体" w:hAnsi="宋体" w:cs="宋体"/>
          <w:kern w:val="0"/>
          <w:sz w:val="24"/>
          <w:szCs w:val="24"/>
          <w:u w:val="single"/>
        </w:rPr>
        <w:t>1</w:t>
      </w:r>
      <w:r>
        <w:rPr>
          <w:rFonts w:ascii="宋体" w:eastAsia="宋体" w:hAnsi="宋体" w:cs="宋体"/>
          <w:kern w:val="0"/>
          <w:sz w:val="24"/>
          <w:szCs w:val="24"/>
        </w:rPr>
        <w:t>人，其余</w:t>
      </w:r>
      <w:r>
        <w:rPr>
          <w:rFonts w:ascii="宋体" w:eastAsia="宋体" w:hAnsi="宋体" w:cs="宋体"/>
          <w:kern w:val="0"/>
          <w:sz w:val="24"/>
          <w:szCs w:val="24"/>
          <w:u w:val="single"/>
        </w:rPr>
        <w:t>1</w:t>
      </w:r>
      <w:r>
        <w:rPr>
          <w:rFonts w:ascii="宋体" w:eastAsia="宋体" w:hAnsi="宋体" w:cs="宋体"/>
          <w:kern w:val="0"/>
          <w:sz w:val="24"/>
          <w:szCs w:val="24"/>
        </w:rPr>
        <w:t>人可为采购人代表或</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的工作人员。</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1.2资格审查的依据是招标文件和投标文件。</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1.3资格审查的范围及内容：投标文件（资格及资信证明部分），具体如下：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Times New Roman" w:eastAsia="宋体" w:hAnsi="Times New Roman" w:cs="Times New Roman"/>
          <w:kern w:val="0"/>
          <w:sz w:val="24"/>
          <w:szCs w:val="24"/>
        </w:rPr>
        <w:t>“</w:t>
      </w:r>
      <w:r>
        <w:rPr>
          <w:rFonts w:ascii="宋体" w:eastAsia="宋体" w:hAnsi="宋体" w:cs="宋体"/>
          <w:kern w:val="0"/>
          <w:sz w:val="24"/>
          <w:szCs w:val="24"/>
        </w:rPr>
        <w:t>投标函”；</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Times New Roman" w:eastAsia="宋体" w:hAnsi="Times New Roman" w:cs="Times New Roman"/>
          <w:kern w:val="0"/>
          <w:sz w:val="24"/>
          <w:szCs w:val="24"/>
        </w:rPr>
        <w:t>“</w:t>
      </w:r>
      <w:r>
        <w:rPr>
          <w:rFonts w:ascii="宋体" w:eastAsia="宋体" w:hAnsi="宋体" w:cs="宋体"/>
          <w:kern w:val="0"/>
          <w:sz w:val="24"/>
          <w:szCs w:val="24"/>
        </w:rPr>
        <w:t>投标人的资格及资信证明文件”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a.一般资格证明文件：</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0"/>
        <w:gridCol w:w="5208"/>
      </w:tblGrid>
      <w:tr w:rsidR="006E2D0D" w:rsidTr="0024484F">
        <w:trPr>
          <w:tblHeader/>
          <w:tblCellSpacing w:w="0" w:type="dxa"/>
        </w:trPr>
        <w:tc>
          <w:tcPr>
            <w:tcW w:w="4290"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5208"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单位负责人授权书（若有）</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营业执照等证明文件</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w:t>
            </w:r>
            <w:r>
              <w:rPr>
                <w:rFonts w:ascii="宋体" w:eastAsia="宋体" w:hAnsi="宋体" w:cs="宋体"/>
                <w:kern w:val="0"/>
                <w:sz w:val="24"/>
                <w:szCs w:val="24"/>
              </w:rPr>
              <w:lastRenderedPageBreak/>
              <w:t>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财务状况报告（财务报告、或资信证明、或投标担保函）</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依法缴纳税收证明材料</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依法缴纳社会保障资金证明材料</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w:t>
            </w:r>
            <w:r>
              <w:rPr>
                <w:rFonts w:ascii="宋体" w:eastAsia="宋体" w:hAnsi="宋体" w:cs="宋体"/>
                <w:kern w:val="0"/>
                <w:sz w:val="24"/>
                <w:szCs w:val="24"/>
              </w:rPr>
              <w:lastRenderedPageBreak/>
              <w:t>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具备履行合同所必需设备和专业技术能力的声明函（若有）</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参加采购活动前三年内在经营活动中没有重大违法记录书面声明</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信用记录查询结果</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检察机关行贿犯罪档案查询结果告知函</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w:t>
            </w:r>
            <w:r>
              <w:rPr>
                <w:rFonts w:ascii="宋体" w:eastAsia="宋体" w:hAnsi="宋体" w:cs="宋体"/>
                <w:kern w:val="0"/>
                <w:sz w:val="24"/>
                <w:szCs w:val="24"/>
              </w:rPr>
              <w:lastRenderedPageBreak/>
              <w:t>函复印件，无论内容中是否注明“复印件无效”，均视同有效。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lastRenderedPageBreak/>
              <w:t>联合体协议（若有）</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中小企业声明函（专门面向中小企业或小型、微型企业适用，若有）</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bl>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b.其他资格证明文件：</w:t>
      </w:r>
      <w:r>
        <w:rPr>
          <w:rFonts w:ascii="宋体" w:eastAsia="宋体" w:hAnsi="宋体" w:cs="宋体"/>
          <w:kern w:val="0"/>
          <w:sz w:val="24"/>
          <w:szCs w:val="24"/>
        </w:rPr>
        <w:br/>
      </w:r>
      <w:r>
        <w:rPr>
          <w:rFonts w:ascii="宋体" w:eastAsia="宋体" w:hAnsi="宋体" w:cs="宋体"/>
          <w:b/>
          <w:bCs/>
          <w:kern w:val="0"/>
          <w:sz w:val="24"/>
          <w:szCs w:val="24"/>
        </w:rPr>
        <w:t>包：1</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0"/>
        <w:gridCol w:w="5208"/>
      </w:tblGrid>
      <w:tr w:rsidR="006E2D0D" w:rsidTr="0024484F">
        <w:trPr>
          <w:tblHeader/>
          <w:tblCellSpacing w:w="0" w:type="dxa"/>
        </w:trPr>
        <w:tc>
          <w:tcPr>
            <w:tcW w:w="4290"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5208"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6E2D0D" w:rsidTr="0024484F">
        <w:trPr>
          <w:tblCellSpacing w:w="0" w:type="dxa"/>
        </w:trPr>
        <w:tc>
          <w:tcPr>
            <w:tcW w:w="4290"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招标文件规定的其他资格证明文件（若有）</w:t>
            </w:r>
          </w:p>
        </w:tc>
        <w:tc>
          <w:tcPr>
            <w:tcW w:w="52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6E2D0D" w:rsidTr="0024484F">
        <w:trPr>
          <w:tblCellSpacing w:w="0" w:type="dxa"/>
        </w:trPr>
        <w:tc>
          <w:tcPr>
            <w:tcW w:w="4290" w:type="dxa"/>
            <w:vAlign w:val="center"/>
          </w:tcPr>
          <w:p w:rsidR="006E2D0D" w:rsidRPr="002A5F9A" w:rsidRDefault="00AE6E58">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具备履行合同所必需证明材料。</w:t>
            </w:r>
          </w:p>
        </w:tc>
        <w:tc>
          <w:tcPr>
            <w:tcW w:w="5208" w:type="dxa"/>
            <w:vAlign w:val="center"/>
          </w:tcPr>
          <w:p w:rsidR="00350762" w:rsidRPr="002A5F9A" w:rsidRDefault="0073442E">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 xml:space="preserve">1、具备履行合同所必需的设备：投标人提供办公场所的场地证明材料（属于自有产权的提供产权证复印件；非自有产权的提供场地租赁合同复印件，租赁期限不少于一年）； </w:t>
            </w:r>
          </w:p>
          <w:p w:rsidR="006D70F0" w:rsidRDefault="006D70F0" w:rsidP="00350762">
            <w:pPr>
              <w:widowControl/>
              <w:jc w:val="left"/>
              <w:rPr>
                <w:rFonts w:ascii="宋体" w:eastAsia="宋体" w:hAnsi="宋体"/>
                <w:sz w:val="24"/>
                <w:szCs w:val="24"/>
              </w:rPr>
            </w:pPr>
            <w:r w:rsidRPr="0061479B">
              <w:rPr>
                <w:rFonts w:ascii="宋体" w:eastAsia="宋体" w:hAnsi="宋体" w:cs="宋体"/>
                <w:color w:val="000000" w:themeColor="text1"/>
                <w:kern w:val="0"/>
                <w:sz w:val="24"/>
                <w:szCs w:val="24"/>
              </w:rPr>
              <w:t>2、</w:t>
            </w:r>
            <w:r w:rsidRPr="0061479B">
              <w:rPr>
                <w:rFonts w:ascii="宋体" w:eastAsia="宋体" w:hAnsi="宋体"/>
                <w:sz w:val="24"/>
                <w:szCs w:val="24"/>
              </w:rPr>
              <w:t>具备专业技术能力：投标人提供具有履行本合同的不少于7名【包括项目负责人、项目技术负责</w:t>
            </w:r>
            <w:r w:rsidRPr="0061479B">
              <w:rPr>
                <w:rFonts w:ascii="宋体" w:eastAsia="宋体" w:hAnsi="宋体"/>
                <w:sz w:val="24"/>
                <w:szCs w:val="24"/>
              </w:rPr>
              <w:lastRenderedPageBreak/>
              <w:t>人、施工员、质量员、安全员、机械员、材料员。】专业技术人员的证书复印件及投标截止时间前六个月（不含投标截止时间的当月）的社会保险凭据复印件。`</w:t>
            </w:r>
            <w:r w:rsidRPr="0061479B">
              <w:rPr>
                <w:rFonts w:ascii="宋体" w:eastAsia="宋体" w:hAnsi="宋体"/>
                <w:sz w:val="24"/>
                <w:szCs w:val="24"/>
              </w:rPr>
              <w:br/>
            </w:r>
            <w:r w:rsidRPr="0061479B">
              <w:rPr>
                <w:rFonts w:ascii="宋体" w:eastAsia="宋体" w:hAnsi="宋体" w:hint="eastAsia"/>
                <w:sz w:val="24"/>
                <w:szCs w:val="24"/>
              </w:rPr>
              <w:t xml:space="preserve">  </w:t>
            </w:r>
            <w:r w:rsidRPr="0061479B">
              <w:rPr>
                <w:rFonts w:ascii="宋体" w:eastAsia="宋体" w:hAnsi="宋体"/>
                <w:sz w:val="24"/>
                <w:szCs w:val="24"/>
              </w:rPr>
              <w:t>注：其中履行本合同的项目负责人</w:t>
            </w:r>
            <w:r w:rsidRPr="0061479B">
              <w:rPr>
                <w:rFonts w:ascii="宋体" w:eastAsia="宋体" w:hAnsi="宋体" w:hint="eastAsia"/>
                <w:sz w:val="24"/>
                <w:szCs w:val="24"/>
              </w:rPr>
              <w:t>和项目技术负责人</w:t>
            </w:r>
            <w:r w:rsidRPr="0061479B">
              <w:rPr>
                <w:rFonts w:ascii="宋体" w:eastAsia="宋体" w:hAnsi="宋体"/>
                <w:sz w:val="24"/>
                <w:szCs w:val="24"/>
              </w:rPr>
              <w:t>须具备建筑工程专业二级或二级以上建造师执业证书(或建造师临时执业资格)，并持有合格有效的安全生产考核合格证书B证。</w:t>
            </w:r>
            <w:r w:rsidRPr="0061479B">
              <w:rPr>
                <w:rFonts w:ascii="宋体" w:eastAsia="宋体" w:hAnsi="宋体" w:cs="宋体" w:hint="eastAsia"/>
                <w:color w:val="000000" w:themeColor="text1"/>
                <w:kern w:val="0"/>
                <w:sz w:val="24"/>
                <w:szCs w:val="24"/>
              </w:rPr>
              <w:t>拟派出项目负责人</w:t>
            </w:r>
            <w:r w:rsidRPr="0061479B">
              <w:rPr>
                <w:rFonts w:ascii="宋体" w:eastAsia="宋体" w:hAnsi="宋体" w:hint="eastAsia"/>
                <w:sz w:val="24"/>
                <w:szCs w:val="24"/>
              </w:rPr>
              <w:t>和项目技术负责人</w:t>
            </w:r>
            <w:r w:rsidRPr="0061479B">
              <w:rPr>
                <w:rFonts w:ascii="宋体" w:eastAsia="宋体" w:hAnsi="宋体" w:cs="宋体" w:hint="eastAsia"/>
                <w:color w:val="000000" w:themeColor="text1"/>
                <w:kern w:val="0"/>
                <w:sz w:val="24"/>
                <w:szCs w:val="24"/>
              </w:rPr>
              <w:t>须附上其注册建造师证书、身份证和安全生产考核合格证书B证的复印件并加盖投标人单位公章。</w:t>
            </w:r>
            <w:r w:rsidRPr="0061479B">
              <w:rPr>
                <w:rFonts w:ascii="宋体" w:eastAsia="宋体" w:hAnsi="宋体"/>
                <w:sz w:val="24"/>
                <w:szCs w:val="24"/>
              </w:rPr>
              <w:t>拟派出项目负责人</w:t>
            </w:r>
            <w:r w:rsidRPr="0061479B">
              <w:rPr>
                <w:rFonts w:ascii="宋体" w:eastAsia="宋体" w:hAnsi="宋体" w:hint="eastAsia"/>
                <w:sz w:val="24"/>
                <w:szCs w:val="24"/>
              </w:rPr>
              <w:t>和项目技术负责人</w:t>
            </w:r>
            <w:r w:rsidRPr="0061479B">
              <w:rPr>
                <w:rFonts w:ascii="宋体" w:eastAsia="宋体" w:hAnsi="宋体"/>
                <w:sz w:val="24"/>
                <w:szCs w:val="24"/>
              </w:rPr>
              <w:t>必须为投标人单位在岗人员，</w:t>
            </w:r>
            <w:r w:rsidRPr="0061479B">
              <w:rPr>
                <w:rFonts w:ascii="宋体" w:eastAsia="宋体" w:hAnsi="宋体" w:hint="eastAsia"/>
                <w:sz w:val="24"/>
                <w:szCs w:val="24"/>
              </w:rPr>
              <w:t>并</w:t>
            </w:r>
            <w:r w:rsidRPr="0061479B">
              <w:rPr>
                <w:rFonts w:ascii="宋体" w:eastAsia="宋体" w:hAnsi="宋体"/>
                <w:sz w:val="24"/>
                <w:szCs w:val="24"/>
              </w:rPr>
              <w:t>以注册建造师证书上的注册单位为准。</w:t>
            </w:r>
          </w:p>
          <w:p w:rsidR="006E2D0D" w:rsidRPr="002A5F9A" w:rsidRDefault="00350762" w:rsidP="006D70F0">
            <w:pPr>
              <w:widowControl/>
              <w:ind w:firstLineChars="100" w:firstLine="240"/>
              <w:jc w:val="left"/>
              <w:rPr>
                <w:rFonts w:ascii="宋体" w:eastAsia="宋体" w:hAnsi="宋体" w:cs="宋体"/>
                <w:color w:val="000000" w:themeColor="text1"/>
                <w:kern w:val="0"/>
                <w:sz w:val="24"/>
                <w:szCs w:val="24"/>
              </w:rPr>
            </w:pPr>
            <w:r w:rsidRPr="002A5F9A">
              <w:rPr>
                <w:rFonts w:ascii="宋体" w:eastAsia="宋体" w:hAnsi="宋体" w:cs="宋体" w:hint="eastAsia"/>
                <w:color w:val="000000" w:themeColor="text1"/>
                <w:kern w:val="0"/>
                <w:sz w:val="24"/>
                <w:szCs w:val="24"/>
              </w:rPr>
              <w:t>备注：(1)二级注册(含临时注册)建造师需已办理完延续注册。(2)①一级建造师临时执业证书人员已按规定在2014年2月28日前提出延续注册申请或者已办理完延续注册的一级建造师临时执业证书人员；②已提出申请但还未办理完成延续注册的一级建造师临时执业证书人员，投标人应在投标文件中附有省住房和城乡建设厅行政服务中心出具的延续注册受理单，否则按资格审查不合格处理。</w:t>
            </w:r>
          </w:p>
        </w:tc>
      </w:tr>
      <w:tr w:rsidR="0026637D" w:rsidTr="0024484F">
        <w:trPr>
          <w:tblCellSpacing w:w="0" w:type="dxa"/>
        </w:trPr>
        <w:tc>
          <w:tcPr>
            <w:tcW w:w="4290" w:type="dxa"/>
            <w:vAlign w:val="center"/>
          </w:tcPr>
          <w:p w:rsidR="0026637D" w:rsidRPr="002A5F9A" w:rsidRDefault="0026637D" w:rsidP="00145D55">
            <w:pPr>
              <w:widowControl/>
              <w:jc w:val="left"/>
              <w:rPr>
                <w:rFonts w:ascii="宋体" w:eastAsia="宋体" w:hAnsi="宋体" w:cs="宋体"/>
                <w:color w:val="000000" w:themeColor="text1"/>
                <w:kern w:val="0"/>
                <w:sz w:val="24"/>
                <w:szCs w:val="24"/>
              </w:rPr>
            </w:pPr>
            <w:r w:rsidRPr="002A5F9A">
              <w:rPr>
                <w:rFonts w:hint="eastAsia"/>
                <w:color w:val="000000" w:themeColor="text1"/>
                <w:kern w:val="0"/>
                <w:sz w:val="24"/>
              </w:rPr>
              <w:lastRenderedPageBreak/>
              <w:t>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机电工程施工总承包资质【或三级以上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建筑机电安装工程专业承包资质】</w:t>
            </w:r>
          </w:p>
        </w:tc>
        <w:tc>
          <w:tcPr>
            <w:tcW w:w="5208" w:type="dxa"/>
            <w:vAlign w:val="center"/>
          </w:tcPr>
          <w:p w:rsidR="0026637D" w:rsidRPr="002A5F9A" w:rsidRDefault="0026637D">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1、投标人须提供相关证明，并加盖公章。</w:t>
            </w:r>
          </w:p>
        </w:tc>
      </w:tr>
      <w:tr w:rsidR="0026637D" w:rsidTr="0024484F">
        <w:trPr>
          <w:tblCellSpacing w:w="0" w:type="dxa"/>
        </w:trPr>
        <w:tc>
          <w:tcPr>
            <w:tcW w:w="4290" w:type="dxa"/>
            <w:vAlign w:val="center"/>
          </w:tcPr>
          <w:p w:rsidR="0026637D" w:rsidRPr="002A5F9A" w:rsidRDefault="0026637D" w:rsidP="00145D55">
            <w:pPr>
              <w:widowControl/>
              <w:jc w:val="left"/>
              <w:rPr>
                <w:rFonts w:ascii="宋体" w:eastAsia="宋体" w:hAnsi="宋体" w:cs="宋体"/>
                <w:color w:val="000000" w:themeColor="text1"/>
                <w:kern w:val="0"/>
                <w:sz w:val="24"/>
                <w:szCs w:val="24"/>
              </w:rPr>
            </w:pPr>
            <w:r w:rsidRPr="002A5F9A">
              <w:rPr>
                <w:rFonts w:hint="eastAsia"/>
                <w:color w:val="000000" w:themeColor="text1"/>
                <w:kern w:val="0"/>
                <w:sz w:val="24"/>
              </w:rPr>
              <w:t>二级以上</w:t>
            </w:r>
            <w:r w:rsidRPr="002A5F9A">
              <w:rPr>
                <w:rFonts w:hint="eastAsia"/>
                <w:color w:val="000000" w:themeColor="text1"/>
                <w:kern w:val="0"/>
                <w:sz w:val="24"/>
              </w:rPr>
              <w:t>(</w:t>
            </w:r>
            <w:r w:rsidRPr="002A5F9A">
              <w:rPr>
                <w:rFonts w:hint="eastAsia"/>
                <w:color w:val="000000" w:themeColor="text1"/>
                <w:kern w:val="0"/>
                <w:sz w:val="24"/>
              </w:rPr>
              <w:t>含二级</w:t>
            </w:r>
            <w:r w:rsidRPr="002A5F9A">
              <w:rPr>
                <w:rFonts w:hint="eastAsia"/>
                <w:color w:val="000000" w:themeColor="text1"/>
                <w:kern w:val="0"/>
                <w:sz w:val="24"/>
              </w:rPr>
              <w:t>)</w:t>
            </w:r>
            <w:r w:rsidRPr="002A5F9A">
              <w:rPr>
                <w:rFonts w:hint="eastAsia"/>
                <w:color w:val="000000" w:themeColor="text1"/>
                <w:kern w:val="0"/>
                <w:sz w:val="24"/>
              </w:rPr>
              <w:t>建筑装饰装修工程专业承包资质【或三级以上</w:t>
            </w:r>
            <w:r w:rsidRPr="002A5F9A">
              <w:rPr>
                <w:rFonts w:hint="eastAsia"/>
                <w:color w:val="000000" w:themeColor="text1"/>
                <w:kern w:val="0"/>
                <w:sz w:val="24"/>
              </w:rPr>
              <w:t>(</w:t>
            </w:r>
            <w:r w:rsidRPr="002A5F9A">
              <w:rPr>
                <w:rFonts w:hint="eastAsia"/>
                <w:color w:val="000000" w:themeColor="text1"/>
                <w:kern w:val="0"/>
                <w:sz w:val="24"/>
              </w:rPr>
              <w:t>含三级</w:t>
            </w:r>
            <w:r w:rsidRPr="002A5F9A">
              <w:rPr>
                <w:rFonts w:hint="eastAsia"/>
                <w:color w:val="000000" w:themeColor="text1"/>
                <w:kern w:val="0"/>
                <w:sz w:val="24"/>
              </w:rPr>
              <w:t>)</w:t>
            </w:r>
            <w:r w:rsidRPr="002A5F9A">
              <w:rPr>
                <w:rFonts w:hint="eastAsia"/>
                <w:color w:val="000000" w:themeColor="text1"/>
                <w:kern w:val="0"/>
                <w:sz w:val="24"/>
              </w:rPr>
              <w:t>建筑装饰装修工程设计与施工资质】</w:t>
            </w:r>
          </w:p>
        </w:tc>
        <w:tc>
          <w:tcPr>
            <w:tcW w:w="5208" w:type="dxa"/>
            <w:vAlign w:val="center"/>
          </w:tcPr>
          <w:p w:rsidR="0026637D" w:rsidRPr="002A5F9A" w:rsidRDefault="0026637D">
            <w:pPr>
              <w:widowControl/>
              <w:jc w:val="left"/>
              <w:rPr>
                <w:rFonts w:ascii="宋体" w:eastAsia="宋体" w:hAnsi="宋体" w:cs="宋体"/>
                <w:color w:val="000000" w:themeColor="text1"/>
                <w:kern w:val="0"/>
                <w:sz w:val="24"/>
                <w:szCs w:val="24"/>
              </w:rPr>
            </w:pPr>
            <w:r w:rsidRPr="002A5F9A">
              <w:rPr>
                <w:rFonts w:ascii="宋体" w:eastAsia="宋体" w:hAnsi="宋体" w:cs="宋体"/>
                <w:color w:val="000000" w:themeColor="text1"/>
                <w:kern w:val="0"/>
                <w:sz w:val="24"/>
                <w:szCs w:val="24"/>
              </w:rPr>
              <w:t>1、投标人须提供相关证明，并加盖公章。</w:t>
            </w:r>
          </w:p>
        </w:tc>
      </w:tr>
    </w:tbl>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投标保证金。</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1.4有下列情形之一的，</w:t>
      </w:r>
      <w:r>
        <w:rPr>
          <w:rFonts w:ascii="宋体" w:eastAsia="宋体" w:hAnsi="宋体" w:cs="宋体"/>
          <w:b/>
          <w:bCs/>
          <w:kern w:val="0"/>
          <w:sz w:val="24"/>
          <w:szCs w:val="24"/>
        </w:rPr>
        <w:t>资格审查不合格：</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一般情形：</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498"/>
      </w:tblGrid>
      <w:tr w:rsidR="006E2D0D" w:rsidTr="0024484F">
        <w:trPr>
          <w:tblHeader/>
          <w:tblCellSpacing w:w="0" w:type="dxa"/>
        </w:trPr>
        <w:tc>
          <w:tcPr>
            <w:tcW w:w="9498"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6E2D0D" w:rsidTr="0024484F">
        <w:trPr>
          <w:tblCellSpacing w:w="0" w:type="dxa"/>
        </w:trPr>
        <w:tc>
          <w:tcPr>
            <w:tcW w:w="949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6E2D0D" w:rsidTr="0024484F">
        <w:trPr>
          <w:tblCellSpacing w:w="0" w:type="dxa"/>
        </w:trPr>
        <w:tc>
          <w:tcPr>
            <w:tcW w:w="949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6E2D0D" w:rsidTr="0024484F">
        <w:trPr>
          <w:tblCellSpacing w:w="0" w:type="dxa"/>
        </w:trPr>
        <w:tc>
          <w:tcPr>
            <w:tcW w:w="949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本项目规定的其他情形：</w:t>
      </w:r>
      <w:r>
        <w:rPr>
          <w:rFonts w:ascii="宋体" w:eastAsia="宋体" w:hAnsi="宋体" w:cs="宋体"/>
          <w:kern w:val="0"/>
          <w:sz w:val="24"/>
          <w:szCs w:val="24"/>
        </w:rPr>
        <w:br/>
        <w:t>无。</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1.5若本项目接受联合体投标且投标人为联合体，联合体中有同类资质的供应商按照联合体分工承担相同工作的，应先按照资质等级较低的供应商确定资质等级，再按照本章第</w:t>
      </w:r>
      <w:r>
        <w:rPr>
          <w:rFonts w:ascii="Calibri" w:eastAsia="宋体" w:hAnsi="Calibri" w:cs="Calibri"/>
          <w:kern w:val="0"/>
          <w:sz w:val="24"/>
          <w:szCs w:val="24"/>
        </w:rPr>
        <w:t>1.2</w:t>
      </w:r>
      <w:r>
        <w:rPr>
          <w:rFonts w:ascii="宋体" w:eastAsia="宋体" w:hAnsi="宋体" w:cs="宋体"/>
          <w:kern w:val="0"/>
          <w:sz w:val="24"/>
          <w:szCs w:val="24"/>
        </w:rPr>
        <w:t>、</w:t>
      </w:r>
      <w:r>
        <w:rPr>
          <w:rFonts w:ascii="Calibri" w:eastAsia="宋体" w:hAnsi="Calibri" w:cs="Calibri"/>
          <w:kern w:val="0"/>
          <w:sz w:val="24"/>
          <w:szCs w:val="24"/>
        </w:rPr>
        <w:t>1.3</w:t>
      </w:r>
      <w:r>
        <w:rPr>
          <w:rFonts w:ascii="宋体" w:eastAsia="宋体" w:hAnsi="宋体" w:cs="宋体"/>
          <w:kern w:val="0"/>
          <w:sz w:val="24"/>
          <w:szCs w:val="24"/>
        </w:rPr>
        <w:t>、</w:t>
      </w:r>
      <w:r>
        <w:rPr>
          <w:rFonts w:ascii="Calibri" w:eastAsia="宋体" w:hAnsi="Calibri" w:cs="Calibri"/>
          <w:kern w:val="0"/>
          <w:sz w:val="24"/>
          <w:szCs w:val="24"/>
        </w:rPr>
        <w:t>1.4</w:t>
      </w:r>
      <w:r>
        <w:rPr>
          <w:rFonts w:ascii="宋体" w:eastAsia="宋体" w:hAnsi="宋体" w:cs="宋体"/>
          <w:kern w:val="0"/>
          <w:sz w:val="24"/>
          <w:szCs w:val="24"/>
        </w:rPr>
        <w:t>条规定进行资格审查。</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2、资格审查情况不得私自外泄，有关信息由</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统一对外发布。</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3、资格审查合格的投标人不足三家的，不进行评标。同时，本次采购活动结束，</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将依法组织后续采购活动（包括但不限于：重新招标、采用其他方式采购等）。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二、评标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负责评标委员会的组建及评标工作的组织。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5、评标委员会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5.1评标委员会由采购人代表和评标专家两部分共</w:t>
      </w:r>
      <w:r>
        <w:rPr>
          <w:rFonts w:ascii="宋体" w:eastAsia="宋体" w:hAnsi="宋体" w:cs="宋体"/>
          <w:kern w:val="0"/>
          <w:sz w:val="24"/>
          <w:szCs w:val="24"/>
          <w:u w:val="single"/>
        </w:rPr>
        <w:t>7</w:t>
      </w:r>
      <w:r>
        <w:rPr>
          <w:rFonts w:ascii="宋体" w:eastAsia="宋体" w:hAnsi="宋体" w:cs="宋体"/>
          <w:kern w:val="0"/>
          <w:sz w:val="24"/>
          <w:szCs w:val="24"/>
        </w:rPr>
        <w:t>人（以下简称“评委”）组成，其中：由采购人派出的采购人代表</w:t>
      </w:r>
      <w:r>
        <w:rPr>
          <w:rFonts w:ascii="宋体" w:eastAsia="宋体" w:hAnsi="宋体" w:cs="宋体"/>
          <w:kern w:val="0"/>
          <w:sz w:val="24"/>
          <w:szCs w:val="24"/>
          <w:u w:val="single"/>
        </w:rPr>
        <w:t>2</w:t>
      </w:r>
      <w:r>
        <w:rPr>
          <w:rFonts w:ascii="宋体" w:eastAsia="宋体" w:hAnsi="宋体" w:cs="宋体"/>
          <w:kern w:val="0"/>
          <w:sz w:val="24"/>
          <w:szCs w:val="24"/>
        </w:rPr>
        <w:t>人，由福建省政府采购评审专家库产生的评标专家</w:t>
      </w:r>
      <w:r>
        <w:rPr>
          <w:rFonts w:ascii="宋体" w:eastAsia="宋体" w:hAnsi="宋体" w:cs="宋体"/>
          <w:kern w:val="0"/>
          <w:sz w:val="24"/>
          <w:szCs w:val="24"/>
          <w:u w:val="single"/>
        </w:rPr>
        <w:t>5</w:t>
      </w:r>
      <w:r>
        <w:rPr>
          <w:rFonts w:ascii="宋体" w:eastAsia="宋体" w:hAnsi="宋体" w:cs="宋体"/>
          <w:kern w:val="0"/>
          <w:sz w:val="24"/>
          <w:szCs w:val="24"/>
        </w:rPr>
        <w:t>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5.2评标委员会负责具体评标事务，并按照下列原则依法独立履行有关职责：</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（1）评标应保护国家利益、社会公共利益和各方当事人合法权益，提高采购效益，保证项目质量。</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（2）评标应遵循公平、公正、科学、严谨和择优原则。</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（3）评标的依据是招标文件和投标文件。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（4）应按照招标文件规定推荐中标候选人或确定中标人。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（5）评标应遵守下列评标纪律：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评标情况不得私自外泄，有关信息由</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统一对外发布。</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w:t>
      </w:r>
      <w:r>
        <w:rPr>
          <w:rFonts w:ascii="宋体" w:eastAsia="宋体" w:hAnsi="宋体" w:cs="宋体"/>
          <w:kern w:val="0"/>
          <w:sz w:val="24"/>
          <w:szCs w:val="24"/>
          <w:u w:val="single"/>
        </w:rPr>
        <w:t>福建省金丰招标代理有限公司</w:t>
      </w:r>
      <w:r>
        <w:rPr>
          <w:rFonts w:ascii="宋体" w:eastAsia="宋体" w:hAnsi="宋体" w:cs="宋体"/>
          <w:kern w:val="0"/>
          <w:sz w:val="24"/>
          <w:szCs w:val="24"/>
        </w:rPr>
        <w:t>或投标人提供的要求保密的资料，不得摘记翻印和外传。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不得收受投标人或有关人员的任何礼物，不得串联鼓动其他人袒护某投标人。若与投标人存在利害关系，则应主动声明并回避。</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全体评委应按照招标文件规定进行评标，一切认定事项应查有实据且不得弄虚作假。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评标中应充分发扬民主，推荐中标候选人或确定中标人后要服从评标报告。</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对违反评标纪律的评委，将取消其评委资格，对评标工作造成严重损失者将予以通报批评乃至追究法律责任。</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6、评标程序</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6.1评标前的准备工作</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（1）全体评委应认真审阅招标文件，了解评委应履行或遵守的职责、义务和评标纪律。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6.2符合性审查</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（1）评标委员会依据招标文件的实质性要求，对通过资格审查的投标文件进行符合性审查，以确定其是否满足招标文件的实质性要求。</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（2）满足招标文件的实质性要求指投标文件对招标文件实质性要求的响应不存在重大偏差或保留。</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（5）评标委员会对所有投标人都执行相同的程序和标准。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w:t>
      </w:r>
      <w:r>
        <w:rPr>
          <w:rFonts w:ascii="宋体" w:eastAsia="宋体" w:hAnsi="宋体" w:cs="宋体"/>
          <w:b/>
          <w:bCs/>
          <w:kern w:val="0"/>
          <w:sz w:val="24"/>
          <w:szCs w:val="24"/>
        </w:rPr>
        <w:t>符合性审查不合格：</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一般情形：</w:t>
      </w:r>
    </w:p>
    <w:tbl>
      <w:tblPr>
        <w:tblW w:w="9215"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15"/>
      </w:tblGrid>
      <w:tr w:rsidR="006E2D0D" w:rsidTr="0024484F">
        <w:trPr>
          <w:tblHeader/>
          <w:tblCellSpacing w:w="0" w:type="dxa"/>
        </w:trPr>
        <w:tc>
          <w:tcPr>
            <w:tcW w:w="9215"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6E2D0D" w:rsidTr="0024484F">
        <w:trPr>
          <w:tblCellSpacing w:w="0" w:type="dxa"/>
        </w:trPr>
        <w:tc>
          <w:tcPr>
            <w:tcW w:w="9215"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6E2D0D" w:rsidTr="0024484F">
        <w:trPr>
          <w:tblCellSpacing w:w="0" w:type="dxa"/>
        </w:trPr>
        <w:tc>
          <w:tcPr>
            <w:tcW w:w="9215"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6E2D0D" w:rsidTr="0024484F">
        <w:trPr>
          <w:tblCellSpacing w:w="0" w:type="dxa"/>
        </w:trPr>
        <w:tc>
          <w:tcPr>
            <w:tcW w:w="9215"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本项目规定的其他情形：</w:t>
      </w:r>
      <w:r>
        <w:rPr>
          <w:rFonts w:ascii="宋体" w:eastAsia="宋体" w:hAnsi="宋体" w:cs="宋体"/>
          <w:kern w:val="0"/>
          <w:sz w:val="24"/>
          <w:szCs w:val="24"/>
        </w:rPr>
        <w:br/>
      </w:r>
      <w:r>
        <w:rPr>
          <w:rFonts w:ascii="宋体" w:eastAsia="宋体" w:hAnsi="宋体" w:cs="宋体"/>
          <w:b/>
          <w:bCs/>
          <w:kern w:val="0"/>
          <w:sz w:val="24"/>
          <w:szCs w:val="24"/>
        </w:rPr>
        <w:t>包：1</w:t>
      </w:r>
    </w:p>
    <w:tbl>
      <w:tblPr>
        <w:tblW w:w="9215"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15"/>
      </w:tblGrid>
      <w:tr w:rsidR="006E2D0D" w:rsidTr="0024484F">
        <w:trPr>
          <w:tblHeader/>
          <w:tblCellSpacing w:w="0" w:type="dxa"/>
        </w:trPr>
        <w:tc>
          <w:tcPr>
            <w:tcW w:w="9215" w:type="dxa"/>
            <w:vAlign w:val="center"/>
          </w:tcPr>
          <w:p w:rsidR="006E2D0D" w:rsidRDefault="00AE6E58">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E9530C" w:rsidTr="0024484F">
        <w:trPr>
          <w:tblHeader/>
          <w:tblCellSpacing w:w="0" w:type="dxa"/>
        </w:trPr>
        <w:tc>
          <w:tcPr>
            <w:tcW w:w="9215" w:type="dxa"/>
            <w:vAlign w:val="center"/>
          </w:tcPr>
          <w:p w:rsidR="00E9530C" w:rsidRPr="002574EA" w:rsidRDefault="00E9530C" w:rsidP="00E9530C">
            <w:pPr>
              <w:widowControl/>
              <w:jc w:val="left"/>
              <w:rPr>
                <w:rFonts w:ascii="宋体" w:eastAsia="宋体" w:hAnsi="宋体" w:cs="宋体"/>
                <w:b/>
                <w:bCs/>
                <w:kern w:val="0"/>
                <w:sz w:val="24"/>
                <w:szCs w:val="24"/>
              </w:rPr>
            </w:pPr>
            <w:r w:rsidRPr="002574EA">
              <w:rPr>
                <w:rFonts w:ascii="宋体" w:eastAsia="宋体" w:hAnsi="宋体" w:cs="宋体"/>
                <w:b/>
                <w:kern w:val="0"/>
                <w:sz w:val="24"/>
                <w:szCs w:val="24"/>
              </w:rPr>
              <w:t>技术部分实际得分少于招标文件设定的技术部分总分50%，即视为技术部分未实质性响应招标文件要求，按无效标处理。</w:t>
            </w:r>
          </w:p>
        </w:tc>
      </w:tr>
      <w:tr w:rsidR="006E2D0D" w:rsidTr="0024484F">
        <w:trPr>
          <w:tblCellSpacing w:w="0" w:type="dxa"/>
        </w:trPr>
        <w:tc>
          <w:tcPr>
            <w:tcW w:w="9215" w:type="dxa"/>
            <w:vAlign w:val="center"/>
          </w:tcPr>
          <w:p w:rsidR="006E2D0D" w:rsidRPr="002574EA" w:rsidRDefault="00E9530C" w:rsidP="00E9530C">
            <w:pPr>
              <w:widowControl/>
              <w:jc w:val="left"/>
              <w:rPr>
                <w:rFonts w:ascii="宋体" w:eastAsia="宋体" w:hAnsi="宋体" w:cs="宋体"/>
                <w:b/>
                <w:kern w:val="0"/>
                <w:sz w:val="24"/>
                <w:szCs w:val="24"/>
              </w:rPr>
            </w:pPr>
            <w:r w:rsidRPr="002574EA">
              <w:rPr>
                <w:rFonts w:ascii="宋体" w:eastAsia="宋体" w:hAnsi="宋体" w:cs="宋体" w:hint="eastAsia"/>
                <w:b/>
                <w:kern w:val="0"/>
                <w:sz w:val="24"/>
                <w:szCs w:val="24"/>
              </w:rPr>
              <w:t>强制性要求或认证：投标人所投产品国家有强制性要求的(如强制节能、3C认证等)，投标文件中必须提供最新的相关证明文件或证书复印件，否则其投标无效。</w:t>
            </w:r>
          </w:p>
        </w:tc>
      </w:tr>
    </w:tbl>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6.3澄清有关问题</w:t>
      </w:r>
    </w:p>
    <w:p w:rsidR="006E2D0D" w:rsidRDefault="00AE6E5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6E2D0D" w:rsidRDefault="00AE6E5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（3）投标文件报价出现前后不一致的，除招标文件另有规定外，按照下列规定修正：</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开标一览表内容与投标文件中相应内容不一致的，以开标一览表为准；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大写金额和小写金额不一致的，以大写金额为准；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单价金额小数点或百分比有明显错位的，以开标一览表的总价为准，并修改单价；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总价金额与按照单价汇总金额不一致的，以单价金额计算结果为准。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同时出现两种以上不一致的，按照前款规定的顺序修正。修正后的报价应按照本章第</w:t>
      </w:r>
      <w:r>
        <w:rPr>
          <w:rFonts w:ascii="Calibri" w:eastAsia="宋体" w:hAnsi="Calibri" w:cs="Calibri"/>
          <w:b/>
          <w:bCs/>
          <w:kern w:val="0"/>
          <w:sz w:val="24"/>
          <w:szCs w:val="24"/>
        </w:rPr>
        <w:t>6.3</w:t>
      </w:r>
      <w:r>
        <w:rPr>
          <w:rFonts w:ascii="宋体" w:eastAsia="宋体" w:hAnsi="宋体" w:cs="宋体"/>
          <w:b/>
          <w:bCs/>
          <w:kern w:val="0"/>
          <w:sz w:val="24"/>
          <w:szCs w:val="24"/>
        </w:rPr>
        <w:t>条第（</w:t>
      </w:r>
      <w:r>
        <w:rPr>
          <w:rFonts w:ascii="Calibri" w:eastAsia="宋体" w:hAnsi="Calibri" w:cs="Calibri"/>
          <w:b/>
          <w:bCs/>
          <w:kern w:val="0"/>
          <w:sz w:val="24"/>
          <w:szCs w:val="24"/>
        </w:rPr>
        <w:t>1</w:t>
      </w:r>
      <w:r>
        <w:rPr>
          <w:rFonts w:ascii="宋体" w:eastAsia="宋体" w:hAnsi="宋体" w:cs="宋体"/>
          <w:b/>
          <w:bCs/>
          <w:kern w:val="0"/>
          <w:sz w:val="24"/>
          <w:szCs w:val="24"/>
        </w:rPr>
        <w:t>）、（</w:t>
      </w:r>
      <w:r>
        <w:rPr>
          <w:rFonts w:ascii="Calibri" w:eastAsia="宋体" w:hAnsi="Calibri" w:cs="Calibri"/>
          <w:b/>
          <w:bCs/>
          <w:kern w:val="0"/>
          <w:sz w:val="24"/>
          <w:szCs w:val="24"/>
        </w:rPr>
        <w:t>2</w:t>
      </w:r>
      <w:r>
        <w:rPr>
          <w:rFonts w:ascii="宋体" w:eastAsia="宋体" w:hAnsi="宋体" w:cs="宋体"/>
          <w:b/>
          <w:bCs/>
          <w:kern w:val="0"/>
          <w:sz w:val="24"/>
          <w:szCs w:val="24"/>
        </w:rPr>
        <w:t>）款规定经投标人确认后产生约束力，投标人不确认的，其投标无效。</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（4）关于细微偏差</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（5）关于投标描述（即投标文件中描述的内容）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投标描述前后不一致且不涉及证明材料的：按照本章第</w:t>
      </w:r>
      <w:r>
        <w:rPr>
          <w:rFonts w:ascii="Calibri" w:eastAsia="宋体" w:hAnsi="Calibri" w:cs="Calibri"/>
          <w:kern w:val="0"/>
          <w:sz w:val="24"/>
          <w:szCs w:val="24"/>
        </w:rPr>
        <w:t>6.3</w:t>
      </w:r>
      <w:r>
        <w:rPr>
          <w:rFonts w:ascii="宋体" w:eastAsia="宋体" w:hAnsi="宋体" w:cs="宋体"/>
          <w:kern w:val="0"/>
          <w:sz w:val="24"/>
          <w:szCs w:val="24"/>
        </w:rPr>
        <w:t>条第（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）款规定执行。</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投标描述与证明材料不一致或多份证明材料之间不一致的：</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a.评标委员会将要求投标人进行书面澄清，并按照不利于投标人的内容进行评标。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6.4比较与评价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（1）按照本章第</w:t>
      </w:r>
      <w:r>
        <w:rPr>
          <w:rFonts w:ascii="Calibri" w:eastAsia="宋体" w:hAnsi="Calibri" w:cs="Calibri"/>
          <w:kern w:val="0"/>
          <w:sz w:val="24"/>
          <w:szCs w:val="24"/>
        </w:rPr>
        <w:t>7</w:t>
      </w:r>
      <w:r>
        <w:rPr>
          <w:rFonts w:ascii="宋体" w:eastAsia="宋体" w:hAnsi="宋体" w:cs="宋体"/>
          <w:kern w:val="0"/>
          <w:sz w:val="24"/>
          <w:szCs w:val="24"/>
        </w:rPr>
        <w:t>条载明的评标方法和标准，对符合性审查合格的投标文件进行比较与评价。</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（2）关于相同品牌产品</w:t>
      </w:r>
      <w:r>
        <w:rPr>
          <w:rFonts w:ascii="宋体" w:eastAsia="宋体" w:hAnsi="宋体" w:cs="宋体"/>
          <w:b/>
          <w:bCs/>
          <w:kern w:val="0"/>
          <w:sz w:val="24"/>
          <w:szCs w:val="24"/>
        </w:rPr>
        <w:t>（政府采购服务类项目不适用本条款规定）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w:t>
      </w:r>
      <w:r>
        <w:rPr>
          <w:rFonts w:ascii="宋体" w:eastAsia="宋体" w:hAnsi="宋体" w:cs="宋体"/>
          <w:b/>
          <w:bCs/>
          <w:kern w:val="0"/>
          <w:sz w:val="24"/>
          <w:szCs w:val="24"/>
        </w:rPr>
        <w:t>投标无效。</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b.招标文件未规定的，采取随机抽取方式确定，其他同品牌投标人不作为中标候选人。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非单一产品采购项目，多家投标人提供的核心产品品牌相同的，按照本章第</w:t>
      </w:r>
      <w:r>
        <w:rPr>
          <w:rFonts w:ascii="Calibri" w:eastAsia="宋体" w:hAnsi="Calibri" w:cs="Calibri"/>
          <w:kern w:val="0"/>
          <w:sz w:val="24"/>
          <w:szCs w:val="24"/>
        </w:rPr>
        <w:t>6.4</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规定处理。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（3）漏（缺）项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招标文件中要求列入报价的费用（含配置、功能），漏（缺）项的报价视为已经包括在投标总价中。</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对多报项及赠送项的价格评标时不予核减，全部进入评标价评议。</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6.5推荐中标候选人：详见本章第</w:t>
      </w:r>
      <w:r>
        <w:rPr>
          <w:rFonts w:ascii="Calibri" w:eastAsia="宋体" w:hAnsi="Calibri" w:cs="Calibri"/>
          <w:kern w:val="0"/>
          <w:sz w:val="24"/>
          <w:szCs w:val="24"/>
        </w:rPr>
        <w:t>7.2</w:t>
      </w:r>
      <w:r>
        <w:rPr>
          <w:rFonts w:ascii="宋体" w:eastAsia="宋体" w:hAnsi="宋体" w:cs="宋体"/>
          <w:kern w:val="0"/>
          <w:sz w:val="24"/>
          <w:szCs w:val="24"/>
        </w:rPr>
        <w:t>条规定。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6.6编写评标报告</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（1）评标报告由评标委员会负责编写。</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（2）评标报告应包括下列内容：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招标公告刊登的媒体名称、开标日期和地点；</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投标人名单和评标委员会成员名单；</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评标方法和标准；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开标记录和评标情况及说明，包括无效投标人名单及原因；</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评标结果，包括中标候选人名单或确定的中标人；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其他需要说明的情况，包括但不限于：评标过程中投标人的澄清、说明或补正，评委更换等。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kern w:val="0"/>
          <w:sz w:val="24"/>
          <w:szCs w:val="24"/>
        </w:rPr>
        <w:t>投标无效</w:t>
      </w:r>
      <w:r>
        <w:rPr>
          <w:rFonts w:ascii="宋体" w:eastAsia="宋体" w:hAnsi="宋体" w:cs="宋体"/>
          <w:kern w:val="0"/>
          <w:sz w:val="24"/>
          <w:szCs w:val="24"/>
        </w:rPr>
        <w:t>处理。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6.8评委对需要共同认定的事项存在争议的，应按照少数服从多数的原则进行认定。</w:t>
      </w:r>
      <w:r>
        <w:rPr>
          <w:rFonts w:ascii="宋体" w:eastAsia="宋体" w:hAnsi="宋体" w:cs="宋体"/>
          <w:b/>
          <w:bCs/>
          <w:kern w:val="0"/>
          <w:sz w:val="24"/>
          <w:szCs w:val="24"/>
        </w:rPr>
        <w:t>持不同意见的评委应在评标报告上签署不同意见及理由，否则视为同意评标报告。</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6.9在评标过程中发现投标人有下列情形之一的，评标委员会应认定其</w:t>
      </w:r>
      <w:r>
        <w:rPr>
          <w:rFonts w:ascii="宋体" w:eastAsia="宋体" w:hAnsi="宋体" w:cs="宋体"/>
          <w:b/>
          <w:bCs/>
          <w:kern w:val="0"/>
          <w:sz w:val="24"/>
          <w:szCs w:val="24"/>
        </w:rPr>
        <w:t>投标无效</w:t>
      </w:r>
      <w:r>
        <w:rPr>
          <w:rFonts w:ascii="宋体" w:eastAsia="宋体" w:hAnsi="宋体" w:cs="宋体"/>
          <w:kern w:val="0"/>
          <w:sz w:val="24"/>
          <w:szCs w:val="24"/>
        </w:rPr>
        <w:t>，并书面报告本项目监督管理部门：</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（1）恶意串通（包括但不限于招标文件第三章第</w:t>
      </w:r>
      <w:r>
        <w:rPr>
          <w:rFonts w:ascii="Calibri" w:eastAsia="宋体" w:hAnsi="Calibri" w:cs="Calibri"/>
          <w:kern w:val="0"/>
          <w:sz w:val="24"/>
          <w:szCs w:val="24"/>
        </w:rPr>
        <w:t>9.7</w:t>
      </w:r>
      <w:r>
        <w:rPr>
          <w:rFonts w:ascii="宋体" w:eastAsia="宋体" w:hAnsi="宋体" w:cs="宋体"/>
          <w:kern w:val="0"/>
          <w:sz w:val="24"/>
          <w:szCs w:val="24"/>
        </w:rPr>
        <w:t>条规定情形）；</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（2）妨碍其他投标人的竞争行为；</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（3）损害采购人或其他投标人的合法权益。</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6.10评标过程中，有下列情形之一的，应予废标：</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（1）符合性审查合格的投标人不足三家的；</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（2）有关法律、法规和规章规定废标的情形。</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若废标，则本次采购活动结束，</w:t>
      </w:r>
      <w:r>
        <w:rPr>
          <w:rFonts w:ascii="宋体" w:eastAsia="宋体" w:hAnsi="宋体" w:cs="宋体"/>
          <w:kern w:val="0"/>
          <w:sz w:val="24"/>
          <w:szCs w:val="24"/>
          <w:u w:val="single"/>
        </w:rPr>
        <w:t>福建省金丰招标代理有限公司</w:t>
      </w:r>
      <w:r>
        <w:rPr>
          <w:rFonts w:ascii="宋体" w:eastAsia="宋体" w:hAnsi="宋体" w:cs="宋体"/>
          <w:b/>
          <w:bCs/>
          <w:kern w:val="0"/>
          <w:sz w:val="24"/>
          <w:szCs w:val="24"/>
        </w:rPr>
        <w:t>将依法组织后续采购活动（包括但不限于：重新招标、采用其他方式采购等）。</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7、评标方法和标准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7.1评标方法： 合同包1采用综合评分法。</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7.2评标标准</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合同包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（1）投标文件满足招标文件全部实质性要求，且按照评审因素的量化指标评审得分（即评标总得分）最高的投标人为中标候选人。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 xml:space="preserve">为加分项（即节能、环境标志产品在采购活动中可享有的加分优惠）。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（3）各项评审因素的设置如下：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35</w:t>
      </w:r>
      <w:r>
        <w:rPr>
          <w:rFonts w:ascii="宋体" w:eastAsia="宋体" w:hAnsi="宋体" w:cs="宋体"/>
          <w:kern w:val="0"/>
          <w:sz w:val="24"/>
          <w:szCs w:val="24"/>
        </w:rPr>
        <w:t>分。</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 xml:space="preserve">。因落实政府采购政策需进行价格扣除的，以扣除后的价格计算评标基准价和投标报价。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b.价格扣除的规则如下：</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19"/>
        <w:gridCol w:w="7779"/>
      </w:tblGrid>
      <w:tr w:rsidR="006E2D0D" w:rsidTr="0024484F">
        <w:trPr>
          <w:tblHeader/>
          <w:tblCellSpacing w:w="0" w:type="dxa"/>
        </w:trPr>
        <w:tc>
          <w:tcPr>
            <w:tcW w:w="1719"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7779"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6E2D0D" w:rsidTr="0024484F">
        <w:trPr>
          <w:tblCellSpacing w:w="0" w:type="dxa"/>
        </w:trPr>
        <w:tc>
          <w:tcPr>
            <w:tcW w:w="1719"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7779"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b/>
                <w:bCs/>
                <w:kern w:val="0"/>
                <w:sz w:val="24"/>
                <w:szCs w:val="24"/>
              </w:rPr>
              <w:t>根据《政府采购促进中小企业发展暂行办法》（财库[2011]181号）文件，具体规定如下： ①本办法所称中小企业（含中型、小型、微型企业，下同）应当同时符合以下条件： （一） 符合中小企业划分标准（按《关于印发中小企业划型标准规定的通知》（工信部联企业〔2011〕300号）执行）； （二） 提供本企业制造的货物、承担的工程或者服务，或者提供其他中小企业制造的货物。本项所称货物不包括使用大型企业注册商标的货物. （三） 小型、微型企业提供中型企业制造的货物的，视同为中型企业。 ②价格扣除办法： （一）对于非专门面向中小企业的项目，对小型和微型企业（或联合体各方均为小型、微型企业的）产品的价格给予6%的扣除，用扣除后的价格参与价格分的评审。 （二）大中型企业和其他自然人、法人或者其他组织与小型、微型企业组成联合体共同参加非专门面向中小企业</w:t>
            </w:r>
            <w:r>
              <w:rPr>
                <w:rFonts w:ascii="宋体" w:eastAsia="宋体" w:hAnsi="宋体" w:cs="宋体"/>
                <w:b/>
                <w:bCs/>
                <w:kern w:val="0"/>
                <w:sz w:val="24"/>
                <w:szCs w:val="24"/>
              </w:rPr>
              <w:lastRenderedPageBreak/>
              <w:t>的政府采购活动的，其联合协议中约定小型、微型企业的协议合同金额占到联合体协议合同总金额30%以上的，可给予联合体2%-3%的价格扣除。 ③ 小型和微型企业适用价格扣除办法时应提供的相关资料： （一）《中小企业声明函》。（格式附后）同时提供参与投标时最近2个月企业缴交社保记录（以证明其职工人数）或最近一年的财务会计报表(证明其资产总额或销售额）。 （二）由企业所在地的县级以上中小企业主管部门出具的属于小型、微型企业制造的产品证明。 (三)根据财政部、司法部联合印发《关于政府采购支持监狱企业发展有关问题的通知》（财库【2014】68号）文件规定，凡监狱企业参加政府采购活动视同小型、微型企业，享受评审价格扣除的政府采购优惠政策。此次若有监狱企业参加报价的其报价享受6%的价格扣除，但必须提供由省级以上监狱管理局、戒毒管理局（含新疆生产建设兵团）出具的属于监狱企业的证明文件，否则评审时不予价格扣除优惠。 （以上所有价格扣部分须提供所有要求的证明文件复印件（原件备查）及填写价格扣除部分明细表，并加盖报价人公章，否则不予价格扣除。进口设备不适用于本条款。）</w:t>
            </w:r>
          </w:p>
        </w:tc>
      </w:tr>
    </w:tbl>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②技术项（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50</w:t>
      </w:r>
      <w:r>
        <w:rPr>
          <w:rFonts w:ascii="宋体" w:eastAsia="宋体" w:hAnsi="宋体" w:cs="宋体"/>
          <w:kern w:val="0"/>
          <w:sz w:val="24"/>
          <w:szCs w:val="24"/>
        </w:rPr>
        <w:t>分。</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03"/>
        <w:gridCol w:w="377"/>
        <w:gridCol w:w="7518"/>
      </w:tblGrid>
      <w:tr w:rsidR="006E2D0D" w:rsidTr="0024484F">
        <w:trPr>
          <w:tblHeader/>
          <w:tblCellSpacing w:w="0" w:type="dxa"/>
        </w:trPr>
        <w:tc>
          <w:tcPr>
            <w:tcW w:w="1603"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377"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518" w:type="dxa"/>
            <w:vAlign w:val="center"/>
          </w:tcPr>
          <w:p w:rsidR="006E2D0D" w:rsidRDefault="00AE6E58">
            <w:pPr>
              <w:widowControl/>
              <w:jc w:val="center"/>
              <w:rPr>
                <w:rFonts w:ascii="宋体" w:eastAsia="宋体" w:hAnsi="宋体" w:cs="宋体"/>
                <w:kern w:val="0"/>
                <w:sz w:val="24"/>
                <w:szCs w:val="24"/>
              </w:rPr>
            </w:pPr>
            <w:r>
              <w:rPr>
                <w:rFonts w:ascii="宋体" w:eastAsia="宋体" w:hAnsi="宋体" w:cs="宋体"/>
                <w:kern w:val="0"/>
                <w:sz w:val="24"/>
                <w:szCs w:val="24"/>
              </w:rPr>
              <w:t>评标方法描述</w:t>
            </w:r>
          </w:p>
        </w:tc>
      </w:tr>
      <w:tr w:rsidR="006E2D0D" w:rsidTr="0024484F">
        <w:trPr>
          <w:tblCellSpacing w:w="0" w:type="dxa"/>
        </w:trPr>
        <w:tc>
          <w:tcPr>
            <w:tcW w:w="1603" w:type="dxa"/>
            <w:vAlign w:val="center"/>
          </w:tcPr>
          <w:p w:rsidR="006E2D0D" w:rsidRPr="00115F7D" w:rsidRDefault="00AE6E58">
            <w:pPr>
              <w:widowControl/>
              <w:jc w:val="left"/>
              <w:rPr>
                <w:rFonts w:ascii="宋体" w:eastAsia="宋体" w:hAnsi="宋体" w:cs="宋体"/>
                <w:kern w:val="0"/>
                <w:sz w:val="24"/>
                <w:szCs w:val="24"/>
              </w:rPr>
            </w:pPr>
            <w:r w:rsidRPr="00115F7D">
              <w:rPr>
                <w:rFonts w:ascii="宋体" w:eastAsia="宋体" w:hAnsi="宋体" w:cs="宋体"/>
                <w:kern w:val="0"/>
                <w:sz w:val="24"/>
                <w:szCs w:val="24"/>
              </w:rPr>
              <w:t>设备性能、技术参数和设备质量情况</w:t>
            </w:r>
          </w:p>
        </w:tc>
        <w:tc>
          <w:tcPr>
            <w:tcW w:w="377" w:type="dxa"/>
            <w:vAlign w:val="center"/>
          </w:tcPr>
          <w:p w:rsidR="006E2D0D" w:rsidRPr="002A5F9A" w:rsidRDefault="00AE6E58" w:rsidP="003F69E6">
            <w:pPr>
              <w:widowControl/>
              <w:jc w:val="left"/>
              <w:rPr>
                <w:rFonts w:ascii="宋体" w:eastAsia="宋体" w:hAnsi="宋体" w:cs="宋体"/>
                <w:b/>
                <w:color w:val="000000" w:themeColor="text1"/>
                <w:kern w:val="0"/>
                <w:sz w:val="24"/>
                <w:szCs w:val="24"/>
              </w:rPr>
            </w:pPr>
            <w:r w:rsidRPr="002A5F9A">
              <w:rPr>
                <w:rFonts w:ascii="宋体" w:eastAsia="宋体" w:hAnsi="宋体" w:cs="宋体" w:hint="eastAsia"/>
                <w:b/>
                <w:color w:val="000000" w:themeColor="text1"/>
                <w:kern w:val="0"/>
                <w:sz w:val="24"/>
                <w:szCs w:val="24"/>
              </w:rPr>
              <w:t>3</w:t>
            </w:r>
            <w:r w:rsidR="00135741" w:rsidRPr="002A5F9A">
              <w:rPr>
                <w:rFonts w:ascii="宋体" w:eastAsia="宋体" w:hAnsi="宋体" w:cs="宋体" w:hint="eastAsia"/>
                <w:b/>
                <w:color w:val="000000" w:themeColor="text1"/>
                <w:kern w:val="0"/>
                <w:sz w:val="24"/>
                <w:szCs w:val="24"/>
              </w:rPr>
              <w:t>5</w:t>
            </w:r>
          </w:p>
        </w:tc>
        <w:tc>
          <w:tcPr>
            <w:tcW w:w="7518" w:type="dxa"/>
            <w:vAlign w:val="center"/>
          </w:tcPr>
          <w:p w:rsidR="006E2D0D" w:rsidRPr="00115F7D" w:rsidRDefault="0031477E" w:rsidP="00B003D2">
            <w:pPr>
              <w:widowControl/>
              <w:jc w:val="left"/>
              <w:rPr>
                <w:rFonts w:ascii="宋体" w:eastAsia="宋体" w:hAnsi="宋体" w:cs="宋体"/>
                <w:kern w:val="0"/>
                <w:sz w:val="24"/>
                <w:szCs w:val="24"/>
              </w:rPr>
            </w:pPr>
            <w:r w:rsidRPr="0061479B">
              <w:rPr>
                <w:rFonts w:ascii="宋体" w:eastAsia="宋体" w:hAnsi="宋体" w:cs="宋体"/>
                <w:kern w:val="0"/>
                <w:sz w:val="24"/>
                <w:szCs w:val="24"/>
              </w:rPr>
              <w:t>评标委员会将综合考虑各投标方对所投设备的说明情况，以及对招标文件响应情况等方面。由评委对招标文件中的技术要求进行比较，对所投标设备的参数是否正偏离与负偏离做出评价，技术参数完全满足招标文件要求的得满分</w:t>
            </w:r>
            <w:r w:rsidRPr="0061479B">
              <w:rPr>
                <w:rFonts w:ascii="宋体" w:eastAsia="宋体" w:hAnsi="宋体" w:cs="宋体"/>
                <w:b/>
                <w:color w:val="000000" w:themeColor="text1"/>
                <w:kern w:val="0"/>
                <w:sz w:val="24"/>
                <w:szCs w:val="24"/>
              </w:rPr>
              <w:t>3</w:t>
            </w:r>
            <w:r w:rsidRPr="0061479B">
              <w:rPr>
                <w:rFonts w:ascii="宋体" w:eastAsia="宋体" w:hAnsi="宋体" w:cs="宋体" w:hint="eastAsia"/>
                <w:b/>
                <w:color w:val="000000" w:themeColor="text1"/>
                <w:kern w:val="0"/>
                <w:sz w:val="24"/>
                <w:szCs w:val="24"/>
              </w:rPr>
              <w:t>5</w:t>
            </w:r>
            <w:r w:rsidRPr="0061479B">
              <w:rPr>
                <w:rFonts w:ascii="宋体" w:eastAsia="宋体" w:hAnsi="宋体" w:cs="宋体"/>
                <w:color w:val="000000" w:themeColor="text1"/>
                <w:kern w:val="0"/>
                <w:sz w:val="24"/>
                <w:szCs w:val="24"/>
              </w:rPr>
              <w:t>分</w:t>
            </w:r>
            <w:r w:rsidRPr="0061479B">
              <w:rPr>
                <w:rFonts w:ascii="宋体" w:eastAsia="宋体" w:hAnsi="宋体" w:cs="宋体" w:hint="eastAsia"/>
                <w:color w:val="000000" w:themeColor="text1"/>
                <w:kern w:val="0"/>
                <w:sz w:val="24"/>
                <w:szCs w:val="24"/>
              </w:rPr>
              <w:t>。</w:t>
            </w:r>
            <w:r w:rsidRPr="00870216">
              <w:rPr>
                <w:rFonts w:ascii="宋体" w:eastAsia="宋体" w:hAnsi="宋体" w:cs="宋体"/>
                <w:kern w:val="0"/>
                <w:sz w:val="24"/>
                <w:szCs w:val="24"/>
              </w:rPr>
              <w:t>其中</w:t>
            </w:r>
            <w:r w:rsidR="00B003D2" w:rsidRPr="00870216">
              <w:rPr>
                <w:rFonts w:ascii="宋体" w:eastAsia="宋体" w:hAnsi="宋体" w:cs="宋体"/>
                <w:kern w:val="0"/>
                <w:sz w:val="24"/>
                <w:szCs w:val="24"/>
              </w:rPr>
              <w:t>带“</w:t>
            </w:r>
            <w:r w:rsidR="00B003D2" w:rsidRPr="00870216">
              <w:rPr>
                <w:rFonts w:ascii="宋体" w:eastAsia="宋体" w:hAnsi="宋体" w:cs="宋体" w:hint="eastAsia"/>
                <w:bCs/>
                <w:kern w:val="0"/>
                <w:sz w:val="24"/>
                <w:szCs w:val="24"/>
              </w:rPr>
              <w:t>★</w:t>
            </w:r>
            <w:r w:rsidR="00B003D2" w:rsidRPr="00870216">
              <w:rPr>
                <w:rFonts w:ascii="宋体" w:eastAsia="宋体" w:hAnsi="宋体" w:cs="宋体"/>
                <w:kern w:val="0"/>
                <w:sz w:val="24"/>
                <w:szCs w:val="24"/>
              </w:rPr>
              <w:t>”号技术参数</w:t>
            </w:r>
            <w:r w:rsidR="00B003D2" w:rsidRPr="00870216">
              <w:rPr>
                <w:rFonts w:ascii="宋体" w:eastAsia="宋体" w:hAnsi="宋体" w:cs="宋体" w:hint="eastAsia"/>
                <w:kern w:val="0"/>
                <w:sz w:val="24"/>
                <w:szCs w:val="24"/>
              </w:rPr>
              <w:t>为重要指标，若有一项负偏离的视为无效投标；</w:t>
            </w:r>
            <w:r w:rsidRPr="0061479B">
              <w:rPr>
                <w:rFonts w:ascii="宋体" w:eastAsia="宋体" w:hAnsi="宋体" w:cs="宋体"/>
                <w:color w:val="000000" w:themeColor="text1"/>
                <w:kern w:val="0"/>
                <w:sz w:val="24"/>
                <w:szCs w:val="24"/>
              </w:rPr>
              <w:t>带“▲”号技术参数每负偏离一项扣3分</w:t>
            </w:r>
            <w:r w:rsidR="00B003D2">
              <w:rPr>
                <w:rFonts w:ascii="宋体" w:eastAsia="宋体" w:hAnsi="宋体" w:cs="宋体" w:hint="eastAsia"/>
                <w:color w:val="000000" w:themeColor="text1"/>
                <w:kern w:val="0"/>
                <w:sz w:val="24"/>
                <w:szCs w:val="24"/>
              </w:rPr>
              <w:t>；</w:t>
            </w:r>
            <w:r w:rsidRPr="0061479B">
              <w:rPr>
                <w:rFonts w:ascii="宋体" w:eastAsia="宋体" w:hAnsi="宋体" w:cs="宋体"/>
                <w:color w:val="000000" w:themeColor="text1"/>
                <w:kern w:val="0"/>
                <w:sz w:val="24"/>
                <w:szCs w:val="24"/>
              </w:rPr>
              <w:t>未带“▲”号技术参数每负偏离一项扣1</w:t>
            </w:r>
            <w:r w:rsidR="00A904F9" w:rsidRPr="0061479B">
              <w:rPr>
                <w:rFonts w:ascii="宋体" w:eastAsia="宋体" w:hAnsi="宋体" w:cs="宋体"/>
                <w:color w:val="000000" w:themeColor="text1"/>
                <w:kern w:val="0"/>
                <w:sz w:val="24"/>
                <w:szCs w:val="24"/>
              </w:rPr>
              <w:t>分</w:t>
            </w:r>
            <w:r w:rsidR="00A904F9" w:rsidRPr="0061479B">
              <w:rPr>
                <w:rFonts w:ascii="宋体" w:eastAsia="宋体" w:hAnsi="宋体" w:cs="宋体" w:hint="eastAsia"/>
                <w:color w:val="000000" w:themeColor="text1"/>
                <w:kern w:val="0"/>
                <w:sz w:val="24"/>
                <w:szCs w:val="24"/>
              </w:rPr>
              <w:t>，</w:t>
            </w:r>
            <w:r w:rsidRPr="0061479B">
              <w:rPr>
                <w:rFonts w:ascii="宋体" w:eastAsia="宋体" w:hAnsi="宋体" w:cs="宋体"/>
                <w:color w:val="000000" w:themeColor="text1"/>
                <w:kern w:val="0"/>
                <w:sz w:val="24"/>
                <w:szCs w:val="24"/>
              </w:rPr>
              <w:t>正偏离不加分。</w:t>
            </w:r>
          </w:p>
        </w:tc>
      </w:tr>
      <w:tr w:rsidR="006D70F0" w:rsidTr="0024484F">
        <w:trPr>
          <w:tblCellSpacing w:w="0" w:type="dxa"/>
        </w:trPr>
        <w:tc>
          <w:tcPr>
            <w:tcW w:w="1603" w:type="dxa"/>
            <w:vAlign w:val="center"/>
          </w:tcPr>
          <w:p w:rsidR="006D70F0" w:rsidRPr="0061479B" w:rsidRDefault="006D70F0" w:rsidP="00980324">
            <w:pPr>
              <w:widowControl/>
              <w:jc w:val="left"/>
              <w:rPr>
                <w:rFonts w:ascii="宋体" w:eastAsia="宋体" w:hAnsi="宋体" w:cs="宋体"/>
                <w:kern w:val="0"/>
                <w:sz w:val="24"/>
                <w:szCs w:val="24"/>
              </w:rPr>
            </w:pPr>
            <w:r w:rsidRPr="0061479B">
              <w:rPr>
                <w:rFonts w:ascii="宋体" w:eastAsia="宋体" w:hAnsi="宋体" w:cs="宋体" w:hint="eastAsia"/>
                <w:kern w:val="0"/>
                <w:sz w:val="24"/>
                <w:szCs w:val="24"/>
              </w:rPr>
              <w:t>项目</w:t>
            </w:r>
            <w:r w:rsidRPr="0061479B">
              <w:rPr>
                <w:sz w:val="24"/>
                <w:szCs w:val="24"/>
              </w:rPr>
              <w:t>重点难点分析及合理化建议</w:t>
            </w:r>
          </w:p>
        </w:tc>
        <w:tc>
          <w:tcPr>
            <w:tcW w:w="377" w:type="dxa"/>
            <w:vAlign w:val="center"/>
          </w:tcPr>
          <w:p w:rsidR="006D70F0" w:rsidRPr="0061479B" w:rsidRDefault="006D70F0" w:rsidP="00980324">
            <w:pPr>
              <w:widowControl/>
              <w:jc w:val="left"/>
              <w:rPr>
                <w:rFonts w:ascii="宋体" w:eastAsia="宋体" w:hAnsi="宋体" w:cs="宋体"/>
                <w:kern w:val="0"/>
                <w:sz w:val="24"/>
                <w:szCs w:val="24"/>
              </w:rPr>
            </w:pPr>
            <w:r w:rsidRPr="0061479B">
              <w:rPr>
                <w:rFonts w:ascii="宋体" w:eastAsia="宋体" w:hAnsi="宋体" w:cs="宋体"/>
                <w:kern w:val="0"/>
                <w:sz w:val="24"/>
                <w:szCs w:val="24"/>
              </w:rPr>
              <w:t>3</w:t>
            </w:r>
          </w:p>
        </w:tc>
        <w:tc>
          <w:tcPr>
            <w:tcW w:w="7518" w:type="dxa"/>
            <w:vAlign w:val="center"/>
          </w:tcPr>
          <w:p w:rsidR="006D70F0" w:rsidRPr="0061479B" w:rsidRDefault="006D70F0" w:rsidP="00980324">
            <w:pPr>
              <w:pStyle w:val="HTML"/>
            </w:pPr>
            <w:r w:rsidRPr="0061479B">
              <w:t>评标委员会根据投标人提供的 “实验室通风系统、实验室恒温恒湿系统、实验室洁净系统、实验室温湿度监控工程、实验室给排水系统、通风控制系统”六个方面进行的重点难点分析及合理化建议的优劣进行横向对比，并在0-3分之间进行打分。</w:t>
            </w:r>
          </w:p>
        </w:tc>
      </w:tr>
      <w:tr w:rsidR="006D70F0" w:rsidTr="0024484F">
        <w:trPr>
          <w:tblCellSpacing w:w="0" w:type="dxa"/>
        </w:trPr>
        <w:tc>
          <w:tcPr>
            <w:tcW w:w="1603" w:type="dxa"/>
            <w:vAlign w:val="center"/>
          </w:tcPr>
          <w:p w:rsidR="006D70F0" w:rsidRPr="0061479B" w:rsidRDefault="006D70F0" w:rsidP="00980324">
            <w:pPr>
              <w:widowControl/>
              <w:jc w:val="left"/>
              <w:rPr>
                <w:rFonts w:ascii="宋体" w:eastAsia="宋体" w:hAnsi="宋体" w:cs="宋体"/>
                <w:color w:val="000000" w:themeColor="text1"/>
                <w:kern w:val="0"/>
                <w:sz w:val="24"/>
                <w:szCs w:val="24"/>
              </w:rPr>
            </w:pPr>
            <w:r w:rsidRPr="0061479B">
              <w:rPr>
                <w:sz w:val="24"/>
                <w:szCs w:val="24"/>
              </w:rPr>
              <w:t>产品配置</w:t>
            </w:r>
            <w:r w:rsidRPr="0061479B">
              <w:rPr>
                <w:rFonts w:hint="eastAsia"/>
                <w:sz w:val="24"/>
                <w:szCs w:val="24"/>
              </w:rPr>
              <w:t>及</w:t>
            </w:r>
            <w:r w:rsidRPr="0061479B">
              <w:rPr>
                <w:rFonts w:ascii="宋体" w:eastAsia="宋体" w:hAnsi="宋体" w:cs="宋体" w:hint="eastAsia"/>
                <w:color w:val="000000" w:themeColor="text1"/>
                <w:kern w:val="0"/>
                <w:sz w:val="24"/>
                <w:szCs w:val="24"/>
              </w:rPr>
              <w:t>先进性</w:t>
            </w:r>
          </w:p>
        </w:tc>
        <w:tc>
          <w:tcPr>
            <w:tcW w:w="377" w:type="dxa"/>
            <w:vAlign w:val="center"/>
          </w:tcPr>
          <w:p w:rsidR="006D70F0" w:rsidRPr="0061479B" w:rsidRDefault="006D70F0" w:rsidP="00980324">
            <w:pPr>
              <w:widowControl/>
              <w:jc w:val="left"/>
              <w:rPr>
                <w:rFonts w:ascii="宋体" w:eastAsia="宋体" w:hAnsi="宋体" w:cs="宋体"/>
                <w:color w:val="000000" w:themeColor="text1"/>
                <w:kern w:val="0"/>
                <w:sz w:val="24"/>
                <w:szCs w:val="24"/>
              </w:rPr>
            </w:pPr>
            <w:r w:rsidRPr="0061479B">
              <w:rPr>
                <w:rFonts w:ascii="宋体" w:eastAsia="宋体" w:hAnsi="宋体" w:cs="宋体" w:hint="eastAsia"/>
                <w:color w:val="000000" w:themeColor="text1"/>
                <w:kern w:val="0"/>
                <w:sz w:val="24"/>
                <w:szCs w:val="24"/>
              </w:rPr>
              <w:t>3</w:t>
            </w:r>
          </w:p>
        </w:tc>
        <w:tc>
          <w:tcPr>
            <w:tcW w:w="7518" w:type="dxa"/>
            <w:vAlign w:val="center"/>
          </w:tcPr>
          <w:p w:rsidR="006D70F0" w:rsidRPr="0061479B" w:rsidRDefault="006D70F0" w:rsidP="00980324">
            <w:pPr>
              <w:pStyle w:val="HTML"/>
              <w:rPr>
                <w:color w:val="000000" w:themeColor="text1"/>
              </w:rPr>
            </w:pPr>
            <w:r w:rsidRPr="0061479B">
              <w:t>评标委员会根据投标人提供的实验室通风系统的产品配置、品牌知名度及系统功能先进性、操作便捷性等方面进行横向对比，并在0-3分之间进行打分。</w:t>
            </w:r>
          </w:p>
        </w:tc>
      </w:tr>
      <w:tr w:rsidR="00775271" w:rsidTr="0024484F">
        <w:trPr>
          <w:tblCellSpacing w:w="0" w:type="dxa"/>
        </w:trPr>
        <w:tc>
          <w:tcPr>
            <w:tcW w:w="1603" w:type="dxa"/>
            <w:vAlign w:val="center"/>
          </w:tcPr>
          <w:p w:rsidR="00775271" w:rsidRPr="002574EA" w:rsidRDefault="00775271">
            <w:pPr>
              <w:widowControl/>
              <w:jc w:val="left"/>
              <w:rPr>
                <w:rFonts w:ascii="宋体" w:eastAsia="宋体" w:hAnsi="宋体" w:cs="宋体"/>
                <w:kern w:val="0"/>
                <w:sz w:val="24"/>
                <w:szCs w:val="24"/>
              </w:rPr>
            </w:pPr>
            <w:r w:rsidRPr="002574EA">
              <w:rPr>
                <w:rFonts w:ascii="宋体" w:eastAsia="宋体" w:hAnsi="宋体" w:cs="宋体"/>
                <w:kern w:val="0"/>
                <w:sz w:val="24"/>
                <w:szCs w:val="24"/>
              </w:rPr>
              <w:t>施工组织方案</w:t>
            </w:r>
          </w:p>
        </w:tc>
        <w:tc>
          <w:tcPr>
            <w:tcW w:w="377" w:type="dxa"/>
            <w:vAlign w:val="center"/>
          </w:tcPr>
          <w:p w:rsidR="00775271" w:rsidRPr="002574EA" w:rsidRDefault="00775271">
            <w:pPr>
              <w:widowControl/>
              <w:jc w:val="left"/>
              <w:rPr>
                <w:rFonts w:ascii="宋体" w:eastAsia="宋体" w:hAnsi="宋体" w:cs="宋体"/>
                <w:kern w:val="0"/>
                <w:sz w:val="24"/>
                <w:szCs w:val="24"/>
              </w:rPr>
            </w:pPr>
            <w:r w:rsidRPr="002574EA">
              <w:rPr>
                <w:rFonts w:ascii="宋体" w:eastAsia="宋体" w:hAnsi="宋体" w:cs="宋体"/>
                <w:kern w:val="0"/>
                <w:sz w:val="24"/>
                <w:szCs w:val="24"/>
              </w:rPr>
              <w:t>2</w:t>
            </w:r>
          </w:p>
        </w:tc>
        <w:tc>
          <w:tcPr>
            <w:tcW w:w="7518" w:type="dxa"/>
            <w:vAlign w:val="center"/>
          </w:tcPr>
          <w:p w:rsidR="00775271" w:rsidRPr="002574EA" w:rsidRDefault="00775271">
            <w:pPr>
              <w:widowControl/>
              <w:jc w:val="left"/>
              <w:rPr>
                <w:rFonts w:ascii="宋体" w:eastAsia="宋体" w:hAnsi="宋体" w:cs="宋体"/>
                <w:kern w:val="0"/>
                <w:sz w:val="24"/>
                <w:szCs w:val="24"/>
              </w:rPr>
            </w:pPr>
            <w:r w:rsidRPr="002574EA">
              <w:rPr>
                <w:rFonts w:ascii="宋体" w:eastAsia="宋体" w:hAnsi="宋体" w:cs="宋体"/>
                <w:kern w:val="0"/>
                <w:sz w:val="24"/>
                <w:szCs w:val="24"/>
              </w:rPr>
              <w:t>评标委员会根据投标人提供的施工组织方案（内容应包括但不限于：项目工期、施工计划、进度措施等），根据方案的合理性、可行性等方面由评标专家在0-2分之间打分。</w:t>
            </w:r>
          </w:p>
        </w:tc>
      </w:tr>
      <w:tr w:rsidR="00775271" w:rsidRPr="00115F7D" w:rsidTr="0024484F">
        <w:trPr>
          <w:tblCellSpacing w:w="0" w:type="dxa"/>
        </w:trPr>
        <w:tc>
          <w:tcPr>
            <w:tcW w:w="1603" w:type="dxa"/>
            <w:vMerge w:val="restart"/>
            <w:vAlign w:val="center"/>
          </w:tcPr>
          <w:p w:rsidR="00775271" w:rsidRPr="00115F7D" w:rsidRDefault="00775271">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投标样品</w:t>
            </w:r>
          </w:p>
        </w:tc>
        <w:tc>
          <w:tcPr>
            <w:tcW w:w="377" w:type="dxa"/>
            <w:vAlign w:val="center"/>
          </w:tcPr>
          <w:p w:rsidR="00775271" w:rsidRPr="00115F7D" w:rsidRDefault="00775271">
            <w:pPr>
              <w:widowControl/>
              <w:jc w:val="left"/>
              <w:rPr>
                <w:rFonts w:ascii="宋体" w:eastAsia="宋体" w:hAnsi="宋体" w:cs="宋体"/>
                <w:color w:val="000000" w:themeColor="text1"/>
                <w:kern w:val="0"/>
                <w:sz w:val="24"/>
                <w:szCs w:val="24"/>
              </w:rPr>
            </w:pPr>
            <w:r w:rsidRPr="00115F7D">
              <w:rPr>
                <w:rFonts w:ascii="宋体" w:eastAsia="宋体" w:hAnsi="宋体" w:cs="宋体" w:hint="eastAsia"/>
                <w:color w:val="000000" w:themeColor="text1"/>
                <w:kern w:val="0"/>
                <w:sz w:val="24"/>
                <w:szCs w:val="24"/>
              </w:rPr>
              <w:t>3</w:t>
            </w:r>
          </w:p>
        </w:tc>
        <w:tc>
          <w:tcPr>
            <w:tcW w:w="7518" w:type="dxa"/>
            <w:vAlign w:val="center"/>
          </w:tcPr>
          <w:p w:rsidR="00775271" w:rsidRPr="00115F7D" w:rsidRDefault="00775271" w:rsidP="002574EA">
            <w:pPr>
              <w:widowControl/>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评标委员会根据投标人提供的高压热固树脂板通风柜</w:t>
            </w:r>
            <w:r w:rsidRPr="00115F7D">
              <w:rPr>
                <w:rFonts w:ascii="宋体" w:eastAsia="宋体" w:hAnsi="宋体" w:cs="宋体" w:hint="eastAsia"/>
                <w:color w:val="000000" w:themeColor="text1"/>
                <w:kern w:val="0"/>
                <w:sz w:val="24"/>
                <w:szCs w:val="24"/>
              </w:rPr>
              <w:t>（规格</w:t>
            </w:r>
            <w:r w:rsidRPr="00115F7D">
              <w:rPr>
                <w:rFonts w:ascii="宋体" w:eastAsia="宋体" w:hAnsi="宋体" w:cs="宋体"/>
                <w:color w:val="000000" w:themeColor="text1"/>
                <w:kern w:val="0"/>
                <w:sz w:val="24"/>
                <w:szCs w:val="24"/>
              </w:rPr>
              <w:t>：</w:t>
            </w:r>
            <w:r w:rsidRPr="00115F7D">
              <w:rPr>
                <w:rFonts w:ascii="宋体" w:eastAsia="宋体" w:hAnsi="宋体" w:cs="宋体" w:hint="eastAsia"/>
                <w:color w:val="000000" w:themeColor="text1"/>
                <w:kern w:val="0"/>
                <w:sz w:val="24"/>
                <w:szCs w:val="24"/>
              </w:rPr>
              <w:t>1500*850*2350</w:t>
            </w:r>
            <w:r w:rsidRPr="00115F7D">
              <w:rPr>
                <w:rFonts w:ascii="宋体" w:eastAsia="宋体" w:hAnsi="宋体" w:cs="宋体"/>
                <w:color w:val="000000" w:themeColor="text1"/>
                <w:kern w:val="0"/>
                <w:sz w:val="24"/>
                <w:szCs w:val="24"/>
              </w:rPr>
              <w:t>mm±</w:t>
            </w:r>
            <w:r w:rsidRPr="00115F7D">
              <w:rPr>
                <w:rFonts w:ascii="宋体" w:eastAsia="宋体" w:hAnsi="宋体" w:cs="宋体" w:hint="eastAsia"/>
                <w:color w:val="000000" w:themeColor="text1"/>
                <w:kern w:val="0"/>
                <w:sz w:val="24"/>
                <w:szCs w:val="24"/>
              </w:rPr>
              <w:t>5%）</w:t>
            </w:r>
            <w:r w:rsidRPr="00115F7D">
              <w:rPr>
                <w:rFonts w:ascii="宋体" w:eastAsia="宋体" w:hAnsi="宋体" w:cs="宋体"/>
                <w:color w:val="000000" w:themeColor="text1"/>
                <w:kern w:val="0"/>
                <w:sz w:val="24"/>
                <w:szCs w:val="24"/>
              </w:rPr>
              <w:t>进行对比，</w:t>
            </w:r>
            <w:r w:rsidRPr="00115F7D">
              <w:rPr>
                <w:rFonts w:ascii="宋体" w:eastAsia="宋体" w:hAnsi="宋体" w:cs="宋体" w:hint="eastAsia"/>
                <w:color w:val="000000" w:themeColor="text1"/>
                <w:kern w:val="0"/>
                <w:sz w:val="24"/>
                <w:szCs w:val="24"/>
              </w:rPr>
              <w:t>根据样</w:t>
            </w:r>
            <w:r w:rsidRPr="00115F7D">
              <w:rPr>
                <w:rFonts w:ascii="宋体" w:eastAsia="宋体" w:hAnsi="宋体" w:cs="宋体"/>
                <w:color w:val="000000" w:themeColor="text1"/>
                <w:kern w:val="0"/>
                <w:sz w:val="24"/>
                <w:szCs w:val="24"/>
              </w:rPr>
              <w:t>品技术</w:t>
            </w:r>
            <w:r w:rsidRPr="00115F7D">
              <w:rPr>
                <w:rFonts w:ascii="宋体" w:eastAsia="宋体" w:hAnsi="宋体" w:cs="宋体" w:hint="eastAsia"/>
                <w:color w:val="000000" w:themeColor="text1"/>
                <w:kern w:val="0"/>
                <w:sz w:val="24"/>
                <w:szCs w:val="24"/>
              </w:rPr>
              <w:t>要求</w:t>
            </w:r>
            <w:r w:rsidRPr="00115F7D">
              <w:rPr>
                <w:rFonts w:ascii="宋体" w:eastAsia="宋体" w:hAnsi="宋体" w:cs="宋体"/>
                <w:color w:val="000000" w:themeColor="text1"/>
                <w:kern w:val="0"/>
                <w:sz w:val="24"/>
                <w:szCs w:val="24"/>
              </w:rPr>
              <w:t>的符合性</w:t>
            </w:r>
            <w:r w:rsidRPr="00115F7D">
              <w:rPr>
                <w:rFonts w:ascii="宋体" w:eastAsia="宋体" w:hAnsi="宋体" w:cs="宋体" w:hint="eastAsia"/>
                <w:color w:val="000000" w:themeColor="text1"/>
                <w:kern w:val="0"/>
                <w:sz w:val="24"/>
                <w:szCs w:val="24"/>
              </w:rPr>
              <w:t>、</w:t>
            </w:r>
            <w:r w:rsidRPr="00115F7D">
              <w:rPr>
                <w:rFonts w:ascii="宋体" w:eastAsia="宋体" w:hAnsi="宋体" w:cs="宋体"/>
                <w:color w:val="000000" w:themeColor="text1"/>
                <w:kern w:val="0"/>
                <w:sz w:val="24"/>
                <w:szCs w:val="24"/>
              </w:rPr>
              <w:t>工艺精细度</w:t>
            </w:r>
            <w:r w:rsidRPr="00115F7D">
              <w:rPr>
                <w:rFonts w:ascii="宋体" w:eastAsia="宋体" w:hAnsi="宋体" w:cs="宋体" w:hint="eastAsia"/>
                <w:color w:val="000000" w:themeColor="text1"/>
                <w:kern w:val="0"/>
                <w:sz w:val="24"/>
                <w:szCs w:val="24"/>
              </w:rPr>
              <w:t>、美</w:t>
            </w:r>
            <w:r w:rsidRPr="00115F7D">
              <w:rPr>
                <w:rFonts w:ascii="宋体" w:eastAsia="宋体" w:hAnsi="宋体" w:cs="宋体"/>
                <w:color w:val="000000" w:themeColor="text1"/>
                <w:kern w:val="0"/>
                <w:sz w:val="24"/>
                <w:szCs w:val="24"/>
              </w:rPr>
              <w:t>观性等方面由评标专家在0-</w:t>
            </w:r>
            <w:r w:rsidRPr="00115F7D">
              <w:rPr>
                <w:rFonts w:ascii="宋体" w:eastAsia="宋体" w:hAnsi="宋体" w:cs="宋体" w:hint="eastAsia"/>
                <w:color w:val="000000" w:themeColor="text1"/>
                <w:kern w:val="0"/>
                <w:sz w:val="24"/>
                <w:szCs w:val="24"/>
              </w:rPr>
              <w:t>3</w:t>
            </w:r>
            <w:r w:rsidRPr="00115F7D">
              <w:rPr>
                <w:rFonts w:ascii="宋体" w:eastAsia="宋体" w:hAnsi="宋体" w:cs="宋体"/>
                <w:color w:val="000000" w:themeColor="text1"/>
                <w:kern w:val="0"/>
                <w:sz w:val="24"/>
                <w:szCs w:val="24"/>
              </w:rPr>
              <w:t>分之间打分。</w:t>
            </w:r>
          </w:p>
        </w:tc>
      </w:tr>
      <w:tr w:rsidR="00775271" w:rsidRPr="00115F7D" w:rsidTr="0024484F">
        <w:trPr>
          <w:tblCellSpacing w:w="0" w:type="dxa"/>
        </w:trPr>
        <w:tc>
          <w:tcPr>
            <w:tcW w:w="1603" w:type="dxa"/>
            <w:vMerge/>
            <w:vAlign w:val="center"/>
          </w:tcPr>
          <w:p w:rsidR="00775271" w:rsidRPr="00115F7D" w:rsidRDefault="00775271">
            <w:pPr>
              <w:widowControl/>
              <w:jc w:val="left"/>
              <w:rPr>
                <w:rFonts w:ascii="宋体" w:eastAsia="宋体" w:hAnsi="宋体" w:cs="宋体"/>
                <w:color w:val="000000" w:themeColor="text1"/>
                <w:kern w:val="0"/>
                <w:sz w:val="24"/>
                <w:szCs w:val="24"/>
              </w:rPr>
            </w:pPr>
          </w:p>
        </w:tc>
        <w:tc>
          <w:tcPr>
            <w:tcW w:w="377" w:type="dxa"/>
            <w:vAlign w:val="center"/>
          </w:tcPr>
          <w:p w:rsidR="00775271" w:rsidRPr="00115F7D" w:rsidRDefault="00775271">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2</w:t>
            </w:r>
          </w:p>
        </w:tc>
        <w:tc>
          <w:tcPr>
            <w:tcW w:w="7518" w:type="dxa"/>
            <w:vAlign w:val="center"/>
          </w:tcPr>
          <w:p w:rsidR="00775271" w:rsidRPr="00115F7D" w:rsidRDefault="00775271" w:rsidP="002574EA">
            <w:pPr>
              <w:widowControl/>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评标委员会根据投标人提供的废液收集装置进行对比，</w:t>
            </w:r>
            <w:r w:rsidRPr="00115F7D">
              <w:rPr>
                <w:rFonts w:ascii="宋体" w:eastAsia="宋体" w:hAnsi="宋体" w:cs="宋体" w:hint="eastAsia"/>
                <w:color w:val="000000" w:themeColor="text1"/>
                <w:kern w:val="0"/>
                <w:sz w:val="24"/>
                <w:szCs w:val="24"/>
              </w:rPr>
              <w:t>根据样</w:t>
            </w:r>
            <w:r w:rsidRPr="00115F7D">
              <w:rPr>
                <w:rFonts w:ascii="宋体" w:eastAsia="宋体" w:hAnsi="宋体" w:cs="宋体"/>
                <w:color w:val="000000" w:themeColor="text1"/>
                <w:kern w:val="0"/>
                <w:sz w:val="24"/>
                <w:szCs w:val="24"/>
              </w:rPr>
              <w:t>品技术</w:t>
            </w:r>
            <w:r w:rsidRPr="00115F7D">
              <w:rPr>
                <w:rFonts w:ascii="宋体" w:eastAsia="宋体" w:hAnsi="宋体" w:cs="宋体" w:hint="eastAsia"/>
                <w:color w:val="000000" w:themeColor="text1"/>
                <w:kern w:val="0"/>
                <w:sz w:val="24"/>
                <w:szCs w:val="24"/>
              </w:rPr>
              <w:t>要求</w:t>
            </w:r>
            <w:r w:rsidRPr="00115F7D">
              <w:rPr>
                <w:rFonts w:ascii="宋体" w:eastAsia="宋体" w:hAnsi="宋体" w:cs="宋体"/>
                <w:color w:val="000000" w:themeColor="text1"/>
                <w:kern w:val="0"/>
                <w:sz w:val="24"/>
                <w:szCs w:val="24"/>
              </w:rPr>
              <w:t>的符合性</w:t>
            </w:r>
            <w:r w:rsidRPr="00115F7D">
              <w:rPr>
                <w:rFonts w:ascii="宋体" w:eastAsia="宋体" w:hAnsi="宋体" w:cs="宋体" w:hint="eastAsia"/>
                <w:color w:val="000000" w:themeColor="text1"/>
                <w:kern w:val="0"/>
                <w:sz w:val="24"/>
                <w:szCs w:val="24"/>
              </w:rPr>
              <w:t>、</w:t>
            </w:r>
            <w:r w:rsidRPr="00115F7D">
              <w:rPr>
                <w:rFonts w:ascii="宋体" w:eastAsia="宋体" w:hAnsi="宋体" w:cs="宋体"/>
                <w:color w:val="000000" w:themeColor="text1"/>
                <w:kern w:val="0"/>
                <w:sz w:val="24"/>
                <w:szCs w:val="24"/>
              </w:rPr>
              <w:t>工艺精细度</w:t>
            </w:r>
            <w:r w:rsidRPr="00115F7D">
              <w:rPr>
                <w:rFonts w:ascii="宋体" w:eastAsia="宋体" w:hAnsi="宋体" w:cs="宋体" w:hint="eastAsia"/>
                <w:color w:val="000000" w:themeColor="text1"/>
                <w:kern w:val="0"/>
                <w:sz w:val="24"/>
                <w:szCs w:val="24"/>
              </w:rPr>
              <w:t>、美</w:t>
            </w:r>
            <w:r w:rsidRPr="00115F7D">
              <w:rPr>
                <w:rFonts w:ascii="宋体" w:eastAsia="宋体" w:hAnsi="宋体" w:cs="宋体"/>
                <w:color w:val="000000" w:themeColor="text1"/>
                <w:kern w:val="0"/>
                <w:sz w:val="24"/>
                <w:szCs w:val="24"/>
              </w:rPr>
              <w:t>观性等方面由评标专家在0-2分之间打分。</w:t>
            </w:r>
          </w:p>
        </w:tc>
      </w:tr>
      <w:tr w:rsidR="00775271" w:rsidRPr="00115F7D" w:rsidTr="0024484F">
        <w:trPr>
          <w:tblCellSpacing w:w="0" w:type="dxa"/>
        </w:trPr>
        <w:tc>
          <w:tcPr>
            <w:tcW w:w="1603" w:type="dxa"/>
            <w:vMerge/>
            <w:vAlign w:val="center"/>
          </w:tcPr>
          <w:p w:rsidR="00775271" w:rsidRPr="00115F7D" w:rsidRDefault="00775271">
            <w:pPr>
              <w:widowControl/>
              <w:jc w:val="left"/>
              <w:rPr>
                <w:rFonts w:ascii="宋体" w:eastAsia="宋体" w:hAnsi="宋体" w:cs="宋体"/>
                <w:color w:val="000000" w:themeColor="text1"/>
                <w:kern w:val="0"/>
                <w:sz w:val="24"/>
                <w:szCs w:val="24"/>
              </w:rPr>
            </w:pPr>
          </w:p>
        </w:tc>
        <w:tc>
          <w:tcPr>
            <w:tcW w:w="377" w:type="dxa"/>
            <w:vAlign w:val="center"/>
          </w:tcPr>
          <w:p w:rsidR="00775271" w:rsidRPr="00115F7D" w:rsidRDefault="00775271">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2</w:t>
            </w:r>
          </w:p>
        </w:tc>
        <w:tc>
          <w:tcPr>
            <w:tcW w:w="7518" w:type="dxa"/>
            <w:vAlign w:val="center"/>
          </w:tcPr>
          <w:p w:rsidR="00775271" w:rsidRPr="00115F7D" w:rsidRDefault="00775271" w:rsidP="002574EA">
            <w:pPr>
              <w:widowControl/>
              <w:rPr>
                <w:rFonts w:ascii="宋体" w:eastAsia="宋体" w:hAnsi="宋体" w:cs="宋体"/>
                <w:color w:val="000000" w:themeColor="text1"/>
                <w:kern w:val="0"/>
                <w:szCs w:val="21"/>
              </w:rPr>
            </w:pPr>
            <w:r w:rsidRPr="00115F7D">
              <w:rPr>
                <w:rFonts w:ascii="宋体" w:eastAsia="宋体" w:hAnsi="宋体" w:cs="宋体"/>
                <w:color w:val="000000" w:themeColor="text1"/>
                <w:kern w:val="0"/>
                <w:sz w:val="24"/>
                <w:szCs w:val="24"/>
              </w:rPr>
              <w:t>评标委员会根据投标人提供的</w:t>
            </w:r>
            <w:r w:rsidRPr="00115F7D">
              <w:rPr>
                <w:rFonts w:ascii="宋体" w:eastAsia="宋体" w:hAnsi="宋体" w:cs="宋体" w:hint="eastAsia"/>
                <w:color w:val="000000" w:themeColor="text1"/>
                <w:kern w:val="0"/>
                <w:sz w:val="24"/>
                <w:szCs w:val="24"/>
              </w:rPr>
              <w:t>通风柜VAV变</w:t>
            </w:r>
            <w:r w:rsidRPr="00115F7D">
              <w:rPr>
                <w:rFonts w:ascii="宋体" w:eastAsia="宋体" w:hAnsi="宋体" w:cs="宋体"/>
                <w:color w:val="000000" w:themeColor="text1"/>
                <w:kern w:val="0"/>
                <w:sz w:val="24"/>
                <w:szCs w:val="24"/>
              </w:rPr>
              <w:t>风量控制系统</w:t>
            </w:r>
            <w:r w:rsidRPr="00115F7D">
              <w:rPr>
                <w:rFonts w:ascii="宋体" w:eastAsia="宋体" w:hAnsi="宋体" w:cs="宋体" w:hint="eastAsia"/>
                <w:color w:val="000000" w:themeColor="text1"/>
                <w:kern w:val="0"/>
                <w:sz w:val="24"/>
                <w:szCs w:val="24"/>
              </w:rPr>
              <w:t>1套（</w:t>
            </w:r>
            <w:r w:rsidRPr="00115F7D">
              <w:rPr>
                <w:rFonts w:ascii="宋体" w:eastAsia="宋体" w:hAnsi="宋体" w:cs="宋体"/>
                <w:color w:val="000000" w:themeColor="text1"/>
                <w:kern w:val="0"/>
                <w:sz w:val="24"/>
                <w:szCs w:val="24"/>
              </w:rPr>
              <w:t>包括</w:t>
            </w:r>
            <w:r w:rsidRPr="00115F7D">
              <w:rPr>
                <w:rFonts w:ascii="宋体" w:eastAsia="宋体" w:hAnsi="宋体" w:cs="宋体" w:hint="eastAsia"/>
                <w:color w:val="000000" w:themeColor="text1"/>
                <w:kern w:val="0"/>
                <w:sz w:val="24"/>
                <w:szCs w:val="24"/>
              </w:rPr>
              <w:t>变风量控制器、面风速传感器、位移传感器、变风量阀（含</w:t>
            </w:r>
            <w:r w:rsidRPr="00115F7D">
              <w:rPr>
                <w:rFonts w:ascii="宋体" w:eastAsia="宋体" w:hAnsi="宋体" w:cs="宋体"/>
                <w:color w:val="000000" w:themeColor="text1"/>
                <w:kern w:val="0"/>
                <w:sz w:val="24"/>
                <w:szCs w:val="24"/>
              </w:rPr>
              <w:t>执行器</w:t>
            </w:r>
            <w:r w:rsidRPr="00115F7D">
              <w:rPr>
                <w:rFonts w:ascii="宋体" w:eastAsia="宋体" w:hAnsi="宋体" w:cs="宋体" w:hint="eastAsia"/>
                <w:color w:val="000000" w:themeColor="text1"/>
                <w:kern w:val="0"/>
                <w:sz w:val="24"/>
                <w:szCs w:val="24"/>
              </w:rPr>
              <w:t>））</w:t>
            </w:r>
            <w:r w:rsidRPr="00115F7D">
              <w:rPr>
                <w:rFonts w:ascii="宋体" w:eastAsia="宋体" w:hAnsi="宋体" w:cs="宋体"/>
                <w:color w:val="000000" w:themeColor="text1"/>
                <w:kern w:val="0"/>
                <w:sz w:val="24"/>
                <w:szCs w:val="24"/>
              </w:rPr>
              <w:t>进行对比，</w:t>
            </w:r>
            <w:r w:rsidRPr="00115F7D">
              <w:rPr>
                <w:rFonts w:ascii="宋体" w:eastAsia="宋体" w:hAnsi="宋体" w:cs="宋体" w:hint="eastAsia"/>
                <w:color w:val="000000" w:themeColor="text1"/>
                <w:kern w:val="0"/>
                <w:sz w:val="24"/>
                <w:szCs w:val="24"/>
              </w:rPr>
              <w:t>根据样</w:t>
            </w:r>
            <w:r w:rsidRPr="00115F7D">
              <w:rPr>
                <w:rFonts w:ascii="宋体" w:eastAsia="宋体" w:hAnsi="宋体" w:cs="宋体"/>
                <w:color w:val="000000" w:themeColor="text1"/>
                <w:kern w:val="0"/>
                <w:sz w:val="24"/>
                <w:szCs w:val="24"/>
              </w:rPr>
              <w:t>品技术</w:t>
            </w:r>
            <w:r w:rsidRPr="00115F7D">
              <w:rPr>
                <w:rFonts w:ascii="宋体" w:eastAsia="宋体" w:hAnsi="宋体" w:cs="宋体" w:hint="eastAsia"/>
                <w:color w:val="000000" w:themeColor="text1"/>
                <w:kern w:val="0"/>
                <w:sz w:val="24"/>
                <w:szCs w:val="24"/>
              </w:rPr>
              <w:t>要求</w:t>
            </w:r>
            <w:r w:rsidRPr="00115F7D">
              <w:rPr>
                <w:rFonts w:ascii="宋体" w:eastAsia="宋体" w:hAnsi="宋体" w:cs="宋体"/>
                <w:color w:val="000000" w:themeColor="text1"/>
                <w:kern w:val="0"/>
                <w:sz w:val="24"/>
                <w:szCs w:val="24"/>
              </w:rPr>
              <w:t>的符合性</w:t>
            </w:r>
            <w:r w:rsidRPr="00115F7D">
              <w:rPr>
                <w:rFonts w:ascii="宋体" w:eastAsia="宋体" w:hAnsi="宋体" w:cs="宋体" w:hint="eastAsia"/>
                <w:color w:val="000000" w:themeColor="text1"/>
                <w:kern w:val="0"/>
                <w:sz w:val="24"/>
                <w:szCs w:val="24"/>
              </w:rPr>
              <w:t>、</w:t>
            </w:r>
            <w:r w:rsidRPr="00115F7D">
              <w:rPr>
                <w:rFonts w:ascii="宋体" w:eastAsia="宋体" w:hAnsi="宋体" w:cs="宋体"/>
                <w:color w:val="000000" w:themeColor="text1"/>
                <w:kern w:val="0"/>
                <w:sz w:val="24"/>
                <w:szCs w:val="24"/>
              </w:rPr>
              <w:t>工艺精细度</w:t>
            </w:r>
            <w:r w:rsidRPr="00115F7D">
              <w:rPr>
                <w:rFonts w:ascii="宋体" w:eastAsia="宋体" w:hAnsi="宋体" w:cs="宋体" w:hint="eastAsia"/>
                <w:color w:val="000000" w:themeColor="text1"/>
                <w:kern w:val="0"/>
                <w:sz w:val="24"/>
                <w:szCs w:val="24"/>
              </w:rPr>
              <w:t>、美</w:t>
            </w:r>
            <w:r w:rsidRPr="00115F7D">
              <w:rPr>
                <w:rFonts w:ascii="宋体" w:eastAsia="宋体" w:hAnsi="宋体" w:cs="宋体"/>
                <w:color w:val="000000" w:themeColor="text1"/>
                <w:kern w:val="0"/>
                <w:sz w:val="24"/>
                <w:szCs w:val="24"/>
              </w:rPr>
              <w:t>观性等方面由评标专家在0-2分之间打分。</w:t>
            </w:r>
          </w:p>
        </w:tc>
      </w:tr>
    </w:tbl>
    <w:p w:rsidR="006E2D0D" w:rsidRPr="00115F7D" w:rsidRDefault="00AE6E58" w:rsidP="00A5693F">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③商务项（</w:t>
      </w:r>
      <w:r w:rsidRPr="00115F7D">
        <w:rPr>
          <w:rFonts w:ascii="Calibri" w:eastAsia="宋体" w:hAnsi="Calibri" w:cs="Calibri"/>
          <w:color w:val="000000" w:themeColor="text1"/>
          <w:kern w:val="0"/>
          <w:sz w:val="24"/>
          <w:szCs w:val="24"/>
        </w:rPr>
        <w:t>F3</w:t>
      </w:r>
      <w:r w:rsidRPr="00115F7D">
        <w:rPr>
          <w:rFonts w:ascii="宋体" w:eastAsia="宋体" w:hAnsi="宋体" w:cs="宋体"/>
          <w:color w:val="000000" w:themeColor="text1"/>
          <w:kern w:val="0"/>
          <w:sz w:val="24"/>
          <w:szCs w:val="24"/>
        </w:rPr>
        <w:t>×</w:t>
      </w:r>
      <w:r w:rsidRPr="00115F7D">
        <w:rPr>
          <w:rFonts w:ascii="Calibri" w:eastAsia="宋体" w:hAnsi="Calibri" w:cs="Calibri"/>
          <w:color w:val="000000" w:themeColor="text1"/>
          <w:kern w:val="0"/>
          <w:sz w:val="24"/>
          <w:szCs w:val="24"/>
        </w:rPr>
        <w:t>A3</w:t>
      </w:r>
      <w:r w:rsidRPr="00115F7D">
        <w:rPr>
          <w:rFonts w:ascii="宋体" w:eastAsia="宋体" w:hAnsi="宋体" w:cs="宋体"/>
          <w:color w:val="000000" w:themeColor="text1"/>
          <w:kern w:val="0"/>
          <w:sz w:val="24"/>
          <w:szCs w:val="24"/>
        </w:rPr>
        <w:t>）满分为</w:t>
      </w:r>
      <w:r w:rsidRPr="00115F7D">
        <w:rPr>
          <w:rFonts w:ascii="宋体" w:eastAsia="宋体" w:hAnsi="宋体" w:cs="宋体"/>
          <w:color w:val="000000" w:themeColor="text1"/>
          <w:kern w:val="0"/>
          <w:sz w:val="24"/>
          <w:szCs w:val="24"/>
          <w:u w:val="single"/>
        </w:rPr>
        <w:t>15</w:t>
      </w:r>
      <w:r w:rsidRPr="00115F7D">
        <w:rPr>
          <w:rFonts w:ascii="宋体" w:eastAsia="宋体" w:hAnsi="宋体" w:cs="宋体"/>
          <w:color w:val="000000" w:themeColor="text1"/>
          <w:kern w:val="0"/>
          <w:sz w:val="24"/>
          <w:szCs w:val="24"/>
        </w:rPr>
        <w:t>分。</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429"/>
        <w:gridCol w:w="7935"/>
      </w:tblGrid>
      <w:tr w:rsidR="006E2D0D" w:rsidRPr="00115F7D" w:rsidTr="005D04D7">
        <w:trPr>
          <w:tblHeader/>
          <w:tblCellSpacing w:w="0" w:type="dxa"/>
        </w:trPr>
        <w:tc>
          <w:tcPr>
            <w:tcW w:w="1134" w:type="dxa"/>
            <w:vAlign w:val="center"/>
          </w:tcPr>
          <w:p w:rsidR="006E2D0D" w:rsidRPr="00115F7D" w:rsidRDefault="00AE6E58">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评标项目</w:t>
            </w:r>
          </w:p>
        </w:tc>
        <w:tc>
          <w:tcPr>
            <w:tcW w:w="429" w:type="dxa"/>
            <w:vAlign w:val="center"/>
          </w:tcPr>
          <w:p w:rsidR="006E2D0D" w:rsidRPr="00115F7D" w:rsidRDefault="00AE6E58">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评标分值</w:t>
            </w:r>
          </w:p>
        </w:tc>
        <w:tc>
          <w:tcPr>
            <w:tcW w:w="7935" w:type="dxa"/>
            <w:vAlign w:val="center"/>
          </w:tcPr>
          <w:p w:rsidR="006E2D0D" w:rsidRPr="00115F7D" w:rsidRDefault="00AE6E58">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评标方法描述</w:t>
            </w:r>
          </w:p>
        </w:tc>
      </w:tr>
      <w:tr w:rsidR="006E2D0D" w:rsidRPr="00115F7D" w:rsidTr="005D04D7">
        <w:trPr>
          <w:tblCellSpacing w:w="0" w:type="dxa"/>
        </w:trPr>
        <w:tc>
          <w:tcPr>
            <w:tcW w:w="1134" w:type="dxa"/>
            <w:vAlign w:val="center"/>
          </w:tcPr>
          <w:p w:rsidR="006E2D0D" w:rsidRPr="00115F7D" w:rsidRDefault="00AE6E58">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认证情况</w:t>
            </w:r>
          </w:p>
        </w:tc>
        <w:tc>
          <w:tcPr>
            <w:tcW w:w="429" w:type="dxa"/>
            <w:vAlign w:val="center"/>
          </w:tcPr>
          <w:p w:rsidR="006E2D0D" w:rsidRPr="00115F7D" w:rsidRDefault="00AE6E58">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3</w:t>
            </w:r>
          </w:p>
        </w:tc>
        <w:tc>
          <w:tcPr>
            <w:tcW w:w="7935" w:type="dxa"/>
            <w:vAlign w:val="center"/>
          </w:tcPr>
          <w:p w:rsidR="006E2D0D" w:rsidRPr="00115F7D" w:rsidRDefault="00A5693F">
            <w:pPr>
              <w:widowControl/>
              <w:jc w:val="left"/>
              <w:rPr>
                <w:rFonts w:ascii="宋体" w:eastAsia="宋体" w:hAnsi="宋体" w:cs="宋体"/>
                <w:color w:val="000000" w:themeColor="text1"/>
                <w:kern w:val="0"/>
                <w:sz w:val="24"/>
                <w:szCs w:val="24"/>
              </w:rPr>
            </w:pPr>
            <w:r w:rsidRPr="00115F7D">
              <w:rPr>
                <w:rFonts w:ascii="宋体" w:eastAsia="宋体" w:hAnsi="宋体" w:cs="宋体"/>
                <w:color w:val="000000" w:themeColor="text1"/>
                <w:kern w:val="0"/>
                <w:sz w:val="24"/>
                <w:szCs w:val="24"/>
              </w:rPr>
              <w:t>投标人通过ISO9001质量管理体系认证的得1分，通过ISO14001环境管理体系认证的得1分，通过GB/T28001职业健康安全管理体系认证的得1分（注：须提供相关证书复印件并加盖投标人公章）。</w:t>
            </w:r>
          </w:p>
        </w:tc>
      </w:tr>
      <w:tr w:rsidR="006E2D0D" w:rsidTr="005D04D7">
        <w:trPr>
          <w:tblCellSpacing w:w="0" w:type="dxa"/>
        </w:trPr>
        <w:tc>
          <w:tcPr>
            <w:tcW w:w="1134"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资质情况</w:t>
            </w:r>
          </w:p>
        </w:tc>
        <w:tc>
          <w:tcPr>
            <w:tcW w:w="429" w:type="dxa"/>
            <w:vAlign w:val="center"/>
          </w:tcPr>
          <w:p w:rsidR="006E2D0D" w:rsidRDefault="006D151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w:t>
            </w:r>
            <w:r>
              <w:rPr>
                <w:rFonts w:ascii="宋体" w:eastAsia="宋体" w:hAnsi="宋体" w:cs="宋体"/>
                <w:kern w:val="0"/>
                <w:sz w:val="24"/>
                <w:szCs w:val="24"/>
              </w:rPr>
              <w:t>5</w:t>
            </w:r>
          </w:p>
        </w:tc>
        <w:tc>
          <w:tcPr>
            <w:tcW w:w="7935"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投标人企业具备环保工程专业承包资质的得</w:t>
            </w:r>
            <w:r w:rsidR="006D1515">
              <w:rPr>
                <w:rFonts w:ascii="宋体" w:eastAsia="宋体" w:hAnsi="宋体" w:cs="宋体"/>
                <w:kern w:val="0"/>
                <w:sz w:val="24"/>
                <w:szCs w:val="24"/>
              </w:rPr>
              <w:t>0</w:t>
            </w:r>
            <w:r w:rsidR="006D1515">
              <w:rPr>
                <w:rFonts w:ascii="宋体" w:eastAsia="宋体" w:hAnsi="宋体" w:cs="宋体" w:hint="eastAsia"/>
                <w:kern w:val="0"/>
                <w:sz w:val="24"/>
                <w:szCs w:val="24"/>
              </w:rPr>
              <w:t>.</w:t>
            </w:r>
            <w:r w:rsidR="006D1515">
              <w:rPr>
                <w:rFonts w:ascii="宋体" w:eastAsia="宋体" w:hAnsi="宋体" w:cs="宋体"/>
                <w:kern w:val="0"/>
                <w:sz w:val="24"/>
                <w:szCs w:val="24"/>
              </w:rPr>
              <w:t>5</w:t>
            </w:r>
            <w:r>
              <w:rPr>
                <w:rFonts w:ascii="宋体" w:eastAsia="宋体" w:hAnsi="宋体" w:cs="宋体"/>
                <w:kern w:val="0"/>
                <w:sz w:val="24"/>
                <w:szCs w:val="24"/>
              </w:rPr>
              <w:t>分；</w:t>
            </w:r>
            <w:r w:rsidRPr="006D1515">
              <w:rPr>
                <w:rFonts w:ascii="宋体" w:eastAsia="宋体" w:hAnsi="宋体" w:cs="宋体"/>
                <w:kern w:val="0"/>
                <w:sz w:val="24"/>
                <w:szCs w:val="24"/>
              </w:rPr>
              <w:t>具备电子与智能化工程专业承包资质的得</w:t>
            </w:r>
            <w:r w:rsidR="006D1515" w:rsidRPr="006D1515">
              <w:rPr>
                <w:rFonts w:ascii="宋体" w:eastAsia="宋体" w:hAnsi="宋体" w:cs="宋体"/>
                <w:kern w:val="0"/>
                <w:sz w:val="24"/>
                <w:szCs w:val="24"/>
              </w:rPr>
              <w:t>0</w:t>
            </w:r>
            <w:r w:rsidR="006D1515" w:rsidRPr="006D1515">
              <w:rPr>
                <w:rFonts w:ascii="宋体" w:eastAsia="宋体" w:hAnsi="宋体" w:cs="宋体" w:hint="eastAsia"/>
                <w:kern w:val="0"/>
                <w:sz w:val="24"/>
                <w:szCs w:val="24"/>
              </w:rPr>
              <w:t>.</w:t>
            </w:r>
            <w:r w:rsidR="006D1515" w:rsidRPr="006D1515">
              <w:rPr>
                <w:rFonts w:ascii="宋体" w:eastAsia="宋体" w:hAnsi="宋体" w:cs="宋体"/>
                <w:kern w:val="0"/>
                <w:sz w:val="24"/>
                <w:szCs w:val="24"/>
              </w:rPr>
              <w:t>5</w:t>
            </w:r>
            <w:r w:rsidRPr="006D1515">
              <w:rPr>
                <w:rFonts w:ascii="宋体" w:eastAsia="宋体" w:hAnsi="宋体" w:cs="宋体"/>
                <w:kern w:val="0"/>
                <w:sz w:val="24"/>
                <w:szCs w:val="24"/>
              </w:rPr>
              <w:t>分，具备消防设施工程专业承包资质</w:t>
            </w:r>
            <w:r>
              <w:rPr>
                <w:rFonts w:ascii="宋体" w:eastAsia="宋体" w:hAnsi="宋体" w:cs="宋体"/>
                <w:kern w:val="0"/>
                <w:sz w:val="24"/>
                <w:szCs w:val="24"/>
              </w:rPr>
              <w:t>的得</w:t>
            </w:r>
            <w:r w:rsidR="006D1515">
              <w:rPr>
                <w:rFonts w:ascii="宋体" w:eastAsia="宋体" w:hAnsi="宋体" w:cs="宋体" w:hint="eastAsia"/>
                <w:kern w:val="0"/>
                <w:sz w:val="24"/>
                <w:szCs w:val="24"/>
              </w:rPr>
              <w:t>0.</w:t>
            </w:r>
            <w:r w:rsidR="006D1515">
              <w:rPr>
                <w:rFonts w:ascii="宋体" w:eastAsia="宋体" w:hAnsi="宋体" w:cs="宋体"/>
                <w:kern w:val="0"/>
                <w:sz w:val="24"/>
                <w:szCs w:val="24"/>
              </w:rPr>
              <w:t>5</w:t>
            </w:r>
            <w:r>
              <w:rPr>
                <w:rFonts w:ascii="宋体" w:eastAsia="宋体" w:hAnsi="宋体" w:cs="宋体"/>
                <w:kern w:val="0"/>
                <w:sz w:val="24"/>
                <w:szCs w:val="24"/>
              </w:rPr>
              <w:t>分（投标人须提供有效期内的相关证书复印件并加盖公章，原件备查）。</w:t>
            </w:r>
          </w:p>
        </w:tc>
      </w:tr>
      <w:tr w:rsidR="006E2D0D" w:rsidTr="005D04D7">
        <w:trPr>
          <w:tblCellSpacing w:w="0" w:type="dxa"/>
        </w:trPr>
        <w:tc>
          <w:tcPr>
            <w:tcW w:w="1134"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hint="eastAsia"/>
                <w:kern w:val="0"/>
                <w:sz w:val="24"/>
                <w:szCs w:val="24"/>
              </w:rPr>
              <w:t>业绩</w:t>
            </w:r>
            <w:r>
              <w:rPr>
                <w:rFonts w:ascii="宋体" w:eastAsia="宋体" w:hAnsi="宋体" w:cs="宋体"/>
                <w:kern w:val="0"/>
                <w:sz w:val="24"/>
                <w:szCs w:val="24"/>
              </w:rPr>
              <w:t>情况</w:t>
            </w:r>
          </w:p>
        </w:tc>
        <w:tc>
          <w:tcPr>
            <w:tcW w:w="429"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935" w:type="dxa"/>
            <w:vAlign w:val="center"/>
          </w:tcPr>
          <w:p w:rsidR="006E2D0D" w:rsidRDefault="00AE6E58" w:rsidP="005D04D7">
            <w:pPr>
              <w:widowControl/>
              <w:jc w:val="left"/>
              <w:rPr>
                <w:rFonts w:ascii="宋体" w:eastAsia="宋体" w:hAnsi="宋体" w:cs="宋体"/>
                <w:kern w:val="0"/>
                <w:sz w:val="24"/>
                <w:szCs w:val="24"/>
              </w:rPr>
            </w:pPr>
            <w:r>
              <w:rPr>
                <w:rFonts w:ascii="宋体" w:eastAsia="宋体" w:hAnsi="宋体" w:cs="宋体"/>
                <w:kern w:val="0"/>
                <w:sz w:val="24"/>
                <w:szCs w:val="24"/>
              </w:rPr>
              <w:t>评委会根据各投标人所提供的近三年（日期以验收报告为准）由投标人在国内所完成的与本次投标同类设备（同类设备是指至少包含实验室装修、家具、通风、洁净、供气等五个专业的综合性实验室项目。）的，合同金额大于2000万</w:t>
            </w:r>
            <w:r>
              <w:rPr>
                <w:rFonts w:ascii="宋体" w:eastAsia="宋体" w:hAnsi="宋体" w:cs="宋体" w:hint="eastAsia"/>
                <w:kern w:val="0"/>
                <w:sz w:val="24"/>
                <w:szCs w:val="24"/>
              </w:rPr>
              <w:t>（含）</w:t>
            </w:r>
            <w:r>
              <w:rPr>
                <w:rFonts w:ascii="宋体" w:eastAsia="宋体" w:hAnsi="宋体" w:cs="宋体"/>
                <w:kern w:val="0"/>
                <w:sz w:val="24"/>
                <w:szCs w:val="24"/>
              </w:rPr>
              <w:t>的业绩情况进行打分，每提供1份</w:t>
            </w:r>
            <w:r w:rsidRPr="00115F7D">
              <w:rPr>
                <w:rFonts w:ascii="宋体" w:eastAsia="宋体" w:hAnsi="宋体" w:cs="宋体"/>
                <w:color w:val="000000" w:themeColor="text1"/>
                <w:kern w:val="0"/>
                <w:sz w:val="24"/>
                <w:szCs w:val="24"/>
              </w:rPr>
              <w:t>得</w:t>
            </w:r>
            <w:r w:rsidR="005D04D7" w:rsidRPr="0061479B">
              <w:rPr>
                <w:rFonts w:ascii="宋体" w:eastAsia="宋体" w:hAnsi="宋体" w:cs="宋体" w:hint="eastAsia"/>
                <w:color w:val="000000" w:themeColor="text1"/>
                <w:kern w:val="0"/>
                <w:sz w:val="24"/>
                <w:szCs w:val="24"/>
              </w:rPr>
              <w:t>1</w:t>
            </w:r>
            <w:r w:rsidRPr="0061479B">
              <w:rPr>
                <w:rFonts w:ascii="宋体" w:eastAsia="宋体" w:hAnsi="宋体" w:cs="宋体"/>
                <w:color w:val="000000" w:themeColor="text1"/>
                <w:kern w:val="0"/>
                <w:sz w:val="24"/>
                <w:szCs w:val="24"/>
              </w:rPr>
              <w:t>分，</w:t>
            </w:r>
            <w:r>
              <w:rPr>
                <w:rFonts w:ascii="宋体" w:eastAsia="宋体" w:hAnsi="宋体" w:cs="宋体"/>
                <w:kern w:val="0"/>
                <w:sz w:val="24"/>
                <w:szCs w:val="24"/>
              </w:rPr>
              <w:t>满分3分。【投标人须列表并提供该业绩项目的中标公告（提供相关网站中标公告的下载网页并注明网址）、中标通知书复印件、采购合同文本复印件（须包含合同签订双方名称、签订时间、合同金额、专业类别）），以及能够证明该业绩项目已经采购人验收合格的相关证明文件复印件，所有材料缺一不可，否则不得分。原件备查。】</w:t>
            </w:r>
          </w:p>
        </w:tc>
      </w:tr>
      <w:tr w:rsidR="006E2D0D" w:rsidTr="005D04D7">
        <w:trPr>
          <w:tblCellSpacing w:w="0" w:type="dxa"/>
        </w:trPr>
        <w:tc>
          <w:tcPr>
            <w:tcW w:w="1134" w:type="dxa"/>
            <w:vMerge w:val="restart"/>
            <w:vAlign w:val="center"/>
          </w:tcPr>
          <w:p w:rsidR="006E2D0D" w:rsidRPr="005F1992" w:rsidRDefault="00AE6E58">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售后服务</w:t>
            </w:r>
          </w:p>
        </w:tc>
        <w:tc>
          <w:tcPr>
            <w:tcW w:w="429" w:type="dxa"/>
            <w:vAlign w:val="center"/>
          </w:tcPr>
          <w:p w:rsidR="006E2D0D" w:rsidRPr="005F1992" w:rsidRDefault="00AE6E58">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2</w:t>
            </w:r>
          </w:p>
        </w:tc>
        <w:tc>
          <w:tcPr>
            <w:tcW w:w="7935" w:type="dxa"/>
            <w:vAlign w:val="center"/>
          </w:tcPr>
          <w:p w:rsidR="006E2D0D" w:rsidRPr="005F1992" w:rsidRDefault="00AE6E58">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根据投标人提供的售后服务承诺情况：对其售后服务的专业性、可能性、快捷性及维修响应时间、维修方式、备品备件、质保期后维修服务的项目及费用承诺）由评标专家在0-2分之间打分。</w:t>
            </w:r>
          </w:p>
        </w:tc>
      </w:tr>
      <w:tr w:rsidR="005D04D7" w:rsidTr="005D04D7">
        <w:trPr>
          <w:tblCellSpacing w:w="0" w:type="dxa"/>
        </w:trPr>
        <w:tc>
          <w:tcPr>
            <w:tcW w:w="1134" w:type="dxa"/>
            <w:vMerge/>
            <w:vAlign w:val="center"/>
          </w:tcPr>
          <w:p w:rsidR="005D04D7" w:rsidRPr="005F1992" w:rsidRDefault="005D04D7">
            <w:pPr>
              <w:widowControl/>
              <w:jc w:val="left"/>
              <w:rPr>
                <w:rFonts w:ascii="宋体" w:eastAsia="宋体" w:hAnsi="宋体" w:cs="宋体"/>
                <w:color w:val="000000" w:themeColor="text1"/>
                <w:kern w:val="0"/>
                <w:sz w:val="24"/>
                <w:szCs w:val="24"/>
              </w:rPr>
            </w:pPr>
          </w:p>
        </w:tc>
        <w:tc>
          <w:tcPr>
            <w:tcW w:w="429" w:type="dxa"/>
            <w:vAlign w:val="center"/>
          </w:tcPr>
          <w:p w:rsidR="005D04D7" w:rsidRPr="005F1992" w:rsidRDefault="005D04D7" w:rsidP="00916B61">
            <w:pPr>
              <w:widowControl/>
              <w:jc w:val="left"/>
              <w:rPr>
                <w:rFonts w:ascii="宋体" w:eastAsia="宋体" w:hAnsi="宋体" w:cs="宋体"/>
                <w:color w:val="000000" w:themeColor="text1"/>
                <w:kern w:val="0"/>
                <w:sz w:val="24"/>
                <w:szCs w:val="24"/>
              </w:rPr>
            </w:pPr>
            <w:r w:rsidRPr="005F1992">
              <w:rPr>
                <w:rFonts w:ascii="宋体" w:eastAsia="宋体" w:hAnsi="宋体" w:cs="宋体" w:hint="eastAsia"/>
                <w:color w:val="000000" w:themeColor="text1"/>
                <w:kern w:val="0"/>
                <w:sz w:val="24"/>
                <w:szCs w:val="24"/>
              </w:rPr>
              <w:t>1</w:t>
            </w:r>
          </w:p>
        </w:tc>
        <w:tc>
          <w:tcPr>
            <w:tcW w:w="7935" w:type="dxa"/>
            <w:vAlign w:val="center"/>
          </w:tcPr>
          <w:p w:rsidR="005D04D7" w:rsidRPr="005F1992" w:rsidRDefault="005D04D7" w:rsidP="005D04D7">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根据投标人对所投</w:t>
            </w:r>
            <w:r w:rsidRPr="005F1992">
              <w:rPr>
                <w:rFonts w:ascii="宋体" w:eastAsia="宋体" w:hAnsi="宋体" w:cs="宋体" w:hint="eastAsia"/>
                <w:color w:val="000000" w:themeColor="text1"/>
                <w:kern w:val="0"/>
                <w:sz w:val="24"/>
                <w:szCs w:val="24"/>
              </w:rPr>
              <w:t>实验室家具装备</w:t>
            </w:r>
            <w:r w:rsidRPr="005F1992">
              <w:rPr>
                <w:rFonts w:ascii="宋体" w:eastAsia="宋体" w:hAnsi="宋体" w:cs="宋体"/>
                <w:color w:val="000000" w:themeColor="text1"/>
                <w:kern w:val="0"/>
                <w:sz w:val="24"/>
                <w:szCs w:val="24"/>
              </w:rPr>
              <w:t>的保修期承诺：招标文件要求的质保期</w:t>
            </w:r>
            <w:r w:rsidRPr="005F1992">
              <w:rPr>
                <w:rFonts w:ascii="宋体" w:eastAsia="宋体" w:hAnsi="宋体" w:cs="宋体" w:hint="eastAsia"/>
                <w:color w:val="000000" w:themeColor="text1"/>
                <w:kern w:val="0"/>
                <w:sz w:val="24"/>
                <w:szCs w:val="24"/>
                <w:u w:val="single"/>
              </w:rPr>
              <w:t>三</w:t>
            </w:r>
            <w:r w:rsidRPr="005F1992">
              <w:rPr>
                <w:rFonts w:ascii="宋体" w:eastAsia="宋体" w:hAnsi="宋体" w:cs="宋体"/>
                <w:color w:val="000000" w:themeColor="text1"/>
                <w:kern w:val="0"/>
                <w:sz w:val="24"/>
                <w:szCs w:val="24"/>
                <w:u w:val="single"/>
              </w:rPr>
              <w:t>年</w:t>
            </w:r>
            <w:r w:rsidRPr="005F1992">
              <w:rPr>
                <w:rFonts w:ascii="宋体" w:eastAsia="宋体" w:hAnsi="宋体" w:cs="宋体"/>
                <w:color w:val="000000" w:themeColor="text1"/>
                <w:kern w:val="0"/>
                <w:sz w:val="24"/>
                <w:szCs w:val="24"/>
              </w:rPr>
              <w:t>为最低要求，投标人必须满足，在此基础上，每增加一年加</w:t>
            </w:r>
            <w:r w:rsidRPr="005F1992">
              <w:rPr>
                <w:rFonts w:ascii="宋体" w:eastAsia="宋体" w:hAnsi="宋体" w:cs="宋体" w:hint="eastAsia"/>
                <w:color w:val="000000" w:themeColor="text1"/>
                <w:kern w:val="0"/>
                <w:sz w:val="24"/>
                <w:szCs w:val="24"/>
              </w:rPr>
              <w:t>0.5</w:t>
            </w:r>
            <w:r w:rsidRPr="005F1992">
              <w:rPr>
                <w:rFonts w:ascii="宋体" w:eastAsia="宋体" w:hAnsi="宋体" w:cs="宋体"/>
                <w:color w:val="000000" w:themeColor="text1"/>
                <w:kern w:val="0"/>
                <w:sz w:val="24"/>
                <w:szCs w:val="24"/>
              </w:rPr>
              <w:t>分，满分</w:t>
            </w:r>
            <w:r w:rsidR="006D1515" w:rsidRPr="005F1992">
              <w:rPr>
                <w:rFonts w:ascii="宋体" w:eastAsia="宋体" w:hAnsi="宋体" w:cs="宋体"/>
                <w:color w:val="000000" w:themeColor="text1"/>
                <w:kern w:val="0"/>
                <w:sz w:val="24"/>
                <w:szCs w:val="24"/>
              </w:rPr>
              <w:t>1</w:t>
            </w:r>
            <w:r w:rsidRPr="005F1992">
              <w:rPr>
                <w:rFonts w:ascii="宋体" w:eastAsia="宋体" w:hAnsi="宋体" w:cs="宋体"/>
                <w:color w:val="000000" w:themeColor="text1"/>
                <w:kern w:val="0"/>
                <w:sz w:val="24"/>
                <w:szCs w:val="24"/>
              </w:rPr>
              <w:t>分。投标文件中质保期未明确的视同满足招标文件的最低要求，承诺的质保期若不满足招标文件要求，视为未实质性响应招标文件要求，按无效投标处理。</w:t>
            </w:r>
          </w:p>
        </w:tc>
      </w:tr>
      <w:tr w:rsidR="005D04D7" w:rsidTr="005D04D7">
        <w:trPr>
          <w:tblCellSpacing w:w="0" w:type="dxa"/>
        </w:trPr>
        <w:tc>
          <w:tcPr>
            <w:tcW w:w="1134" w:type="dxa"/>
            <w:vMerge/>
            <w:vAlign w:val="center"/>
          </w:tcPr>
          <w:p w:rsidR="005D04D7" w:rsidRPr="005F1992" w:rsidRDefault="005D04D7">
            <w:pPr>
              <w:widowControl/>
              <w:jc w:val="left"/>
              <w:rPr>
                <w:rFonts w:ascii="宋体" w:eastAsia="宋体" w:hAnsi="宋体" w:cs="宋体"/>
                <w:color w:val="000000" w:themeColor="text1"/>
                <w:kern w:val="0"/>
                <w:sz w:val="24"/>
                <w:szCs w:val="24"/>
              </w:rPr>
            </w:pPr>
          </w:p>
        </w:tc>
        <w:tc>
          <w:tcPr>
            <w:tcW w:w="429" w:type="dxa"/>
            <w:vAlign w:val="center"/>
          </w:tcPr>
          <w:p w:rsidR="005D04D7" w:rsidRPr="005F1992" w:rsidRDefault="006D1515">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3</w:t>
            </w:r>
          </w:p>
        </w:tc>
        <w:tc>
          <w:tcPr>
            <w:tcW w:w="7935" w:type="dxa"/>
            <w:vAlign w:val="center"/>
          </w:tcPr>
          <w:p w:rsidR="005D04D7" w:rsidRPr="005F1992" w:rsidRDefault="005D04D7" w:rsidP="005D04D7">
            <w:pPr>
              <w:widowControl/>
              <w:jc w:val="left"/>
              <w:rPr>
                <w:rFonts w:ascii="宋体" w:eastAsia="宋体" w:hAnsi="宋体" w:cs="宋体"/>
                <w:color w:val="000000" w:themeColor="text1"/>
                <w:kern w:val="0"/>
                <w:sz w:val="24"/>
                <w:szCs w:val="24"/>
              </w:rPr>
            </w:pPr>
            <w:r w:rsidRPr="005F1992">
              <w:rPr>
                <w:rFonts w:ascii="宋体" w:eastAsia="宋体" w:hAnsi="宋体" w:cs="宋体"/>
                <w:color w:val="000000" w:themeColor="text1"/>
                <w:kern w:val="0"/>
                <w:sz w:val="24"/>
                <w:szCs w:val="24"/>
              </w:rPr>
              <w:t>根据投标人对所投</w:t>
            </w:r>
            <w:r w:rsidRPr="005F1992">
              <w:rPr>
                <w:rFonts w:ascii="宋体" w:eastAsia="宋体" w:hAnsi="宋体" w:cs="宋体" w:hint="eastAsia"/>
                <w:color w:val="000000" w:themeColor="text1"/>
                <w:kern w:val="0"/>
                <w:sz w:val="24"/>
                <w:szCs w:val="24"/>
              </w:rPr>
              <w:t>除实验室家具装备以外的</w:t>
            </w:r>
            <w:r w:rsidRPr="005F1992">
              <w:rPr>
                <w:rFonts w:ascii="宋体" w:eastAsia="宋体" w:hAnsi="宋体" w:cs="宋体"/>
                <w:color w:val="000000" w:themeColor="text1"/>
                <w:kern w:val="0"/>
                <w:sz w:val="24"/>
                <w:szCs w:val="24"/>
              </w:rPr>
              <w:t>设备的保修期承诺：招标文件要求的质保期</w:t>
            </w:r>
            <w:r w:rsidRPr="005F1992">
              <w:rPr>
                <w:rFonts w:ascii="宋体" w:eastAsia="宋体" w:hAnsi="宋体" w:cs="宋体"/>
                <w:color w:val="000000" w:themeColor="text1"/>
                <w:kern w:val="0"/>
                <w:sz w:val="24"/>
                <w:szCs w:val="24"/>
                <w:u w:val="single"/>
              </w:rPr>
              <w:t>一年</w:t>
            </w:r>
            <w:r w:rsidRPr="005F1992">
              <w:rPr>
                <w:rFonts w:ascii="宋体" w:eastAsia="宋体" w:hAnsi="宋体" w:cs="宋体"/>
                <w:color w:val="000000" w:themeColor="text1"/>
                <w:kern w:val="0"/>
                <w:sz w:val="24"/>
                <w:szCs w:val="24"/>
              </w:rPr>
              <w:t>为最低要求，投标人必须满足，在此基础上，每增加一年加</w:t>
            </w:r>
            <w:r w:rsidR="006D1515" w:rsidRPr="005F1992">
              <w:rPr>
                <w:rFonts w:ascii="宋体" w:eastAsia="宋体" w:hAnsi="宋体" w:cs="宋体"/>
                <w:color w:val="000000" w:themeColor="text1"/>
                <w:kern w:val="0"/>
                <w:sz w:val="24"/>
                <w:szCs w:val="24"/>
              </w:rPr>
              <w:t>3</w:t>
            </w:r>
            <w:r w:rsidRPr="005F1992">
              <w:rPr>
                <w:rFonts w:ascii="宋体" w:eastAsia="宋体" w:hAnsi="宋体" w:cs="宋体"/>
                <w:color w:val="000000" w:themeColor="text1"/>
                <w:kern w:val="0"/>
                <w:sz w:val="24"/>
                <w:szCs w:val="24"/>
              </w:rPr>
              <w:t>分，满分</w:t>
            </w:r>
            <w:r w:rsidR="006D1515" w:rsidRPr="005F1992">
              <w:rPr>
                <w:rFonts w:ascii="宋体" w:eastAsia="宋体" w:hAnsi="宋体" w:cs="宋体"/>
                <w:color w:val="000000" w:themeColor="text1"/>
                <w:kern w:val="0"/>
                <w:sz w:val="24"/>
                <w:szCs w:val="24"/>
              </w:rPr>
              <w:t>3</w:t>
            </w:r>
            <w:r w:rsidRPr="005F1992">
              <w:rPr>
                <w:rFonts w:ascii="宋体" w:eastAsia="宋体" w:hAnsi="宋体" w:cs="宋体"/>
                <w:color w:val="000000" w:themeColor="text1"/>
                <w:kern w:val="0"/>
                <w:sz w:val="24"/>
                <w:szCs w:val="24"/>
              </w:rPr>
              <w:t>分。投标文件中质保期未明确的视同满足招标文件的最低要求，承诺的质保期若不满足招标文件要求，视为未实质性响应招标文件要求，按无效投标处理。</w:t>
            </w:r>
          </w:p>
        </w:tc>
      </w:tr>
      <w:tr w:rsidR="005D04D7" w:rsidTr="005D04D7">
        <w:trPr>
          <w:tblCellSpacing w:w="0" w:type="dxa"/>
        </w:trPr>
        <w:tc>
          <w:tcPr>
            <w:tcW w:w="1134" w:type="dxa"/>
            <w:vAlign w:val="center"/>
          </w:tcPr>
          <w:p w:rsidR="005D04D7" w:rsidRDefault="005D04D7">
            <w:pPr>
              <w:widowControl/>
              <w:jc w:val="left"/>
              <w:rPr>
                <w:rFonts w:ascii="宋体" w:eastAsia="宋体" w:hAnsi="宋体" w:cs="宋体"/>
                <w:kern w:val="0"/>
                <w:sz w:val="24"/>
                <w:szCs w:val="24"/>
              </w:rPr>
            </w:pPr>
            <w:r>
              <w:rPr>
                <w:rFonts w:ascii="宋体" w:eastAsia="宋体" w:hAnsi="宋体" w:cs="宋体"/>
                <w:kern w:val="0"/>
                <w:sz w:val="24"/>
                <w:szCs w:val="24"/>
              </w:rPr>
              <w:t>技术培训</w:t>
            </w:r>
            <w:r>
              <w:rPr>
                <w:rFonts w:ascii="宋体" w:eastAsia="宋体" w:hAnsi="宋体" w:cs="宋体"/>
                <w:kern w:val="0"/>
                <w:sz w:val="24"/>
                <w:szCs w:val="24"/>
              </w:rPr>
              <w:lastRenderedPageBreak/>
              <w:t>承诺情况</w:t>
            </w:r>
          </w:p>
        </w:tc>
        <w:tc>
          <w:tcPr>
            <w:tcW w:w="429" w:type="dxa"/>
            <w:vAlign w:val="center"/>
          </w:tcPr>
          <w:p w:rsidR="005D04D7" w:rsidRPr="009C171C" w:rsidRDefault="00115F7D">
            <w:pPr>
              <w:widowControl/>
              <w:jc w:val="left"/>
              <w:rPr>
                <w:rFonts w:ascii="宋体" w:eastAsia="宋体" w:hAnsi="宋体" w:cs="宋体"/>
                <w:color w:val="000000" w:themeColor="text1"/>
                <w:kern w:val="0"/>
                <w:sz w:val="24"/>
                <w:szCs w:val="24"/>
              </w:rPr>
            </w:pPr>
            <w:r w:rsidRPr="009C171C">
              <w:rPr>
                <w:rFonts w:ascii="宋体" w:eastAsia="宋体" w:hAnsi="宋体" w:cs="宋体"/>
                <w:color w:val="000000" w:themeColor="text1"/>
                <w:kern w:val="0"/>
                <w:sz w:val="24"/>
                <w:szCs w:val="24"/>
              </w:rPr>
              <w:lastRenderedPageBreak/>
              <w:t>1</w:t>
            </w:r>
            <w:r w:rsidRPr="009C171C">
              <w:rPr>
                <w:rFonts w:ascii="宋体" w:eastAsia="宋体" w:hAnsi="宋体" w:cs="宋体" w:hint="eastAsia"/>
                <w:color w:val="000000" w:themeColor="text1"/>
                <w:kern w:val="0"/>
                <w:sz w:val="24"/>
                <w:szCs w:val="24"/>
              </w:rPr>
              <w:t>.</w:t>
            </w:r>
            <w:r w:rsidRPr="009C171C">
              <w:rPr>
                <w:rFonts w:ascii="宋体" w:eastAsia="宋体" w:hAnsi="宋体" w:cs="宋体"/>
                <w:color w:val="000000" w:themeColor="text1"/>
                <w:kern w:val="0"/>
                <w:sz w:val="24"/>
                <w:szCs w:val="24"/>
              </w:rPr>
              <w:t>5</w:t>
            </w:r>
          </w:p>
        </w:tc>
        <w:tc>
          <w:tcPr>
            <w:tcW w:w="7935" w:type="dxa"/>
            <w:vAlign w:val="center"/>
          </w:tcPr>
          <w:p w:rsidR="005D04D7" w:rsidRPr="005D04D7" w:rsidRDefault="005D04D7">
            <w:pPr>
              <w:widowControl/>
              <w:jc w:val="left"/>
              <w:rPr>
                <w:rFonts w:ascii="宋体" w:eastAsia="宋体" w:hAnsi="宋体" w:cs="宋体"/>
                <w:color w:val="000000" w:themeColor="text1"/>
                <w:kern w:val="0"/>
                <w:sz w:val="24"/>
                <w:szCs w:val="24"/>
              </w:rPr>
            </w:pPr>
            <w:r w:rsidRPr="005D04D7">
              <w:rPr>
                <w:rFonts w:ascii="宋体" w:eastAsia="宋体" w:hAnsi="宋体" w:cs="宋体"/>
                <w:color w:val="000000" w:themeColor="text1"/>
                <w:kern w:val="0"/>
                <w:sz w:val="24"/>
                <w:szCs w:val="24"/>
              </w:rPr>
              <w:t>根据投标人提供的培训方案的可行性、合理性、实用性等方面情况，由评委</w:t>
            </w:r>
            <w:r w:rsidRPr="005D04D7">
              <w:rPr>
                <w:rFonts w:ascii="宋体" w:eastAsia="宋体" w:hAnsi="宋体" w:cs="宋体"/>
                <w:color w:val="000000" w:themeColor="text1"/>
                <w:kern w:val="0"/>
                <w:sz w:val="24"/>
                <w:szCs w:val="24"/>
              </w:rPr>
              <w:lastRenderedPageBreak/>
              <w:t>在0-</w:t>
            </w:r>
            <w:r w:rsidR="009C171C">
              <w:rPr>
                <w:rFonts w:ascii="宋体" w:eastAsia="宋体" w:hAnsi="宋体" w:cs="宋体"/>
                <w:color w:val="000000" w:themeColor="text1"/>
                <w:kern w:val="0"/>
                <w:sz w:val="24"/>
                <w:szCs w:val="24"/>
              </w:rPr>
              <w:t>1</w:t>
            </w:r>
            <w:r w:rsidR="009C171C">
              <w:rPr>
                <w:rFonts w:ascii="宋体" w:eastAsia="宋体" w:hAnsi="宋体" w:cs="宋体" w:hint="eastAsia"/>
                <w:color w:val="000000" w:themeColor="text1"/>
                <w:kern w:val="0"/>
                <w:sz w:val="24"/>
                <w:szCs w:val="24"/>
              </w:rPr>
              <w:t>.</w:t>
            </w:r>
            <w:r w:rsidR="009C171C">
              <w:rPr>
                <w:rFonts w:ascii="宋体" w:eastAsia="宋体" w:hAnsi="宋体" w:cs="宋体"/>
                <w:color w:val="000000" w:themeColor="text1"/>
                <w:kern w:val="0"/>
                <w:sz w:val="24"/>
                <w:szCs w:val="24"/>
              </w:rPr>
              <w:t>5</w:t>
            </w:r>
            <w:r w:rsidRPr="005D04D7">
              <w:rPr>
                <w:rFonts w:ascii="宋体" w:eastAsia="宋体" w:hAnsi="宋体" w:cs="宋体"/>
                <w:color w:val="000000" w:themeColor="text1"/>
                <w:kern w:val="0"/>
                <w:sz w:val="24"/>
                <w:szCs w:val="24"/>
              </w:rPr>
              <w:t>分之间进行打分，未提供技术培训承诺的视同响应招标文件要求，本项得0分。</w:t>
            </w:r>
          </w:p>
        </w:tc>
      </w:tr>
    </w:tbl>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④加分项（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a.节能（非强制类）、环境标志产品：</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a1若同一合同包内节能、环境标志产品报价总金额低于该合同包报价总金额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a2若节能、环境标志产品仅是构成投标产品的部件、组件或零件，则该投标产品不享受鼓励优惠政策。同一品目中各认证证书不重复计算加分。属于政府强制采购的节能产品不享受加分。 </w:t>
      </w:r>
    </w:p>
    <w:tbl>
      <w:tblPr>
        <w:tblW w:w="949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8"/>
        <w:gridCol w:w="493"/>
        <w:gridCol w:w="7497"/>
      </w:tblGrid>
      <w:tr w:rsidR="006E2D0D" w:rsidTr="00C532A3">
        <w:trPr>
          <w:tblHeader/>
          <w:tblCellSpacing w:w="0" w:type="dxa"/>
        </w:trPr>
        <w:tc>
          <w:tcPr>
            <w:tcW w:w="15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93"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497"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6E2D0D" w:rsidTr="00C532A3">
        <w:trPr>
          <w:tblCellSpacing w:w="0" w:type="dxa"/>
        </w:trPr>
        <w:tc>
          <w:tcPr>
            <w:tcW w:w="1508"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493" w:type="dxa"/>
            <w:vAlign w:val="center"/>
          </w:tcPr>
          <w:p w:rsidR="006E2D0D" w:rsidRDefault="00AE6E58">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7497" w:type="dxa"/>
            <w:vAlign w:val="center"/>
          </w:tcPr>
          <w:p w:rsidR="006E2D0D" w:rsidRDefault="00AE6E58" w:rsidP="001124CD">
            <w:pPr>
              <w:widowControl/>
              <w:jc w:val="left"/>
              <w:rPr>
                <w:rFonts w:ascii="宋体" w:eastAsia="宋体" w:hAnsi="宋体" w:cs="宋体"/>
                <w:kern w:val="0"/>
                <w:sz w:val="24"/>
                <w:szCs w:val="24"/>
              </w:rPr>
            </w:pPr>
            <w:r>
              <w:rPr>
                <w:rFonts w:ascii="宋体" w:eastAsia="宋体" w:hAnsi="宋体" w:cs="宋体"/>
                <w:kern w:val="0"/>
                <w:sz w:val="24"/>
                <w:szCs w:val="24"/>
              </w:rPr>
              <w:t>（1）根据《国务院办公厅关于建立政府强制采购节能产品制度的通知》（国办发[2007]51号）和财政部、发展改革委发布的《节能产品政府采购实施意见》（财库[2004]185号）以及《财政部、发展改革委关于调整节能产品政府采购清单的通知》最新的规定，计算机设备（台式计算机、便携式计算机和平板式微型计算机）、输入输出设备（激光打印机、针式打印机、液晶显示器）、制冷空调设备、镇流器、生活用电器（空调机、电热水器）、照明设备（普通照明用自镇流荧光灯、普通照明用双端荧光灯）、电视设备、视频监控设备、便器、水嘴等品目为政府强制采购的节能产品（具体品目以“★”标注），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 评标 方法 同一合同包内的节能、减排、环境标志产品报价总金额占本合同包报价总金额 优惠幅度 综合评分法 20%（含20%）以下 价格评标项 价格评标项标准总分值4%的加分 技术评标项 技术评标项标准总分值4%的加分 20%-50%（含50%） 价格评标项 价格评标项标准总分值6%</w:t>
            </w:r>
            <w:r>
              <w:rPr>
                <w:rFonts w:ascii="宋体" w:eastAsia="宋体" w:hAnsi="宋体" w:cs="宋体"/>
                <w:kern w:val="0"/>
                <w:sz w:val="24"/>
                <w:szCs w:val="24"/>
              </w:rPr>
              <w:lastRenderedPageBreak/>
              <w:t>的加分 技术评标项 技术评标项标准总分值6%的加分 50%以上 价格评标项 价格评标项标准总分值8%的加分 技术评标项 技术评标项标准总分值8%的加分 注：投标人在投标文件中对所投标产品为节能、减排、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提供属于清单内产品的证明资料的不给予加分。</w:t>
            </w:r>
            <w:r w:rsidRPr="00825524">
              <w:rPr>
                <w:rFonts w:ascii="宋体" w:eastAsia="宋体" w:hAnsi="宋体" w:cs="宋体"/>
                <w:b/>
                <w:color w:val="000000" w:themeColor="text1"/>
                <w:kern w:val="0"/>
                <w:sz w:val="24"/>
                <w:szCs w:val="24"/>
              </w:rPr>
              <w:t>（“节能产品”系指列入财政部、国家发改委公布的第二十</w:t>
            </w:r>
            <w:r w:rsidR="001124CD">
              <w:rPr>
                <w:rFonts w:ascii="宋体" w:eastAsia="宋体" w:hAnsi="宋体" w:cs="宋体" w:hint="eastAsia"/>
                <w:b/>
                <w:color w:val="000000" w:themeColor="text1"/>
                <w:kern w:val="0"/>
                <w:sz w:val="24"/>
                <w:szCs w:val="24"/>
              </w:rPr>
              <w:t>三</w:t>
            </w:r>
            <w:r w:rsidRPr="00825524">
              <w:rPr>
                <w:rFonts w:ascii="宋体" w:eastAsia="宋体" w:hAnsi="宋体" w:cs="宋体"/>
                <w:b/>
                <w:color w:val="000000" w:themeColor="text1"/>
                <w:kern w:val="0"/>
                <w:sz w:val="24"/>
                <w:szCs w:val="24"/>
              </w:rPr>
              <w:t>期《节能产品政府采购清单》的产品；“环境标志产品”系指列入财政部、环保部公布的第二十</w:t>
            </w:r>
            <w:r w:rsidR="00B277A0">
              <w:rPr>
                <w:rFonts w:ascii="宋体" w:eastAsia="宋体" w:hAnsi="宋体" w:cs="宋体" w:hint="eastAsia"/>
                <w:b/>
                <w:color w:val="000000" w:themeColor="text1"/>
                <w:kern w:val="0"/>
                <w:sz w:val="24"/>
                <w:szCs w:val="24"/>
              </w:rPr>
              <w:t>一</w:t>
            </w:r>
            <w:r w:rsidRPr="00825524">
              <w:rPr>
                <w:rFonts w:ascii="宋体" w:eastAsia="宋体" w:hAnsi="宋体" w:cs="宋体"/>
                <w:b/>
                <w:color w:val="000000" w:themeColor="text1"/>
                <w:kern w:val="0"/>
                <w:sz w:val="24"/>
                <w:szCs w:val="24"/>
              </w:rPr>
              <w:t>期《环境标志政府采购清单》的产品）</w:t>
            </w:r>
            <w:r>
              <w:rPr>
                <w:rFonts w:ascii="宋体" w:eastAsia="宋体" w:hAnsi="宋体" w:cs="宋体"/>
                <w:kern w:val="0"/>
                <w:sz w:val="24"/>
                <w:szCs w:val="24"/>
              </w:rPr>
              <w:t>。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予加分。</w:t>
            </w:r>
          </w:p>
        </w:tc>
      </w:tr>
    </w:tbl>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 xml:space="preserve">（4）中标候选人排列规则顺序如下：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 xml:space="preserve">）相同的，按照评标价（即价格扣除后的投标报价）由低到高顺序排列。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 xml:space="preserve">）且评标价（即价格扣除后的投标报价）相同的并列。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8、其他规定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8.1评标应全程保密且不得透露给任一投标人或与评标工作无关的人员。</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8.2评标将进行全程实时录音录像，录音录像资料随采购文件一并存档。</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8.4其他：无。</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6E2D0D" w:rsidRDefault="006E2D0D">
      <w:pPr>
        <w:widowControl/>
        <w:spacing w:before="75" w:after="75"/>
        <w:jc w:val="center"/>
        <w:rPr>
          <w:rFonts w:ascii="宋体" w:eastAsia="宋体" w:hAnsi="宋体" w:cs="宋体"/>
          <w:kern w:val="0"/>
          <w:sz w:val="24"/>
          <w:szCs w:val="24"/>
        </w:rPr>
      </w:pPr>
    </w:p>
    <w:p w:rsidR="006E2D0D" w:rsidRDefault="006E2D0D">
      <w:pPr>
        <w:widowControl/>
        <w:spacing w:before="75" w:after="75"/>
        <w:jc w:val="center"/>
        <w:rPr>
          <w:rFonts w:ascii="宋体" w:eastAsia="宋体" w:hAnsi="宋体" w:cs="宋体"/>
          <w:kern w:val="0"/>
          <w:sz w:val="24"/>
          <w:szCs w:val="24"/>
        </w:rPr>
      </w:pPr>
    </w:p>
    <w:p w:rsidR="006E2D0D" w:rsidRDefault="006E2D0D">
      <w:pPr>
        <w:widowControl/>
        <w:spacing w:before="75" w:after="75"/>
        <w:jc w:val="center"/>
        <w:rPr>
          <w:rFonts w:ascii="宋体" w:eastAsia="宋体" w:hAnsi="宋体" w:cs="宋体"/>
          <w:kern w:val="0"/>
          <w:sz w:val="24"/>
          <w:szCs w:val="24"/>
        </w:rPr>
      </w:pPr>
    </w:p>
    <w:p w:rsidR="006E2D0D" w:rsidRDefault="006E2D0D">
      <w:pPr>
        <w:widowControl/>
        <w:spacing w:before="75" w:after="75"/>
        <w:jc w:val="center"/>
        <w:rPr>
          <w:rFonts w:ascii="宋体" w:eastAsia="宋体" w:hAnsi="宋体" w:cs="宋体"/>
          <w:kern w:val="0"/>
          <w:sz w:val="24"/>
          <w:szCs w:val="24"/>
        </w:rPr>
      </w:pPr>
    </w:p>
    <w:p w:rsidR="004210F0" w:rsidRDefault="004210F0">
      <w:pPr>
        <w:widowControl/>
        <w:spacing w:before="75" w:after="75"/>
        <w:jc w:val="center"/>
        <w:rPr>
          <w:rFonts w:ascii="宋体" w:eastAsia="宋体" w:hAnsi="宋体" w:cs="宋体"/>
          <w:kern w:val="0"/>
          <w:sz w:val="24"/>
          <w:szCs w:val="24"/>
        </w:rPr>
      </w:pPr>
    </w:p>
    <w:p w:rsidR="00775271" w:rsidRDefault="00775271" w:rsidP="00B83CAD">
      <w:pPr>
        <w:widowControl/>
        <w:spacing w:before="75" w:after="75"/>
        <w:rPr>
          <w:rFonts w:ascii="宋体" w:eastAsia="宋体" w:hAnsi="宋体" w:cs="宋体"/>
          <w:kern w:val="0"/>
          <w:sz w:val="24"/>
          <w:szCs w:val="24"/>
        </w:rPr>
      </w:pP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第五章   招标内容及要求</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rsidR="00375B87" w:rsidRPr="00742699" w:rsidRDefault="00375B87" w:rsidP="00375B87">
      <w:pPr>
        <w:widowControl/>
        <w:spacing w:line="320" w:lineRule="atLeast"/>
        <w:jc w:val="left"/>
        <w:rPr>
          <w:rFonts w:ascii="宋体" w:eastAsia="宋体" w:hAnsi="宋体" w:cs="Arial"/>
          <w:kern w:val="0"/>
          <w:sz w:val="24"/>
          <w:szCs w:val="24"/>
        </w:rPr>
      </w:pPr>
      <w:r w:rsidRPr="00742699">
        <w:rPr>
          <w:rFonts w:ascii="宋体" w:eastAsia="宋体" w:hAnsi="宋体" w:cs="Arial" w:hint="eastAsia"/>
          <w:kern w:val="0"/>
          <w:sz w:val="24"/>
          <w:szCs w:val="24"/>
        </w:rPr>
        <w:t>1.1、该项目属于国家添加剂质检中心B号楼及国家建筑装饰装修产品质检中心D号楼实验室建设项目，B号楼建筑面积24453.17平方米，D号楼建筑面积3472.25平方米。该项目范围包括B号楼4-13层实验室安装设备、台柜设备和装饰以及D号楼台柜及相关安装配套项目（具体见图纸）。该项目共包含13个子项目, 分别为实验室家具装备、实验室通风系统、实验室恒温恒湿系统、实验室洁净系统、实验室冷库系统、实验室电气系统（强电）、实验室温湿度监控工程、实验室给排水系统、实验室废水处理系统、实验室装饰装修工程、实验室供气系统、实验室热水系统、实验室纯水系统。</w:t>
      </w:r>
    </w:p>
    <w:p w:rsidR="00375B87" w:rsidRPr="00742699" w:rsidRDefault="00375B87" w:rsidP="00375B87">
      <w:pPr>
        <w:widowControl/>
        <w:spacing w:line="320" w:lineRule="atLeast"/>
        <w:jc w:val="left"/>
        <w:rPr>
          <w:rFonts w:ascii="宋体" w:eastAsia="宋体" w:hAnsi="宋体" w:cs="Arial"/>
          <w:kern w:val="0"/>
          <w:sz w:val="24"/>
          <w:szCs w:val="24"/>
        </w:rPr>
      </w:pPr>
      <w:r w:rsidRPr="00742699">
        <w:rPr>
          <w:rFonts w:ascii="宋体" w:eastAsia="宋体" w:hAnsi="宋体" w:cs="Arial" w:hint="eastAsia"/>
          <w:kern w:val="0"/>
          <w:sz w:val="24"/>
          <w:szCs w:val="24"/>
        </w:rPr>
        <w:t>1.2、该项目编有招标控制价，报价请认真核对图纸及工程量清单,中标后中标人需</w:t>
      </w:r>
      <w:r w:rsidR="004C05F1">
        <w:rPr>
          <w:rFonts w:ascii="宋体" w:eastAsia="宋体" w:hAnsi="宋体" w:cs="Arial" w:hint="eastAsia"/>
          <w:kern w:val="0"/>
          <w:sz w:val="24"/>
          <w:szCs w:val="24"/>
        </w:rPr>
        <w:t>按本招标文件所附</w:t>
      </w:r>
      <w:r w:rsidR="00757E50">
        <w:rPr>
          <w:rFonts w:ascii="宋体" w:eastAsia="宋体" w:hAnsi="宋体" w:cs="Arial" w:hint="eastAsia"/>
          <w:kern w:val="0"/>
          <w:sz w:val="24"/>
          <w:szCs w:val="24"/>
        </w:rPr>
        <w:t>的</w:t>
      </w:r>
      <w:r w:rsidR="001369A2" w:rsidRPr="00742699">
        <w:rPr>
          <w:rFonts w:ascii="宋体" w:eastAsia="宋体" w:hAnsi="宋体" w:cs="Arial" w:hint="eastAsia"/>
          <w:kern w:val="0"/>
          <w:sz w:val="24"/>
          <w:szCs w:val="24"/>
        </w:rPr>
        <w:t>图纸</w:t>
      </w:r>
      <w:r w:rsidR="00757E50">
        <w:rPr>
          <w:rFonts w:ascii="宋体" w:eastAsia="宋体" w:hAnsi="宋体" w:cs="Arial" w:hint="eastAsia"/>
          <w:kern w:val="0"/>
          <w:sz w:val="24"/>
          <w:szCs w:val="24"/>
        </w:rPr>
        <w:t>及</w:t>
      </w:r>
      <w:r w:rsidRPr="00742699">
        <w:rPr>
          <w:rFonts w:ascii="宋体" w:eastAsia="宋体" w:hAnsi="宋体" w:cs="Arial" w:hint="eastAsia"/>
          <w:kern w:val="0"/>
          <w:sz w:val="24"/>
          <w:szCs w:val="24"/>
        </w:rPr>
        <w:t>工程量</w:t>
      </w:r>
      <w:r w:rsidR="00757E50" w:rsidRPr="00742699">
        <w:rPr>
          <w:rFonts w:ascii="宋体" w:eastAsia="宋体" w:hAnsi="宋体" w:cs="Arial" w:hint="eastAsia"/>
          <w:kern w:val="0"/>
          <w:sz w:val="24"/>
          <w:szCs w:val="24"/>
        </w:rPr>
        <w:t>清单</w:t>
      </w:r>
      <w:r w:rsidRPr="00742699">
        <w:rPr>
          <w:rFonts w:ascii="宋体" w:eastAsia="宋体" w:hAnsi="宋体" w:cs="Arial" w:hint="eastAsia"/>
          <w:kern w:val="0"/>
          <w:sz w:val="24"/>
          <w:szCs w:val="24"/>
        </w:rPr>
        <w:t>施工。</w:t>
      </w:r>
    </w:p>
    <w:p w:rsidR="00375B87" w:rsidRPr="00742699" w:rsidRDefault="00375B87" w:rsidP="00375B87">
      <w:pPr>
        <w:widowControl/>
        <w:spacing w:line="320" w:lineRule="atLeast"/>
        <w:jc w:val="left"/>
        <w:rPr>
          <w:rFonts w:ascii="宋体" w:eastAsia="宋体" w:hAnsi="宋体" w:cs="Arial"/>
          <w:kern w:val="0"/>
          <w:sz w:val="24"/>
          <w:szCs w:val="24"/>
        </w:rPr>
      </w:pPr>
      <w:r w:rsidRPr="00742699">
        <w:rPr>
          <w:rFonts w:ascii="宋体" w:eastAsia="宋体" w:hAnsi="宋体" w:cs="Arial" w:hint="eastAsia"/>
          <w:kern w:val="0"/>
          <w:sz w:val="24"/>
          <w:szCs w:val="24"/>
        </w:rPr>
        <w:t>1.3、</w:t>
      </w:r>
      <w:r w:rsidR="002D1C87" w:rsidRPr="007F3839">
        <w:rPr>
          <w:rFonts w:ascii="宋体" w:hAnsi="宋体" w:cs="Arial" w:hint="eastAsia"/>
          <w:kern w:val="0"/>
          <w:sz w:val="24"/>
        </w:rPr>
        <w:t>该项目所在建筑的公共装修独立施工, 该项目的中标人应遵循与公共装修风格品质一致的原则，色泽表面颜色由采购人确认</w:t>
      </w:r>
      <w:r w:rsidR="002D1C87" w:rsidRPr="007F3839">
        <w:rPr>
          <w:rFonts w:hint="eastAsia"/>
          <w:kern w:val="0"/>
          <w:sz w:val="24"/>
        </w:rPr>
        <w:t>。</w:t>
      </w:r>
    </w:p>
    <w:p w:rsidR="00FC3F46" w:rsidRPr="00742699" w:rsidRDefault="00FC3F46" w:rsidP="00375B87">
      <w:pPr>
        <w:widowControl/>
        <w:spacing w:line="320" w:lineRule="atLeast"/>
        <w:jc w:val="left"/>
        <w:rPr>
          <w:rFonts w:ascii="宋体" w:eastAsia="宋体" w:hAnsi="宋体" w:cs="Arial"/>
          <w:kern w:val="0"/>
          <w:sz w:val="24"/>
          <w:szCs w:val="24"/>
        </w:rPr>
      </w:pPr>
      <w:r w:rsidRPr="00742699">
        <w:rPr>
          <w:rFonts w:ascii="宋体" w:eastAsia="宋体" w:hAnsi="宋体" w:cs="Arial" w:hint="eastAsia"/>
          <w:kern w:val="0"/>
          <w:sz w:val="24"/>
          <w:szCs w:val="24"/>
        </w:rPr>
        <w:t>1.4、中标人的施工安装进度应与公共装修的施工进度相配合相协调</w:t>
      </w:r>
      <w:r w:rsidR="00434F7F" w:rsidRPr="00742699">
        <w:rPr>
          <w:rFonts w:ascii="宋体" w:eastAsia="宋体" w:hAnsi="宋体" w:cs="Arial" w:hint="eastAsia"/>
          <w:kern w:val="0"/>
          <w:sz w:val="24"/>
          <w:szCs w:val="24"/>
        </w:rPr>
        <w:t>。</w:t>
      </w:r>
    </w:p>
    <w:p w:rsidR="006E2D0D" w:rsidRDefault="00AE6E58" w:rsidP="00375B87">
      <w:pPr>
        <w:widowControl/>
        <w:spacing w:before="75" w:after="75"/>
        <w:jc w:val="left"/>
        <w:rPr>
          <w:rFonts w:ascii="宋体" w:eastAsia="宋体" w:hAnsi="宋体" w:cs="宋体"/>
          <w:b/>
          <w:bCs/>
          <w:kern w:val="0"/>
          <w:sz w:val="24"/>
          <w:szCs w:val="24"/>
        </w:rPr>
      </w:pPr>
      <w:r w:rsidRPr="00742699">
        <w:rPr>
          <w:rFonts w:ascii="宋体" w:eastAsia="宋体" w:hAnsi="宋体" w:cs="宋体"/>
          <w:kern w:val="0"/>
          <w:sz w:val="24"/>
          <w:szCs w:val="24"/>
        </w:rPr>
        <w:t>二、技术和服务要求</w:t>
      </w:r>
      <w:r w:rsidRPr="00742699">
        <w:rPr>
          <w:rFonts w:ascii="宋体" w:eastAsia="宋体" w:hAnsi="宋体" w:cs="宋体"/>
          <w:b/>
          <w:bCs/>
          <w:kern w:val="0"/>
          <w:sz w:val="24"/>
          <w:szCs w:val="24"/>
        </w:rPr>
        <w:t>（以“</w:t>
      </w:r>
      <w:r w:rsidR="000527F0" w:rsidRPr="00742699">
        <w:rPr>
          <w:rFonts w:ascii="宋体" w:eastAsia="宋体" w:hAnsi="宋体" w:cs="宋体" w:hint="eastAsia"/>
          <w:b/>
          <w:bCs/>
          <w:kern w:val="0"/>
          <w:sz w:val="24"/>
          <w:szCs w:val="24"/>
        </w:rPr>
        <w:t>★</w:t>
      </w:r>
      <w:r w:rsidR="000527F0" w:rsidRPr="00742699">
        <w:rPr>
          <w:rFonts w:ascii="Times New Roman" w:eastAsia="宋体" w:hAnsi="Times New Roman" w:cs="Times New Roman" w:hint="eastAsia"/>
          <w:b/>
          <w:bCs/>
          <w:kern w:val="0"/>
          <w:sz w:val="24"/>
          <w:szCs w:val="24"/>
        </w:rPr>
        <w:t>”</w:t>
      </w:r>
      <w:r w:rsidRPr="00742699">
        <w:rPr>
          <w:rFonts w:ascii="宋体" w:eastAsia="宋体" w:hAnsi="宋体" w:cs="宋体"/>
          <w:b/>
          <w:bCs/>
          <w:kern w:val="0"/>
          <w:sz w:val="24"/>
          <w:szCs w:val="24"/>
        </w:rPr>
        <w:t>标示的内容为不允许负偏离的实质性要求）</w:t>
      </w:r>
    </w:p>
    <w:p w:rsidR="001E167E" w:rsidRPr="00742699" w:rsidRDefault="001E167E" w:rsidP="00375B87">
      <w:pPr>
        <w:widowControl/>
        <w:spacing w:before="75" w:after="75"/>
        <w:jc w:val="left"/>
        <w:rPr>
          <w:rFonts w:ascii="宋体" w:eastAsia="宋体" w:hAnsi="宋体" w:cs="宋体"/>
          <w:kern w:val="0"/>
          <w:sz w:val="24"/>
          <w:szCs w:val="24"/>
        </w:rPr>
      </w:pPr>
    </w:p>
    <w:p w:rsidR="00930985" w:rsidRDefault="00930985" w:rsidP="00930985">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w:t>
      </w:r>
      <w:r>
        <w:rPr>
          <w:rFonts w:ascii="宋体" w:eastAsia="宋体" w:hAnsi="宋体" w:cs="宋体" w:hint="eastAsia"/>
          <w:b/>
          <w:bCs/>
          <w:kern w:val="0"/>
          <w:sz w:val="24"/>
          <w:szCs w:val="24"/>
        </w:rPr>
        <w:t>：实验室家具装备</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产品技术总体要求</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技术要求：</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一)外型尺寸：长、宽、高的误差≤2mm；邻边垂直度：台面对角线、框架对角线 1000mm的误差≤2mm，2000mm的误差≤3mm，3000mm的误差≤3mm；地脚平稳性：误差≤ 1mm。</w:t>
      </w:r>
    </w:p>
    <w:p w:rsidR="00EC6118" w:rsidRDefault="00EC6118" w:rsidP="002C4A4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所有实验台应有很强的稳定及承重性能，每沿米的承重应在800斤以上。</w:t>
      </w:r>
    </w:p>
    <w:p w:rsidR="00EC6118" w:rsidRDefault="00EC6118" w:rsidP="002C4A4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三)钢结构部件表面必须经静电环氧树脂粉末喷涂处理，涂层厚度≥ 75</w:t>
      </w:r>
      <w:r>
        <w:rPr>
          <w:rFonts w:ascii="宋体" w:eastAsia="宋体" w:hAnsi="宋体" w:cs="宋体" w:hint="eastAsia"/>
          <w:kern w:val="0"/>
          <w:sz w:val="24"/>
          <w:szCs w:val="24"/>
        </w:rPr>
        <w:t>u</w:t>
      </w:r>
      <w:r>
        <w:rPr>
          <w:rFonts w:ascii="宋体" w:eastAsia="宋体" w:hAnsi="宋体" w:cs="宋体"/>
          <w:kern w:val="0"/>
          <w:sz w:val="24"/>
          <w:szCs w:val="24"/>
        </w:rPr>
        <w:t>m，平整光滑，不允许有喷涂层脱落、鼓泡、凹陷、压痕以及表面划伤、麻点、裂痕、崩角和刃口等。预留孔或钻孔位置符合规定要求。切割、钻孔和倒角后应去毛刺。</w:t>
      </w:r>
    </w:p>
    <w:p w:rsidR="00EC6118" w:rsidRDefault="00EC6118" w:rsidP="002C4A4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四)各种配件安装应严密、平整、端正、牢固。金属配件应做除锈和防腐处理。</w:t>
      </w:r>
    </w:p>
    <w:p w:rsidR="00EC6118" w:rsidRDefault="00EC6118" w:rsidP="002C4A4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产品标准符合：</w:t>
      </w:r>
      <w:r>
        <w:rPr>
          <w:rFonts w:ascii="宋体" w:eastAsia="宋体" w:hAnsi="宋体" w:cs="宋体"/>
          <w:kern w:val="0"/>
          <w:sz w:val="24"/>
          <w:szCs w:val="24"/>
        </w:rPr>
        <w:br/>
        <w:t xml:space="preserve"> QB/T  1951.1-2010《木家具质量检验及质量评定》 </w:t>
      </w:r>
      <w:r>
        <w:rPr>
          <w:rFonts w:ascii="宋体" w:eastAsia="宋体" w:hAnsi="宋体" w:cs="宋体"/>
          <w:kern w:val="0"/>
          <w:sz w:val="24"/>
          <w:szCs w:val="24"/>
        </w:rPr>
        <w:br/>
        <w:t> QB/T  1951.2-2013《金属家具质量检验及质量评定》</w:t>
      </w:r>
      <w:r>
        <w:rPr>
          <w:rFonts w:ascii="宋体" w:eastAsia="宋体" w:hAnsi="宋体" w:cs="宋体"/>
          <w:kern w:val="0"/>
          <w:sz w:val="24"/>
          <w:szCs w:val="24"/>
        </w:rPr>
        <w:br/>
        <w:t> GB/T  3324-2008《木家具通用技术条件》</w:t>
      </w:r>
      <w:r>
        <w:rPr>
          <w:rFonts w:ascii="宋体" w:eastAsia="宋体" w:hAnsi="宋体" w:cs="宋体"/>
          <w:kern w:val="0"/>
          <w:sz w:val="24"/>
          <w:szCs w:val="24"/>
        </w:rPr>
        <w:br/>
        <w:t> GB/T  3325-2008《金属家具通用技术条件》</w:t>
      </w:r>
      <w:r>
        <w:rPr>
          <w:rFonts w:ascii="宋体" w:eastAsia="宋体" w:hAnsi="宋体" w:cs="宋体"/>
          <w:kern w:val="0"/>
          <w:sz w:val="24"/>
          <w:szCs w:val="24"/>
        </w:rPr>
        <w:br/>
        <w:t> GB/T  18580-2001《室内装饰装修材料 人造板及其制品中甲醛释放限量》</w:t>
      </w:r>
      <w:r>
        <w:rPr>
          <w:rFonts w:ascii="宋体" w:eastAsia="宋体" w:hAnsi="宋体" w:cs="宋体"/>
          <w:kern w:val="0"/>
          <w:sz w:val="24"/>
          <w:szCs w:val="24"/>
        </w:rPr>
        <w:br/>
        <w:t> GB/T  18584-2001《室内装饰装修材料 木家具中有害物质限量》</w:t>
      </w:r>
      <w:r w:rsidR="002C4A47">
        <w:rPr>
          <w:rFonts w:ascii="宋体" w:eastAsia="宋体" w:hAnsi="宋体" w:cs="宋体"/>
          <w:kern w:val="0"/>
          <w:sz w:val="24"/>
          <w:szCs w:val="24"/>
        </w:rPr>
        <w:br/>
        <w:t> </w:t>
      </w:r>
      <w:r>
        <w:rPr>
          <w:rFonts w:ascii="宋体" w:eastAsia="宋体" w:hAnsi="宋体" w:cs="宋体"/>
          <w:kern w:val="0"/>
          <w:sz w:val="24"/>
          <w:szCs w:val="24"/>
        </w:rPr>
        <w:t>GB   24820-2009《实验室家具通用技术条件》</w:t>
      </w:r>
      <w:r>
        <w:rPr>
          <w:rFonts w:ascii="宋体" w:eastAsia="宋体" w:hAnsi="宋体" w:cs="宋体"/>
          <w:kern w:val="0"/>
          <w:sz w:val="24"/>
          <w:szCs w:val="24"/>
        </w:rPr>
        <w:br/>
        <w:t> GB/T  17657-2013《人造板及饰面人造板理化性能试验方法》</w:t>
      </w:r>
      <w:r>
        <w:rPr>
          <w:rFonts w:ascii="宋体" w:eastAsia="宋体" w:hAnsi="宋体" w:cs="宋体"/>
          <w:kern w:val="0"/>
          <w:sz w:val="24"/>
          <w:szCs w:val="24"/>
        </w:rPr>
        <w:br/>
        <w:t xml:space="preserve"> GB/T  21747-2008《教学实验室设备 实验台的安全要求及试验方法》 </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(二)</w:t>
      </w:r>
      <w:r>
        <w:rPr>
          <w:rFonts w:ascii="Times New Roman" w:eastAsia="宋体" w:hAnsi="Times New Roman" w:cs="Times New Roman"/>
          <w:kern w:val="0"/>
          <w:sz w:val="14"/>
          <w:szCs w:val="14"/>
        </w:rPr>
        <w:t>   </w:t>
      </w:r>
      <w:r>
        <w:rPr>
          <w:rFonts w:ascii="宋体" w:eastAsia="宋体" w:hAnsi="宋体" w:cs="宋体"/>
          <w:kern w:val="0"/>
          <w:sz w:val="24"/>
          <w:szCs w:val="24"/>
        </w:rPr>
        <w:t>工艺要求：</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钢结构部件表面经静电粉末喷涂处理，平整光滑，无喷涂层脱落、鼓泡、凹陷、压痕以及表面划伤、麻点、裂痕、崩角和刃口等。</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二)各种配件安装应严密、平整、端正、牢固，结合处应无崩茬或松动，金属配件做除锈和防腐处理。</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三)金属构件选用抗冲击性强，柔性好的材质，保证长期使用不变形。</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四)金属构件焊接部分采用先进的CO</w:t>
      </w:r>
      <w:r w:rsidRPr="00C51A0A">
        <w:rPr>
          <w:rFonts w:ascii="宋体" w:eastAsia="宋体" w:hAnsi="宋体" w:cs="宋体"/>
          <w:kern w:val="0"/>
          <w:sz w:val="24"/>
          <w:szCs w:val="24"/>
        </w:rPr>
        <w:t>2</w:t>
      </w:r>
      <w:r>
        <w:rPr>
          <w:rFonts w:ascii="宋体" w:eastAsia="宋体" w:hAnsi="宋体" w:cs="宋体"/>
          <w:kern w:val="0"/>
          <w:sz w:val="24"/>
          <w:szCs w:val="24"/>
        </w:rPr>
        <w:t>气体保护焊，有效避免假焊、虚焊、漏焊，保证长期使用不变形、脱落。</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五)做工精细：表面平整、手感光滑，无划痕。所有工件几何尺寸精确，一致性好，平直度高，目测无弯曲与扭曲；铁件弯曲处，饱满、圆滑、自然。</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坚固耐用：自身稳固，受力较大的部件连接处，有加强。紧固件、连接件均使用优质高强度镀锌金属件，不易损坏，可换性强，便于维护。喷涂表面与所有贴面附着牢固，无气泡，不易脱落，硬度较大，不易划伤，有较强的抗涂鸦能力与防破坏能力。</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金属表面处理：</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一)预处理：脱脂、水洗、酸洗、水洗中和、磷化、水洗等过程。</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喷涂：环氧树脂有色粉末静电喷涂，在高温烘箱内固定成光滑表面。金属表面抗一定的化学物质，能达到如下性能：</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1、附着性能：不低于2级。</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2、防腐性能：24h，乙酸盐雾试验，不低于10级。</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3、冲击强度：无剥落、裂纹、皱纹。</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4、硬度性能：表面硬度相当于甚至好于H铅笔。</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w:t>
      </w:r>
      <w:r>
        <w:rPr>
          <w:rFonts w:ascii="宋体" w:eastAsia="宋体" w:hAnsi="宋体" w:cs="宋体"/>
          <w:kern w:val="0"/>
          <w:sz w:val="24"/>
          <w:szCs w:val="24"/>
        </w:rPr>
        <w:t>其他要求：</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产品应可任意拆卸组合，利于电气维修和清洁卫生，应具有最佳的经济性能比。</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具有预防、处置液态化学危险品渗透和溅落的考虑。带水池的实验台，实验台与水池的连接部，有防止潮湿、发霉、积尘的考虑。柜体内安装水管的，应有防止外部结露的技术。</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三)具灵活拆卸组合的部分，以便于内部保洁、水电气管线维护、处理撒泼物质。同时便于移动和与其他家具组合搭配。</w:t>
      </w:r>
    </w:p>
    <w:p w:rsidR="00EC6118" w:rsidRDefault="00EC6118" w:rsidP="00C51A0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实验台带水池的，应考虑采用与台面紧密连接的水池；洗刷专用水龙头可部分考虑用不锈钢材质；通风柜内带水杯或水池的，台、杯或池的连接处不得漏水，连接的缝隙光滑、平整、不内陷、无藏水积垢的缺陷。</w:t>
      </w:r>
    </w:p>
    <w:p w:rsidR="00EC6118" w:rsidRDefault="00EC6118" w:rsidP="00C748C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实验室家具的质量保证其至少不低于3年。</w:t>
      </w:r>
    </w:p>
    <w:p w:rsidR="00EC6118" w:rsidRPr="0061479B" w:rsidRDefault="00C748C8" w:rsidP="00C748C8">
      <w:pPr>
        <w:widowControl/>
        <w:spacing w:line="360" w:lineRule="atLeast"/>
        <w:jc w:val="left"/>
        <w:rPr>
          <w:rFonts w:ascii="宋体" w:eastAsia="宋体" w:hAnsi="宋体" w:cs="宋体"/>
          <w:kern w:val="0"/>
          <w:sz w:val="24"/>
          <w:szCs w:val="24"/>
        </w:rPr>
      </w:pPr>
      <w:r w:rsidRPr="0061479B">
        <w:rPr>
          <w:rFonts w:ascii="宋体" w:eastAsia="宋体" w:hAnsi="宋体" w:cs="宋体"/>
          <w:kern w:val="0"/>
          <w:sz w:val="24"/>
          <w:szCs w:val="24"/>
        </w:rPr>
        <w:t>▲</w:t>
      </w:r>
      <w:r w:rsidR="00EC6118" w:rsidRPr="0061479B">
        <w:rPr>
          <w:rFonts w:ascii="宋体" w:eastAsia="宋体" w:hAnsi="宋体" w:cs="宋体"/>
          <w:kern w:val="0"/>
          <w:sz w:val="24"/>
          <w:szCs w:val="24"/>
        </w:rPr>
        <w:t xml:space="preserve">六) </w:t>
      </w:r>
      <w:r w:rsidR="00EC6118" w:rsidRPr="0061479B">
        <w:rPr>
          <w:rFonts w:ascii="宋体" w:eastAsia="宋体" w:hAnsi="宋体" w:cs="宋体"/>
          <w:bCs/>
          <w:kern w:val="0"/>
          <w:sz w:val="24"/>
          <w:szCs w:val="24"/>
        </w:rPr>
        <w:t>全钢实验台、通风柜、高压热固树脂板通风柜</w:t>
      </w:r>
      <w:r w:rsidR="00EC6118" w:rsidRPr="0061479B">
        <w:rPr>
          <w:rFonts w:ascii="宋体" w:eastAsia="宋体" w:hAnsi="宋体" w:cs="宋体" w:hint="eastAsia"/>
          <w:bCs/>
          <w:kern w:val="0"/>
          <w:sz w:val="24"/>
          <w:szCs w:val="24"/>
        </w:rPr>
        <w:t>应符合</w:t>
      </w:r>
      <w:r w:rsidR="00EC6118" w:rsidRPr="0061479B">
        <w:rPr>
          <w:rFonts w:ascii="宋体" w:eastAsia="宋体" w:hAnsi="宋体" w:cs="宋体"/>
          <w:bCs/>
          <w:kern w:val="0"/>
          <w:sz w:val="24"/>
          <w:szCs w:val="24"/>
        </w:rPr>
        <w:t>《实验室家具通用技术条件》GB24820-2009</w:t>
      </w:r>
      <w:r w:rsidR="00EC6118" w:rsidRPr="0061479B">
        <w:rPr>
          <w:rFonts w:ascii="宋体" w:eastAsia="宋体" w:hAnsi="宋体" w:cs="宋体" w:hint="eastAsia"/>
          <w:bCs/>
          <w:kern w:val="0"/>
          <w:sz w:val="24"/>
          <w:szCs w:val="24"/>
        </w:rPr>
        <w:t>标准要</w:t>
      </w:r>
      <w:r w:rsidR="00EC6118" w:rsidRPr="0061479B">
        <w:rPr>
          <w:rFonts w:ascii="宋体" w:eastAsia="宋体" w:hAnsi="宋体" w:cs="宋体"/>
          <w:bCs/>
          <w:kern w:val="0"/>
          <w:sz w:val="24"/>
          <w:szCs w:val="24"/>
        </w:rPr>
        <w:t>求，</w:t>
      </w:r>
      <w:r w:rsidR="00EC6118" w:rsidRPr="0061479B">
        <w:rPr>
          <w:rFonts w:ascii="宋体" w:eastAsia="宋体" w:hAnsi="宋体" w:cs="宋体" w:hint="eastAsia"/>
          <w:bCs/>
          <w:kern w:val="0"/>
          <w:sz w:val="24"/>
          <w:szCs w:val="24"/>
        </w:rPr>
        <w:t>须提供具备</w:t>
      </w:r>
      <w:r w:rsidR="00EC6118" w:rsidRPr="0061479B">
        <w:rPr>
          <w:rFonts w:ascii="宋体" w:eastAsia="宋体" w:hAnsi="宋体" w:cs="宋体"/>
          <w:bCs/>
          <w:kern w:val="0"/>
          <w:sz w:val="24"/>
          <w:szCs w:val="24"/>
        </w:rPr>
        <w:t>检测资质的</w:t>
      </w:r>
      <w:r w:rsidR="00EC6118" w:rsidRPr="0061479B">
        <w:rPr>
          <w:rFonts w:ascii="宋体" w:eastAsia="宋体" w:hAnsi="宋体" w:cs="宋体" w:hint="eastAsia"/>
          <w:bCs/>
          <w:kern w:val="0"/>
          <w:sz w:val="24"/>
          <w:szCs w:val="24"/>
        </w:rPr>
        <w:t>第</w:t>
      </w:r>
      <w:r w:rsidR="00EC6118" w:rsidRPr="0061479B">
        <w:rPr>
          <w:rFonts w:ascii="宋体" w:eastAsia="宋体" w:hAnsi="宋体" w:cs="宋体"/>
          <w:bCs/>
          <w:kern w:val="0"/>
          <w:sz w:val="24"/>
          <w:szCs w:val="24"/>
        </w:rPr>
        <w:t>三方</w:t>
      </w:r>
      <w:r w:rsidR="00EC6118" w:rsidRPr="0061479B">
        <w:rPr>
          <w:rFonts w:ascii="宋体" w:eastAsia="宋体" w:hAnsi="宋体" w:cs="宋体" w:hint="eastAsia"/>
          <w:bCs/>
          <w:kern w:val="0"/>
          <w:sz w:val="24"/>
          <w:szCs w:val="24"/>
        </w:rPr>
        <w:t>检测机构出具的</w:t>
      </w:r>
      <w:r w:rsidR="00EC6118" w:rsidRPr="0061479B">
        <w:rPr>
          <w:rFonts w:ascii="宋体" w:eastAsia="宋体" w:hAnsi="宋体" w:cs="宋体"/>
          <w:bCs/>
          <w:kern w:val="0"/>
          <w:sz w:val="24"/>
          <w:szCs w:val="24"/>
        </w:rPr>
        <w:t>检验报告复印件</w:t>
      </w:r>
      <w:r w:rsidR="00EC6118" w:rsidRPr="0061479B">
        <w:rPr>
          <w:rFonts w:ascii="宋体" w:eastAsia="宋体" w:hAnsi="宋体" w:cs="宋体" w:hint="eastAsia"/>
          <w:bCs/>
          <w:kern w:val="0"/>
          <w:sz w:val="24"/>
          <w:szCs w:val="24"/>
        </w:rPr>
        <w:t>，</w:t>
      </w:r>
      <w:r w:rsidR="00EC6118" w:rsidRPr="00870216">
        <w:rPr>
          <w:rFonts w:ascii="宋体" w:eastAsia="宋体" w:hAnsi="宋体" w:cs="宋体" w:hint="eastAsia"/>
          <w:bCs/>
          <w:kern w:val="0"/>
          <w:sz w:val="24"/>
          <w:szCs w:val="24"/>
        </w:rPr>
        <w:t>投标现场提供原件备查</w:t>
      </w:r>
      <w:r w:rsidR="006D765C" w:rsidRPr="00870216">
        <w:rPr>
          <w:rFonts w:ascii="宋体" w:eastAsia="宋体" w:hAnsi="宋体" w:cs="宋体" w:hint="eastAsia"/>
          <w:bCs/>
          <w:kern w:val="0"/>
          <w:sz w:val="24"/>
          <w:szCs w:val="24"/>
        </w:rPr>
        <w:t>，未提供</w:t>
      </w:r>
      <w:r w:rsidR="004C05F1" w:rsidRPr="00870216">
        <w:rPr>
          <w:rFonts w:ascii="宋体" w:eastAsia="宋体" w:hAnsi="宋体" w:cs="宋体" w:hint="eastAsia"/>
          <w:bCs/>
          <w:kern w:val="0"/>
          <w:sz w:val="24"/>
          <w:szCs w:val="24"/>
        </w:rPr>
        <w:t>复印件</w:t>
      </w:r>
      <w:r w:rsidR="005F35D1" w:rsidRPr="00870216">
        <w:rPr>
          <w:rFonts w:ascii="宋体" w:eastAsia="宋体" w:hAnsi="宋体" w:cs="宋体" w:hint="eastAsia"/>
          <w:bCs/>
          <w:kern w:val="0"/>
          <w:sz w:val="24"/>
          <w:szCs w:val="24"/>
        </w:rPr>
        <w:t>或未提供</w:t>
      </w:r>
      <w:r w:rsidR="00D956E3" w:rsidRPr="00870216">
        <w:rPr>
          <w:rFonts w:ascii="宋体" w:eastAsia="宋体" w:hAnsi="宋体" w:cs="宋体" w:hint="eastAsia"/>
          <w:bCs/>
          <w:kern w:val="0"/>
          <w:sz w:val="24"/>
          <w:szCs w:val="24"/>
        </w:rPr>
        <w:t>原件</w:t>
      </w:r>
      <w:r w:rsidR="006D765C" w:rsidRPr="00870216">
        <w:rPr>
          <w:rFonts w:ascii="宋体" w:eastAsia="宋体" w:hAnsi="宋体" w:cs="宋体" w:hint="eastAsia"/>
          <w:bCs/>
          <w:kern w:val="0"/>
          <w:sz w:val="24"/>
          <w:szCs w:val="24"/>
        </w:rPr>
        <w:t>的</w:t>
      </w:r>
      <w:r w:rsidR="005F35D1" w:rsidRPr="00870216">
        <w:rPr>
          <w:rFonts w:ascii="宋体" w:eastAsia="宋体" w:hAnsi="宋体" w:cs="宋体" w:hint="eastAsia"/>
          <w:bCs/>
          <w:kern w:val="0"/>
          <w:sz w:val="24"/>
          <w:szCs w:val="24"/>
        </w:rPr>
        <w:t>均</w:t>
      </w:r>
      <w:r w:rsidR="006D765C" w:rsidRPr="00870216">
        <w:rPr>
          <w:rFonts w:ascii="宋体" w:eastAsia="宋体" w:hAnsi="宋体" w:cs="宋体" w:hint="eastAsia"/>
          <w:bCs/>
          <w:kern w:val="0"/>
          <w:sz w:val="24"/>
          <w:szCs w:val="24"/>
        </w:rPr>
        <w:t>视为该项技术参数负偏离</w:t>
      </w:r>
      <w:r w:rsidR="00EC6118" w:rsidRPr="00870216">
        <w:rPr>
          <w:rFonts w:ascii="宋体" w:eastAsia="宋体" w:hAnsi="宋体" w:cs="宋体"/>
          <w:bCs/>
          <w:kern w:val="0"/>
          <w:sz w:val="24"/>
          <w:szCs w:val="24"/>
        </w:rPr>
        <w:t>。</w:t>
      </w:r>
    </w:p>
    <w:p w:rsidR="00EC6118" w:rsidRDefault="00EC6118" w:rsidP="00C748C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二、实验配套家具参数</w:t>
      </w:r>
    </w:p>
    <w:p w:rsidR="00EC6118" w:rsidRDefault="00EC6118" w:rsidP="00C748C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sidR="00C748C8">
        <w:rPr>
          <w:rFonts w:ascii="宋体" w:eastAsia="宋体" w:hAnsi="宋体" w:cs="宋体" w:hint="eastAsia"/>
          <w:kern w:val="0"/>
          <w:sz w:val="24"/>
          <w:szCs w:val="24"/>
        </w:rPr>
        <w:t>)</w:t>
      </w:r>
      <w:r>
        <w:rPr>
          <w:rFonts w:ascii="宋体" w:eastAsia="宋体" w:hAnsi="宋体" w:cs="宋体"/>
          <w:kern w:val="0"/>
          <w:sz w:val="24"/>
          <w:szCs w:val="24"/>
        </w:rPr>
        <w:t>边台、中央台、洗涤台、转角台</w:t>
      </w:r>
      <w:bookmarkStart w:id="0" w:name="_Hlk504328917"/>
      <w:r w:rsidRPr="00F303BB">
        <w:rPr>
          <w:rFonts w:ascii="宋体" w:eastAsia="宋体" w:hAnsi="宋体" w:cs="宋体"/>
          <w:kern w:val="0"/>
          <w:sz w:val="24"/>
          <w:szCs w:val="24"/>
        </w:rPr>
        <w:t>（</w:t>
      </w:r>
      <w:r w:rsidRPr="00F303BB">
        <w:rPr>
          <w:rFonts w:ascii="宋体" w:eastAsia="宋体" w:hAnsi="宋体" w:cs="宋体" w:hint="eastAsia"/>
          <w:kern w:val="0"/>
          <w:sz w:val="24"/>
          <w:szCs w:val="24"/>
        </w:rPr>
        <w:t>角柜）</w:t>
      </w:r>
      <w:bookmarkEnd w:id="0"/>
      <w:r>
        <w:rPr>
          <w:rFonts w:ascii="宋体" w:eastAsia="宋体" w:hAnsi="宋体" w:cs="宋体"/>
          <w:kern w:val="0"/>
          <w:sz w:val="24"/>
          <w:szCs w:val="24"/>
        </w:rPr>
        <w:t>、周转台、电脑台、仪器台、登记台</w:t>
      </w:r>
      <w:r w:rsidRPr="00F303BB">
        <w:rPr>
          <w:rFonts w:ascii="宋体" w:eastAsia="宋体" w:hAnsi="宋体" w:cs="宋体" w:hint="eastAsia"/>
          <w:kern w:val="0"/>
          <w:sz w:val="24"/>
          <w:szCs w:val="24"/>
        </w:rPr>
        <w:t>、试验台、矮台、活动台</w:t>
      </w:r>
      <w:r>
        <w:rPr>
          <w:rFonts w:ascii="宋体" w:eastAsia="宋体" w:hAnsi="宋体" w:cs="宋体"/>
          <w:kern w:val="0"/>
          <w:sz w:val="24"/>
          <w:szCs w:val="24"/>
        </w:rPr>
        <w:t>等实验台</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一)实验台台面板：</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1、</w:t>
      </w:r>
      <w:r w:rsidRPr="00F303BB">
        <w:rPr>
          <w:rFonts w:ascii="宋体" w:eastAsia="宋体" w:hAnsi="宋体" w:cs="宋体" w:hint="eastAsia"/>
          <w:bCs/>
          <w:kern w:val="0"/>
          <w:sz w:val="24"/>
          <w:szCs w:val="24"/>
        </w:rPr>
        <w:t>实芯理化</w:t>
      </w:r>
      <w:r w:rsidRPr="00F303BB">
        <w:rPr>
          <w:rFonts w:ascii="宋体" w:eastAsia="宋体" w:hAnsi="宋体" w:cs="宋体"/>
          <w:bCs/>
          <w:kern w:val="0"/>
          <w:sz w:val="24"/>
          <w:szCs w:val="24"/>
        </w:rPr>
        <w:t>板</w:t>
      </w:r>
      <w:r>
        <w:rPr>
          <w:rFonts w:ascii="宋体" w:eastAsia="宋体" w:hAnsi="宋体" w:cs="宋体"/>
          <w:bCs/>
          <w:kern w:val="0"/>
          <w:sz w:val="24"/>
          <w:szCs w:val="24"/>
        </w:rPr>
        <w:t>：</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(1)台面采用</w:t>
      </w:r>
      <w:r>
        <w:rPr>
          <w:rFonts w:ascii="宋体" w:eastAsia="宋体" w:hAnsi="宋体" w:cs="宋体" w:hint="eastAsia"/>
          <w:bCs/>
          <w:kern w:val="0"/>
          <w:sz w:val="24"/>
          <w:szCs w:val="24"/>
        </w:rPr>
        <w:t>厚度不小于</w:t>
      </w:r>
      <w:r>
        <w:rPr>
          <w:rFonts w:ascii="宋体" w:eastAsia="宋体" w:hAnsi="宋体" w:cs="宋体"/>
          <w:bCs/>
          <w:kern w:val="0"/>
          <w:sz w:val="24"/>
          <w:szCs w:val="24"/>
        </w:rPr>
        <w:t>13mm的</w:t>
      </w:r>
      <w:r w:rsidRPr="00F303BB">
        <w:rPr>
          <w:rFonts w:ascii="宋体" w:eastAsia="宋体" w:hAnsi="宋体" w:cs="宋体" w:hint="eastAsia"/>
          <w:bCs/>
          <w:kern w:val="0"/>
          <w:sz w:val="24"/>
          <w:szCs w:val="24"/>
        </w:rPr>
        <w:t>实芯理化</w:t>
      </w:r>
      <w:r w:rsidRPr="00F303BB">
        <w:rPr>
          <w:rFonts w:ascii="宋体" w:eastAsia="宋体" w:hAnsi="宋体" w:cs="宋体"/>
          <w:bCs/>
          <w:kern w:val="0"/>
          <w:sz w:val="24"/>
          <w:szCs w:val="24"/>
        </w:rPr>
        <w:t>板</w:t>
      </w:r>
      <w:r>
        <w:rPr>
          <w:rFonts w:ascii="宋体" w:eastAsia="宋体" w:hAnsi="宋体" w:cs="宋体"/>
          <w:bCs/>
          <w:kern w:val="0"/>
          <w:sz w:val="24"/>
          <w:szCs w:val="24"/>
        </w:rPr>
        <w:t>台面，边缘双层加厚，由30%热固树脂和70%树脂纤维高温高压下固化成型，结构紧固致密，能抗冲击。</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(2)为保证台面材料质量以及从环保角度保障实验室人员健康，台面材料必须符合以下技术参数及要求：</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1)耐化学腐蚀性能要求：</w:t>
      </w:r>
    </w:p>
    <w:p w:rsidR="00EC6118" w:rsidRDefault="00EC6118" w:rsidP="00070F1A">
      <w:pPr>
        <w:widowControl/>
        <w:spacing w:line="360" w:lineRule="atLeast"/>
        <w:ind w:firstLineChars="200" w:firstLine="480"/>
        <w:jc w:val="left"/>
        <w:rPr>
          <w:rFonts w:ascii="宋体" w:eastAsia="宋体" w:hAnsi="宋体" w:cs="宋体"/>
          <w:kern w:val="0"/>
          <w:sz w:val="24"/>
          <w:szCs w:val="24"/>
        </w:rPr>
      </w:pPr>
      <w:r>
        <w:rPr>
          <w:rFonts w:ascii="宋体" w:eastAsia="宋体" w:hAnsi="宋体" w:cs="宋体"/>
          <w:bCs/>
          <w:kern w:val="0"/>
          <w:sz w:val="24"/>
          <w:szCs w:val="24"/>
        </w:rPr>
        <w:t>至少具有98%硫酸、65%硝酸、37%盐酸、85%磷酸、10%氢氧化钠、99%冰醋酸、45%氢氟酸、10%高锰酸钾、13%次氯酸钠、1%品红、1%亚甲兰、28%氢氧化铵、1%硝酸银、10%氯化镁、10%硫酸铜、正乙烷、丙酮、乙醇、甲苯、氯仿、乙酸乙酯、二氯甲烷、三氯甲烷、铬酸的盖玻片检验报告，分级检测结果为1级。</w:t>
      </w:r>
    </w:p>
    <w:p w:rsidR="00EC6118" w:rsidRDefault="00EC6118" w:rsidP="00070F1A">
      <w:pPr>
        <w:widowControl/>
        <w:spacing w:line="360" w:lineRule="atLeast"/>
        <w:ind w:firstLineChars="200" w:firstLine="480"/>
        <w:jc w:val="left"/>
        <w:rPr>
          <w:rFonts w:ascii="宋体" w:eastAsia="宋体" w:hAnsi="宋体" w:cs="宋体"/>
          <w:kern w:val="0"/>
          <w:sz w:val="24"/>
          <w:szCs w:val="24"/>
        </w:rPr>
      </w:pPr>
      <w:r>
        <w:rPr>
          <w:rFonts w:ascii="宋体" w:eastAsia="宋体" w:hAnsi="宋体" w:cs="宋体"/>
          <w:bCs/>
          <w:kern w:val="0"/>
          <w:sz w:val="24"/>
          <w:szCs w:val="24"/>
        </w:rPr>
        <w:t>至少具有实验室常用的盐酸37％；硫酸77％；磷酸85％；硝酸70％；氢氧化钠40％；氢氧化钠片状；硫化钠饱和液；硝酸银饱和液等化学试剂的符合SEFA3.0的测试报告，其抗腐蚀达到1级。</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2)台面表面经EBC电子束固</w:t>
      </w:r>
      <w:r>
        <w:rPr>
          <w:rFonts w:ascii="宋体" w:eastAsia="宋体" w:hAnsi="宋体" w:cs="宋体" w:hint="eastAsia"/>
          <w:bCs/>
          <w:kern w:val="0"/>
          <w:sz w:val="24"/>
          <w:szCs w:val="24"/>
        </w:rPr>
        <w:t>化</w:t>
      </w:r>
      <w:r>
        <w:rPr>
          <w:rFonts w:ascii="宋体" w:eastAsia="宋体" w:hAnsi="宋体" w:cs="宋体"/>
          <w:bCs/>
          <w:kern w:val="0"/>
          <w:sz w:val="24"/>
          <w:szCs w:val="24"/>
        </w:rPr>
        <w:t>技术处理，确保表面致密无孔耐腐蚀、易清洁、消毒和维护。</w:t>
      </w:r>
      <w:r>
        <w:rPr>
          <w:rFonts w:ascii="宋体" w:eastAsia="宋体" w:hAnsi="宋体" w:cs="宋体" w:hint="eastAsia"/>
          <w:bCs/>
          <w:kern w:val="0"/>
          <w:sz w:val="24"/>
          <w:szCs w:val="24"/>
        </w:rPr>
        <w:t xml:space="preserve"> </w:t>
      </w:r>
    </w:p>
    <w:p w:rsidR="00EC6118" w:rsidRPr="0061479B" w:rsidRDefault="00EC6118" w:rsidP="00070F1A">
      <w:pPr>
        <w:widowControl/>
        <w:spacing w:line="360" w:lineRule="atLeast"/>
        <w:jc w:val="left"/>
        <w:rPr>
          <w:rFonts w:ascii="宋体" w:eastAsia="宋体" w:hAnsi="宋体" w:cs="宋体"/>
          <w:bCs/>
          <w:kern w:val="0"/>
          <w:sz w:val="24"/>
          <w:szCs w:val="24"/>
          <w:highlight w:val="lightGray"/>
        </w:rPr>
      </w:pPr>
      <w:r w:rsidRPr="0061479B">
        <w:rPr>
          <w:rFonts w:ascii="宋体" w:eastAsia="宋体" w:hAnsi="宋体" w:cs="宋体"/>
          <w:kern w:val="0"/>
          <w:sz w:val="24"/>
          <w:szCs w:val="24"/>
        </w:rPr>
        <w:t>▲</w:t>
      </w:r>
      <w:r w:rsidRPr="0061479B">
        <w:rPr>
          <w:rFonts w:ascii="宋体" w:eastAsia="宋体" w:hAnsi="宋体" w:cs="宋体"/>
          <w:bCs/>
          <w:kern w:val="0"/>
          <w:sz w:val="24"/>
          <w:szCs w:val="24"/>
        </w:rPr>
        <w:t>3)甲醛释放量必须符合GB18580-2001标准，通过干燥器法检测，满足甲醛释放量≤0.1mg/L的检测结果。</w:t>
      </w:r>
      <w:r w:rsidRPr="0061479B">
        <w:rPr>
          <w:rFonts w:ascii="宋体" w:eastAsia="宋体" w:hAnsi="宋体" w:cs="宋体" w:hint="eastAsia"/>
          <w:bCs/>
          <w:kern w:val="0"/>
          <w:sz w:val="24"/>
          <w:szCs w:val="24"/>
        </w:rPr>
        <w:t>须提供具备</w:t>
      </w:r>
      <w:r w:rsidRPr="0061479B">
        <w:rPr>
          <w:rFonts w:ascii="宋体" w:eastAsia="宋体" w:hAnsi="宋体" w:cs="宋体"/>
          <w:bCs/>
          <w:kern w:val="0"/>
          <w:sz w:val="24"/>
          <w:szCs w:val="24"/>
        </w:rPr>
        <w:t>检测资质的</w:t>
      </w:r>
      <w:r w:rsidRPr="0061479B">
        <w:rPr>
          <w:rFonts w:ascii="宋体" w:eastAsia="宋体" w:hAnsi="宋体" w:cs="宋体" w:hint="eastAsia"/>
          <w:bCs/>
          <w:kern w:val="0"/>
          <w:sz w:val="24"/>
          <w:szCs w:val="24"/>
        </w:rPr>
        <w:t>第</w:t>
      </w:r>
      <w:r w:rsidRPr="0061479B">
        <w:rPr>
          <w:rFonts w:ascii="宋体" w:eastAsia="宋体" w:hAnsi="宋体" w:cs="宋体"/>
          <w:bCs/>
          <w:kern w:val="0"/>
          <w:sz w:val="24"/>
          <w:szCs w:val="24"/>
        </w:rPr>
        <w:t>三方</w:t>
      </w:r>
      <w:r w:rsidRPr="0061479B">
        <w:rPr>
          <w:rFonts w:ascii="宋体" w:eastAsia="宋体" w:hAnsi="宋体" w:cs="宋体" w:hint="eastAsia"/>
          <w:bCs/>
          <w:kern w:val="0"/>
          <w:sz w:val="24"/>
          <w:szCs w:val="24"/>
        </w:rPr>
        <w:t>检测机构出具的</w:t>
      </w:r>
      <w:r w:rsidRPr="0061479B">
        <w:rPr>
          <w:rFonts w:ascii="宋体" w:eastAsia="宋体" w:hAnsi="宋体" w:cs="宋体"/>
          <w:bCs/>
          <w:kern w:val="0"/>
          <w:sz w:val="24"/>
          <w:szCs w:val="24"/>
        </w:rPr>
        <w:t>检验报告复印件。</w:t>
      </w:r>
      <w:r w:rsidR="004259B7" w:rsidRPr="00870216">
        <w:rPr>
          <w:rFonts w:ascii="宋体" w:eastAsia="宋体" w:hAnsi="宋体" w:cs="宋体" w:hint="eastAsia"/>
          <w:bCs/>
          <w:kern w:val="0"/>
          <w:sz w:val="24"/>
          <w:szCs w:val="24"/>
        </w:rPr>
        <w:t>未提供复印件的视为该项技术参数负偏离</w:t>
      </w:r>
      <w:r w:rsidR="004259B7" w:rsidRPr="00870216">
        <w:rPr>
          <w:rFonts w:ascii="宋体" w:eastAsia="宋体" w:hAnsi="宋体" w:cs="宋体"/>
          <w:bCs/>
          <w:kern w:val="0"/>
          <w:sz w:val="24"/>
          <w:szCs w:val="24"/>
        </w:rPr>
        <w:t>。</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bCs/>
          <w:kern w:val="0"/>
          <w:sz w:val="24"/>
          <w:szCs w:val="24"/>
        </w:rPr>
        <w:t>2、</w:t>
      </w:r>
      <w:r w:rsidRPr="00F303BB">
        <w:rPr>
          <w:rFonts w:ascii="宋体" w:eastAsia="宋体" w:hAnsi="宋体" w:cs="宋体" w:hint="eastAsia"/>
          <w:bCs/>
          <w:kern w:val="0"/>
          <w:sz w:val="24"/>
          <w:szCs w:val="24"/>
        </w:rPr>
        <w:t>大理石台面</w:t>
      </w:r>
      <w:r w:rsidRPr="00F303BB">
        <w:rPr>
          <w:rFonts w:ascii="宋体" w:eastAsia="宋体" w:hAnsi="宋体" w:cs="宋体"/>
          <w:bCs/>
          <w:kern w:val="0"/>
          <w:sz w:val="24"/>
          <w:szCs w:val="24"/>
        </w:rPr>
        <w:t>：</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kern w:val="0"/>
          <w:sz w:val="24"/>
          <w:szCs w:val="24"/>
        </w:rPr>
        <w:t>(1)采用单片厚</w:t>
      </w:r>
      <w:r w:rsidRPr="00F303BB">
        <w:rPr>
          <w:rFonts w:ascii="宋体" w:eastAsia="宋体" w:hAnsi="宋体" w:cs="宋体" w:hint="eastAsia"/>
          <w:kern w:val="0"/>
          <w:sz w:val="24"/>
          <w:szCs w:val="24"/>
        </w:rPr>
        <w:t>度不小于</w:t>
      </w:r>
      <w:r w:rsidRPr="00F303BB">
        <w:rPr>
          <w:rFonts w:ascii="宋体" w:eastAsia="宋体" w:hAnsi="宋体" w:cs="宋体"/>
          <w:kern w:val="0"/>
          <w:sz w:val="24"/>
          <w:szCs w:val="24"/>
        </w:rPr>
        <w:t>30mm的黑色天然花岗岩制作；</w:t>
      </w:r>
    </w:p>
    <w:p w:rsidR="00EC6118" w:rsidRDefault="00EC6118" w:rsidP="00070F1A">
      <w:pPr>
        <w:widowControl/>
        <w:spacing w:line="360" w:lineRule="atLeast"/>
        <w:jc w:val="left"/>
        <w:rPr>
          <w:rFonts w:ascii="宋体" w:eastAsia="宋体" w:hAnsi="宋体" w:cs="宋体"/>
          <w:color w:val="FF0000"/>
          <w:kern w:val="0"/>
          <w:sz w:val="24"/>
          <w:szCs w:val="24"/>
        </w:rPr>
      </w:pPr>
      <w:r w:rsidRPr="00F303BB">
        <w:rPr>
          <w:rFonts w:ascii="宋体" w:eastAsia="宋体" w:hAnsi="宋体" w:cs="宋体"/>
          <w:kern w:val="0"/>
          <w:sz w:val="24"/>
          <w:szCs w:val="24"/>
        </w:rPr>
        <w:t>(2)台面外侧上缘采用圆弧R角倒圆处理。</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实验台结构：</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1、全钢落地结构：采用钢制落地柜体结构。</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(1)钢制落地柜体结构：</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柜体正面为平装嵌入式结构，如除正面踢脚板凹入部分外，各端面板（如门板，抽屉），上/侧柜体边框都在同一水平面不可有突出，以避免钩破实验袍等造成意外，所有表面接缝均应光滑平整，焊接处均应打磨平整以保持为连续的平滑表面；</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柜体：</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柜体为独立的、可拆装落地式结构，主要材料采用1.0±5% mm冷轧钢板经数控冲切、折弯成型。单元柜体含单门柜、双门柜和三抽屉柜等。</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柜体一般深度为：500±5% mm，高度为820±5% mm</w:t>
      </w:r>
      <w:r w:rsidRPr="00F303BB">
        <w:rPr>
          <w:rFonts w:ascii="宋体" w:eastAsia="宋体" w:hAnsi="宋体" w:cs="宋体"/>
          <w:kern w:val="0"/>
          <w:sz w:val="24"/>
          <w:szCs w:val="24"/>
        </w:rPr>
        <w:t>，</w:t>
      </w:r>
      <w:r w:rsidRPr="00F303BB">
        <w:rPr>
          <w:rFonts w:ascii="宋体" w:eastAsia="宋体" w:hAnsi="宋体" w:cs="宋体" w:hint="eastAsia"/>
          <w:kern w:val="0"/>
          <w:sz w:val="24"/>
          <w:szCs w:val="24"/>
        </w:rPr>
        <w:t>矮台柜体高度为570</w:t>
      </w:r>
      <w:r w:rsidRPr="00F303BB">
        <w:rPr>
          <w:rFonts w:ascii="宋体" w:eastAsia="宋体" w:hAnsi="宋体" w:cs="宋体"/>
          <w:kern w:val="0"/>
          <w:sz w:val="24"/>
          <w:szCs w:val="24"/>
        </w:rPr>
        <w:t>±5% mm</w:t>
      </w:r>
      <w:r>
        <w:rPr>
          <w:rFonts w:ascii="宋体" w:eastAsia="宋体" w:hAnsi="宋体" w:cs="宋体"/>
          <w:kern w:val="0"/>
          <w:sz w:val="24"/>
          <w:szCs w:val="24"/>
        </w:rPr>
        <w:t>。</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柜体所有工件外露部分用满缝焊接经打磨抛光处理，表面光滑不刮手。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lastRenderedPageBreak/>
        <w:t>柜体组装采用拉铆螺母经19kn以上拉力铆固，配合不锈钢机丝螺丝连接方便现场组装，不破坏防腐涂层，工件所有连接部分经过双面环氧喷涂，避免因水份或者试剂渗漏进接缝后出现腐蚀生锈。</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柜体背板为一体结构，无活动背板，若因特殊情况，可增加活动背板或拆卸个别柜体。</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实验室家具所用抽屉要明确抽屉高度、抽屉拉出比例以及抽屉承重，抽屉拉出比例至少占其长度的80％，安装好的抽屉滑轨承重力</w:t>
      </w:r>
      <w:r>
        <w:rPr>
          <w:rFonts w:ascii="宋体" w:eastAsia="宋体" w:hAnsi="宋体" w:cs="宋体" w:hint="eastAsia"/>
          <w:kern w:val="0"/>
          <w:sz w:val="24"/>
          <w:szCs w:val="24"/>
        </w:rPr>
        <w:t>不低于</w:t>
      </w:r>
      <w:r>
        <w:rPr>
          <w:rFonts w:ascii="宋体" w:eastAsia="宋体" w:hAnsi="宋体" w:cs="宋体"/>
          <w:kern w:val="0"/>
          <w:sz w:val="24"/>
          <w:szCs w:val="24"/>
        </w:rPr>
        <w:t>20Kg。</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柜门：</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门板用</w:t>
      </w:r>
      <w:r>
        <w:rPr>
          <w:rFonts w:ascii="宋体" w:eastAsia="宋体" w:hAnsi="宋体" w:cs="宋体" w:hint="eastAsia"/>
          <w:kern w:val="0"/>
          <w:sz w:val="24"/>
          <w:szCs w:val="24"/>
        </w:rPr>
        <w:t>厚度</w:t>
      </w:r>
      <w:r>
        <w:rPr>
          <w:rFonts w:ascii="宋体" w:eastAsia="宋体" w:hAnsi="宋体" w:cs="宋体"/>
          <w:kern w:val="0"/>
          <w:sz w:val="24"/>
          <w:szCs w:val="24"/>
        </w:rPr>
        <w:t>1.0±5% mm冷轧钢板经数控冲切、折弯成型。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所有工件外露部分用满缝焊接经打磨抛光处理，表面光滑不刮手。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门面板采用双层结构内外部都经过环氧树脂喷涂中间填充隔音材料。</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门板配置橡胶缓冲装置。</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门板</w:t>
      </w:r>
      <w:r>
        <w:rPr>
          <w:rFonts w:ascii="宋体" w:eastAsia="宋体" w:hAnsi="宋体" w:cs="宋体" w:hint="eastAsia"/>
          <w:kern w:val="0"/>
          <w:sz w:val="24"/>
          <w:szCs w:val="24"/>
        </w:rPr>
        <w:t>可开关角度不小于</w:t>
      </w:r>
      <w:r>
        <w:rPr>
          <w:rFonts w:ascii="宋体" w:eastAsia="宋体" w:hAnsi="宋体" w:cs="宋体"/>
          <w:kern w:val="0"/>
          <w:sz w:val="24"/>
          <w:szCs w:val="24"/>
        </w:rPr>
        <w:t xml:space="preserve"> 180度。</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hint="eastAsia"/>
          <w:kern w:val="0"/>
          <w:sz w:val="24"/>
          <w:szCs w:val="24"/>
        </w:rPr>
        <w:t>内置可上锁结构。</w:t>
      </w:r>
    </w:p>
    <w:p w:rsidR="00EC6118" w:rsidRDefault="00EC6118" w:rsidP="00EC6118">
      <w:pPr>
        <w:widowControl/>
        <w:spacing w:line="360" w:lineRule="atLeast"/>
        <w:ind w:firstLine="615"/>
        <w:jc w:val="left"/>
        <w:rPr>
          <w:rFonts w:ascii="宋体" w:eastAsia="宋体" w:hAnsi="宋体" w:cs="宋体"/>
          <w:kern w:val="0"/>
          <w:sz w:val="24"/>
          <w:szCs w:val="24"/>
        </w:rPr>
      </w:pPr>
      <w:bookmarkStart w:id="1" w:name="_Hlk500578385"/>
      <w:r>
        <w:rPr>
          <w:rFonts w:ascii="宋体" w:eastAsia="宋体" w:hAnsi="宋体" w:cs="宋体" w:hint="eastAsia"/>
          <w:kern w:val="0"/>
          <w:sz w:val="24"/>
          <w:szCs w:val="24"/>
        </w:rPr>
        <w:t>耐酸、碱腐蚀。</w:t>
      </w:r>
    </w:p>
    <w:bookmarkEnd w:id="1"/>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抽屉</w:t>
      </w:r>
      <w:r w:rsidRPr="00F303BB">
        <w:rPr>
          <w:rFonts w:ascii="宋体" w:eastAsia="宋体" w:hAnsi="宋体" w:cs="宋体"/>
          <w:kern w:val="0"/>
          <w:sz w:val="24"/>
          <w:szCs w:val="24"/>
        </w:rPr>
        <w:t>（</w:t>
      </w:r>
      <w:r w:rsidRPr="00F303BB">
        <w:rPr>
          <w:rFonts w:ascii="宋体" w:eastAsia="宋体" w:hAnsi="宋体" w:cs="宋体" w:hint="eastAsia"/>
          <w:kern w:val="0"/>
          <w:sz w:val="24"/>
          <w:szCs w:val="24"/>
        </w:rPr>
        <w:t>矮台不含抽屉）</w:t>
      </w:r>
      <w:r>
        <w:rPr>
          <w:rFonts w:ascii="宋体" w:eastAsia="宋体" w:hAnsi="宋体" w:cs="宋体"/>
          <w:kern w:val="0"/>
          <w:sz w:val="24"/>
          <w:szCs w:val="24"/>
        </w:rPr>
        <w:t>：</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抽屉为片装组合结构，整体使用</w:t>
      </w:r>
      <w:r>
        <w:rPr>
          <w:rFonts w:ascii="宋体" w:eastAsia="宋体" w:hAnsi="宋体" w:cs="宋体" w:hint="eastAsia"/>
          <w:kern w:val="0"/>
          <w:sz w:val="24"/>
          <w:szCs w:val="24"/>
        </w:rPr>
        <w:t>厚度为</w:t>
      </w:r>
      <w:r>
        <w:rPr>
          <w:rFonts w:ascii="宋体" w:eastAsia="宋体" w:hAnsi="宋体" w:cs="宋体"/>
          <w:kern w:val="0"/>
          <w:sz w:val="24"/>
          <w:szCs w:val="24"/>
        </w:rPr>
        <w:t>1.0±5%mm冷轧钢板经数控冲切、折弯成型。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所有工件外露部分用满缝焊接经打磨抛光处理，表面光滑不刮手。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抽屉底部和四面抽墙应为独立拆装结构组装用拉铆螺母经19kn以上拉力铆固，配合不锈钢机丝螺丝连接方便现场组装，不破坏防腐涂层。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工件所有连接部分经过双面环氧喷涂，避免因水份或者试剂渗漏进接缝后出现腐蚀生锈。</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抽屉配置橡胶缓冲装置。</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不使用另外的工具即可将整个抽屉拆卸取下。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hint="eastAsia"/>
          <w:kern w:val="0"/>
          <w:sz w:val="24"/>
          <w:szCs w:val="24"/>
        </w:rPr>
        <w:t>耐酸、碱腐蚀。</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层板：</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层板</w:t>
      </w:r>
      <w:r>
        <w:rPr>
          <w:rFonts w:ascii="宋体" w:eastAsia="宋体" w:hAnsi="宋体" w:cs="宋体" w:hint="eastAsia"/>
          <w:kern w:val="0"/>
          <w:sz w:val="24"/>
          <w:szCs w:val="24"/>
        </w:rPr>
        <w:t>采用厚度为</w:t>
      </w:r>
      <w:r>
        <w:rPr>
          <w:rFonts w:ascii="宋体" w:eastAsia="宋体" w:hAnsi="宋体" w:cs="宋体"/>
          <w:kern w:val="0"/>
          <w:sz w:val="24"/>
          <w:szCs w:val="24"/>
        </w:rPr>
        <w:t>1.0±5% mm冷轧钢板经数控冲切、折弯成型。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所有工件外露部分用满缝焊接经打磨抛光处理，表面光滑不刮手。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工件所有连接部分经过双面环氧喷涂，避免因水份或者试剂渗漏进接缝后出现腐蚀生锈。</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所有带柜门的实验柜均可配备活动层板，每20mm左右可自由上下调节高度。</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每层层板承重</w:t>
      </w:r>
      <w:r>
        <w:rPr>
          <w:rFonts w:ascii="宋体" w:eastAsia="宋体" w:hAnsi="宋体" w:cs="宋体" w:hint="eastAsia"/>
          <w:kern w:val="0"/>
          <w:sz w:val="24"/>
          <w:szCs w:val="24"/>
        </w:rPr>
        <w:t>不低于</w:t>
      </w:r>
      <w:r>
        <w:rPr>
          <w:rFonts w:ascii="宋体" w:eastAsia="宋体" w:hAnsi="宋体" w:cs="宋体"/>
          <w:kern w:val="0"/>
          <w:sz w:val="24"/>
          <w:szCs w:val="24"/>
        </w:rPr>
        <w:t>25kg。</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hint="eastAsia"/>
          <w:kern w:val="0"/>
          <w:sz w:val="24"/>
          <w:szCs w:val="24"/>
        </w:rPr>
        <w:t>耐酸、碱腐蚀。</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设备夹层：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靠墙实验台背面离墙空间为设备夹层，中央台中部空间为设备夹层。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设备夹层用于隐藏从地面预留或天花板引出服务柱到实验台面的水、电、气管路。</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lastRenderedPageBreak/>
        <w:t>设备夹层与实验台空位交接处设有活动检修板，拆装方便。</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活动检修板：</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依据图纸及相关说明所示，于实验台柜体间配置座位空间，其上以连接件与两侧柜体单元上端连接，其下方空档应以活动检修板遮挡装饰，连接件的下方为座位膝部置放空间。</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检修板用</w:t>
      </w:r>
      <w:r>
        <w:rPr>
          <w:rFonts w:ascii="宋体" w:eastAsia="宋体" w:hAnsi="宋体" w:cs="宋体" w:hint="eastAsia"/>
          <w:kern w:val="0"/>
          <w:sz w:val="24"/>
          <w:szCs w:val="24"/>
        </w:rPr>
        <w:t>厚度为</w:t>
      </w:r>
      <w:r>
        <w:rPr>
          <w:rFonts w:ascii="宋体" w:eastAsia="宋体" w:hAnsi="宋体" w:cs="宋体"/>
          <w:kern w:val="0"/>
          <w:sz w:val="24"/>
          <w:szCs w:val="24"/>
        </w:rPr>
        <w:t>1.0±5% mm冷轧钢板经数控冲切、折弯成型。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所有工件外露部分用满缝焊接经打磨抛光处理，表面光滑不刮手。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工件所有连接部分经过双面环氧喷涂，避免因水份或者试剂渗漏进接缝后出现腐蚀生锈。</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后板可灵活拆卸,利于隐藏水电管道的维护修复。</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踢脚板：</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踼脚板位于底柜正面下方，为一高约100mm深约20mm的凹陷空间，其上安装塑料踢脚线装饰板及护角将踼脚板与地面空隙遮盖。</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踢脚板除正面凹入部分外，两侧需与柜体钢板一体成型，不得以小料拼接烧焊制作，以确保整体承重能力。</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9)</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地脚：</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每个底柜单元至少配备4个镀锌钢螺杆调整脚，以支撑柜体及调节水平，柜体离地板距离应不少于10mm以隔离地面潮气。</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10)</w:t>
      </w:r>
      <w:r>
        <w:rPr>
          <w:rFonts w:ascii="Times New Roman" w:eastAsia="宋体" w:hAnsi="Times New Roman" w:cs="Times New Roman"/>
          <w:kern w:val="0"/>
          <w:sz w:val="14"/>
          <w:szCs w:val="14"/>
        </w:rPr>
        <w:t> </w:t>
      </w:r>
      <w:r>
        <w:rPr>
          <w:rFonts w:ascii="宋体" w:eastAsia="宋体" w:hAnsi="宋体" w:cs="宋体"/>
          <w:kern w:val="0"/>
          <w:sz w:val="24"/>
          <w:szCs w:val="24"/>
        </w:rPr>
        <w:t>实验台柜体按照国标GB 24820-2009要求：持续垂直静载荷不小于25Kg/dm</w:t>
      </w:r>
      <w:r>
        <w:rPr>
          <w:rFonts w:ascii="宋体" w:eastAsia="宋体" w:hAnsi="宋体" w:cs="宋体"/>
          <w:kern w:val="0"/>
          <w:sz w:val="24"/>
          <w:szCs w:val="24"/>
          <w:vertAlign w:val="superscript"/>
        </w:rPr>
        <w:t>2</w:t>
      </w:r>
      <w:r>
        <w:rPr>
          <w:rFonts w:ascii="宋体" w:eastAsia="宋体" w:hAnsi="宋体" w:cs="宋体"/>
          <w:kern w:val="0"/>
          <w:sz w:val="24"/>
          <w:szCs w:val="24"/>
        </w:rPr>
        <w:t>，24h</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2、五金及配件：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五金件：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铰链：</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采用</w:t>
      </w:r>
      <w:r>
        <w:rPr>
          <w:rFonts w:ascii="宋体" w:eastAsia="宋体" w:hAnsi="宋体" w:cs="宋体" w:hint="eastAsia"/>
          <w:kern w:val="0"/>
          <w:sz w:val="24"/>
          <w:szCs w:val="24"/>
        </w:rPr>
        <w:t>可开关角度不小于</w:t>
      </w:r>
      <w:r>
        <w:rPr>
          <w:rFonts w:ascii="宋体" w:eastAsia="宋体" w:hAnsi="宋体" w:cs="宋体"/>
          <w:kern w:val="0"/>
          <w:sz w:val="24"/>
          <w:szCs w:val="24"/>
        </w:rPr>
        <w:t xml:space="preserve"> 105度铰链。</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非焊接方式将铰链和柜体及柜门固定，开合时无噪音，达到国际五金行业标准。</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最大承重力达45±5% Kg，开合最少达十万次以上，使用寿命长，耐腐蚀性能强。</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导轨：</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抽屉采用</w:t>
      </w:r>
      <w:r>
        <w:rPr>
          <w:rFonts w:ascii="宋体" w:eastAsia="宋体" w:hAnsi="宋体" w:cs="宋体" w:hint="eastAsia"/>
          <w:kern w:val="0"/>
          <w:sz w:val="24"/>
          <w:szCs w:val="24"/>
        </w:rPr>
        <w:t>长度约</w:t>
      </w:r>
      <w:r>
        <w:rPr>
          <w:rFonts w:ascii="宋体" w:eastAsia="宋体" w:hAnsi="宋体" w:cs="宋体"/>
          <w:kern w:val="0"/>
          <w:sz w:val="24"/>
          <w:szCs w:val="24"/>
        </w:rPr>
        <w:t>16寸三节静音导轨，静音，表面经过环氧树脂喷涂。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运动负重≥25kg开合达八万次以上，使用寿命长，滑轨畅顺及静音效果佳。</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拉手：</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采用与抽屉或者柜体一体成型一字型拉手，防腐易清洁。</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缓冲胶粒：双开式门片间需装设缓冲胶粒，以防止碰撞磨损。</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可调地脚：</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采用改性硬聚氯乙烯地脚（可调节20～40mm），外加防腐伸缩套。要求具有耐腐蚀性高、抗老化性能好、寿命长等优点，特别是防震效果佳，且防腐伸缩套可多层保护地脚，使其免受外部气体腐蚀。</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滚轮：</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滚轮配备自润滑轴承，每一个滚轮必须轮转动，并有制动锁。</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(2)试</w:t>
      </w:r>
      <w:r>
        <w:rPr>
          <w:rFonts w:ascii="宋体" w:eastAsia="宋体" w:hAnsi="宋体" w:cs="宋体" w:hint="eastAsia"/>
          <w:kern w:val="0"/>
          <w:sz w:val="24"/>
          <w:szCs w:val="24"/>
        </w:rPr>
        <w:t>板</w:t>
      </w:r>
      <w:r>
        <w:rPr>
          <w:rFonts w:ascii="宋体" w:eastAsia="宋体" w:hAnsi="宋体" w:cs="宋体"/>
          <w:kern w:val="0"/>
          <w:sz w:val="24"/>
          <w:szCs w:val="24"/>
        </w:rPr>
        <w:t>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采用台面安装型试</w:t>
      </w:r>
      <w:r>
        <w:rPr>
          <w:rFonts w:ascii="宋体" w:eastAsia="宋体" w:hAnsi="宋体" w:cs="宋体" w:hint="eastAsia"/>
          <w:kern w:val="0"/>
          <w:sz w:val="24"/>
          <w:szCs w:val="24"/>
        </w:rPr>
        <w:t>板</w:t>
      </w:r>
      <w:r>
        <w:rPr>
          <w:rFonts w:ascii="宋体" w:eastAsia="宋体" w:hAnsi="宋体" w:cs="宋体"/>
          <w:kern w:val="0"/>
          <w:sz w:val="24"/>
          <w:szCs w:val="24"/>
        </w:rPr>
        <w:t>架，直接固定在台面上，以方便配置增减拆装。</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试剂架为钢制支架、配有双层活动层板，层板采用</w:t>
      </w:r>
      <w:r>
        <w:rPr>
          <w:rFonts w:ascii="宋体" w:eastAsia="宋体" w:hAnsi="宋体" w:cs="宋体" w:hint="eastAsia"/>
          <w:kern w:val="0"/>
          <w:sz w:val="24"/>
          <w:szCs w:val="24"/>
        </w:rPr>
        <w:t>厚度不小于</w:t>
      </w:r>
      <w:r>
        <w:rPr>
          <w:rFonts w:ascii="宋体" w:eastAsia="宋体" w:hAnsi="宋体" w:cs="宋体"/>
          <w:kern w:val="0"/>
          <w:sz w:val="24"/>
          <w:szCs w:val="24"/>
        </w:rPr>
        <w:t>12mm磨砂玻璃。</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(3)水配件：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水槽/杯槽</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水槽、杯槽采用耐酸碱的聚丙烯PP水盆（或304#不锈钢水盆），具备耐强酸碱、抑菌、易清洁、耐腐蚀。</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所有水槽及杯槽需为表面光滑，各角落平整，底部向落水头处倾斜，并能与台面板紧密结合的款式。</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除有特殊说明者外，所有水槽，杯槽出水口处均应配备聚丙烯材质存水弯堵臭装置。</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台式三联鹅颈水龙头：</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配置依图纸或相关说明所示。</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采用铜质管体，表面经环氧树酯粉末静电喷涂。</w:t>
      </w:r>
    </w:p>
    <w:p w:rsidR="00EC6118" w:rsidRPr="00EC6118" w:rsidRDefault="00EC6118" w:rsidP="00EC6118">
      <w:pPr>
        <w:widowControl/>
        <w:spacing w:line="360" w:lineRule="atLeast"/>
        <w:ind w:firstLine="615"/>
        <w:jc w:val="left"/>
        <w:rPr>
          <w:rFonts w:ascii="宋体" w:eastAsia="宋体" w:hAnsi="宋体" w:cs="宋体"/>
          <w:kern w:val="0"/>
          <w:sz w:val="24"/>
          <w:szCs w:val="24"/>
          <w:highlight w:val="lightGray"/>
        </w:rPr>
      </w:pPr>
      <w:r w:rsidRPr="00F303BB">
        <w:rPr>
          <w:rFonts w:ascii="宋体" w:eastAsia="宋体" w:hAnsi="宋体" w:cs="宋体" w:hint="eastAsia"/>
          <w:kern w:val="0"/>
          <w:sz w:val="24"/>
          <w:szCs w:val="24"/>
        </w:rPr>
        <w:t>采用陶瓷阀芯。</w:t>
      </w:r>
      <w:r>
        <w:rPr>
          <w:rFonts w:ascii="宋体" w:eastAsia="宋体" w:hAnsi="宋体" w:cs="宋体"/>
          <w:kern w:val="0"/>
          <w:sz w:val="24"/>
          <w:szCs w:val="24"/>
        </w:rPr>
        <w:t>出水口</w:t>
      </w:r>
      <w:r>
        <w:rPr>
          <w:rFonts w:ascii="宋体" w:eastAsia="宋体" w:hAnsi="宋体" w:cs="宋体" w:hint="eastAsia"/>
          <w:kern w:val="0"/>
          <w:sz w:val="24"/>
          <w:szCs w:val="24"/>
        </w:rPr>
        <w:t>不少于</w:t>
      </w:r>
      <w:r>
        <w:rPr>
          <w:rFonts w:ascii="宋体" w:eastAsia="宋体" w:hAnsi="宋体" w:cs="宋体"/>
          <w:kern w:val="0"/>
          <w:sz w:val="24"/>
          <w:szCs w:val="24"/>
        </w:rPr>
        <w:t>三个，其中上方</w:t>
      </w:r>
      <w:r>
        <w:rPr>
          <w:rFonts w:ascii="宋体" w:eastAsia="宋体" w:hAnsi="宋体" w:cs="宋体" w:hint="eastAsia"/>
          <w:kern w:val="0"/>
          <w:sz w:val="24"/>
          <w:szCs w:val="24"/>
        </w:rPr>
        <w:t>龙头</w:t>
      </w:r>
      <w:r>
        <w:rPr>
          <w:rFonts w:ascii="宋体" w:eastAsia="宋体" w:hAnsi="宋体" w:cs="宋体"/>
          <w:kern w:val="0"/>
          <w:sz w:val="24"/>
          <w:szCs w:val="24"/>
        </w:rPr>
        <w:t>可360°旋转，下方</w:t>
      </w:r>
      <w:r>
        <w:rPr>
          <w:rFonts w:ascii="宋体" w:eastAsia="宋体" w:hAnsi="宋体" w:cs="宋体" w:hint="eastAsia"/>
          <w:kern w:val="0"/>
          <w:sz w:val="24"/>
          <w:szCs w:val="24"/>
        </w:rPr>
        <w:t>龙头</w:t>
      </w:r>
      <w:r>
        <w:rPr>
          <w:rFonts w:ascii="宋体" w:eastAsia="宋体" w:hAnsi="宋体" w:cs="宋体"/>
          <w:kern w:val="0"/>
          <w:sz w:val="24"/>
          <w:szCs w:val="24"/>
        </w:rPr>
        <w:t>距离</w:t>
      </w:r>
      <w:r>
        <w:rPr>
          <w:rFonts w:ascii="宋体" w:eastAsia="宋体" w:hAnsi="宋体" w:cs="宋体" w:hint="eastAsia"/>
          <w:kern w:val="0"/>
          <w:sz w:val="24"/>
          <w:szCs w:val="24"/>
        </w:rPr>
        <w:t>约</w:t>
      </w:r>
      <w:r>
        <w:rPr>
          <w:rFonts w:ascii="宋体" w:eastAsia="宋体" w:hAnsi="宋体" w:cs="宋体"/>
          <w:kern w:val="0"/>
          <w:sz w:val="24"/>
          <w:szCs w:val="24"/>
        </w:rPr>
        <w:t>250±5% mm，并配</w:t>
      </w:r>
      <w:r>
        <w:rPr>
          <w:rFonts w:ascii="宋体" w:eastAsia="宋体" w:hAnsi="宋体" w:cs="宋体" w:hint="eastAsia"/>
          <w:kern w:val="0"/>
          <w:sz w:val="24"/>
          <w:szCs w:val="24"/>
        </w:rPr>
        <w:t>不少于</w:t>
      </w:r>
      <w:r>
        <w:rPr>
          <w:rFonts w:ascii="宋体" w:eastAsia="宋体" w:hAnsi="宋体" w:cs="宋体"/>
          <w:kern w:val="0"/>
          <w:sz w:val="24"/>
          <w:szCs w:val="24"/>
        </w:rPr>
        <w:t>两个加压水嘴和一个防溅水嘴，以便衔接软管。</w:t>
      </w:r>
    </w:p>
    <w:p w:rsidR="00EC6118" w:rsidRPr="00F303BB" w:rsidRDefault="00EC6118" w:rsidP="00070F1A">
      <w:pPr>
        <w:widowControl/>
        <w:spacing w:line="360" w:lineRule="atLeast"/>
        <w:jc w:val="left"/>
        <w:rPr>
          <w:rFonts w:ascii="宋体" w:eastAsia="宋体" w:hAnsi="宋体" w:cs="宋体"/>
          <w:kern w:val="0"/>
          <w:sz w:val="24"/>
          <w:szCs w:val="24"/>
        </w:rPr>
      </w:pPr>
      <w:bookmarkStart w:id="2" w:name="_Hlk504329640"/>
      <w:r w:rsidRPr="00F303BB">
        <w:rPr>
          <w:rFonts w:ascii="宋体" w:eastAsia="宋体" w:hAnsi="宋体" w:cs="宋体"/>
          <w:kern w:val="0"/>
          <w:sz w:val="24"/>
          <w:szCs w:val="24"/>
        </w:rPr>
        <w:t>3）</w:t>
      </w:r>
      <w:r w:rsidRPr="00F303BB">
        <w:rPr>
          <w:rFonts w:ascii="宋体" w:eastAsia="宋体" w:hAnsi="宋体" w:cs="宋体" w:hint="eastAsia"/>
          <w:kern w:val="0"/>
          <w:sz w:val="24"/>
          <w:szCs w:val="24"/>
        </w:rPr>
        <w:t>单口水龙头、单联水龙头（带脚踏式开关）：</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配置依图纸或相关说明所示，</w:t>
      </w:r>
      <w:r w:rsidRPr="00F303BB">
        <w:rPr>
          <w:rFonts w:ascii="宋体" w:eastAsia="宋体" w:hAnsi="宋体" w:cs="宋体" w:hint="eastAsia"/>
          <w:kern w:val="0"/>
          <w:sz w:val="24"/>
          <w:szCs w:val="24"/>
        </w:rPr>
        <w:t>可根据需要配置脚踏式开关</w:t>
      </w:r>
      <w:r w:rsidRPr="00F303BB">
        <w:rPr>
          <w:rFonts w:ascii="宋体" w:eastAsia="宋体" w:hAnsi="宋体" w:cs="宋体"/>
          <w:kern w:val="0"/>
          <w:sz w:val="24"/>
          <w:szCs w:val="24"/>
        </w:rPr>
        <w:t>。</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采用铜质管体，表面经环氧树酯粉末静电喷涂。</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采用陶瓷阀芯。</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一个</w:t>
      </w:r>
      <w:r w:rsidRPr="00F303BB">
        <w:rPr>
          <w:rFonts w:ascii="宋体" w:eastAsia="宋体" w:hAnsi="宋体" w:cs="宋体"/>
          <w:kern w:val="0"/>
          <w:sz w:val="24"/>
          <w:szCs w:val="24"/>
        </w:rPr>
        <w:t>出水口，并配一个防溅水嘴，以便衔接软管。</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kern w:val="0"/>
          <w:sz w:val="24"/>
          <w:szCs w:val="24"/>
        </w:rPr>
        <w:t>4）</w:t>
      </w:r>
      <w:r w:rsidRPr="00F303BB">
        <w:rPr>
          <w:rFonts w:ascii="宋体" w:eastAsia="宋体" w:hAnsi="宋体" w:cs="宋体" w:hint="eastAsia"/>
          <w:kern w:val="0"/>
          <w:sz w:val="24"/>
          <w:szCs w:val="24"/>
        </w:rPr>
        <w:t>纯水水龙头：</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配置依图纸或相关说明所示。</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采用铜质管体，表面经环氧树酯粉末静电喷涂。</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采用全塑料阀芯。</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可拆卸PP水嘴</w:t>
      </w:r>
      <w:r w:rsidRPr="00F303BB">
        <w:rPr>
          <w:rFonts w:ascii="宋体" w:eastAsia="宋体" w:hAnsi="宋体" w:cs="宋体"/>
          <w:kern w:val="0"/>
          <w:sz w:val="24"/>
          <w:szCs w:val="24"/>
        </w:rPr>
        <w:t>。</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kern w:val="0"/>
          <w:sz w:val="24"/>
          <w:szCs w:val="24"/>
        </w:rPr>
        <w:t>5）</w:t>
      </w:r>
      <w:r w:rsidRPr="00F303BB">
        <w:rPr>
          <w:rFonts w:ascii="宋体" w:eastAsia="宋体" w:hAnsi="宋体" w:cs="宋体" w:hint="eastAsia"/>
          <w:kern w:val="0"/>
          <w:sz w:val="24"/>
          <w:szCs w:val="24"/>
        </w:rPr>
        <w:t>冷热水龙头、冷热水龙头（带脚踏式开关）：</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配置依图纸或相关说明所示，</w:t>
      </w:r>
      <w:r w:rsidRPr="00F303BB">
        <w:rPr>
          <w:rFonts w:ascii="宋体" w:eastAsia="宋体" w:hAnsi="宋体" w:cs="宋体" w:hint="eastAsia"/>
          <w:kern w:val="0"/>
          <w:sz w:val="24"/>
          <w:szCs w:val="24"/>
        </w:rPr>
        <w:t>可根据需要配置脚踏式开关</w:t>
      </w:r>
      <w:r w:rsidRPr="00F303BB">
        <w:rPr>
          <w:rFonts w:ascii="宋体" w:eastAsia="宋体" w:hAnsi="宋体" w:cs="宋体"/>
          <w:kern w:val="0"/>
          <w:sz w:val="24"/>
          <w:szCs w:val="24"/>
        </w:rPr>
        <w:t>。</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kern w:val="0"/>
          <w:sz w:val="24"/>
          <w:szCs w:val="24"/>
        </w:rPr>
        <w:t>采用铜质管体，表面经环氧树酯粉末静电喷涂。</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采用陶瓷阀芯。</w:t>
      </w:r>
    </w:p>
    <w:p w:rsidR="00EC6118" w:rsidRPr="00F303BB" w:rsidRDefault="00EC6118" w:rsidP="00EC6118">
      <w:pPr>
        <w:widowControl/>
        <w:spacing w:line="360" w:lineRule="atLeast"/>
        <w:ind w:firstLine="615"/>
        <w:jc w:val="left"/>
        <w:rPr>
          <w:rFonts w:ascii="宋体" w:eastAsia="宋体" w:hAnsi="宋体" w:cs="宋体"/>
          <w:kern w:val="0"/>
          <w:sz w:val="24"/>
          <w:szCs w:val="24"/>
        </w:rPr>
      </w:pPr>
      <w:r w:rsidRPr="00F303BB">
        <w:rPr>
          <w:rFonts w:ascii="宋体" w:eastAsia="宋体" w:hAnsi="宋体" w:cs="宋体" w:hint="eastAsia"/>
          <w:kern w:val="0"/>
          <w:sz w:val="24"/>
          <w:szCs w:val="24"/>
        </w:rPr>
        <w:t>一个</w:t>
      </w:r>
      <w:r w:rsidRPr="00F303BB">
        <w:rPr>
          <w:rFonts w:ascii="宋体" w:eastAsia="宋体" w:hAnsi="宋体" w:cs="宋体"/>
          <w:kern w:val="0"/>
          <w:sz w:val="24"/>
          <w:szCs w:val="24"/>
        </w:rPr>
        <w:t>出水口，并配一个防溅水嘴，以便衔接软管。</w:t>
      </w:r>
    </w:p>
    <w:bookmarkEnd w:id="2"/>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落地式紧急冲淋器：</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地面安装型，数量及安装位置依据图纸及相关说明所示。</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洗眼/脸及全身冲淋一体整合式安全装置。</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lastRenderedPageBreak/>
        <w:t>尺寸：①淋身器高：2050±5% mm；②洗眼器高：950±5% mm；③入水管口径</w:t>
      </w:r>
      <w:r>
        <w:rPr>
          <w:rFonts w:ascii="宋体" w:eastAsia="宋体" w:hAnsi="宋体" w:cs="宋体" w:hint="eastAsia"/>
          <w:kern w:val="0"/>
          <w:sz w:val="24"/>
          <w:szCs w:val="24"/>
        </w:rPr>
        <w:t>：</w:t>
      </w:r>
      <w:r>
        <w:rPr>
          <w:rFonts w:ascii="宋体" w:eastAsia="宋体" w:hAnsi="宋体" w:cs="宋体"/>
          <w:kern w:val="0"/>
          <w:sz w:val="24"/>
          <w:szCs w:val="24"/>
        </w:rPr>
        <w:t>Ф25±5% mm；④排水管口径</w:t>
      </w:r>
      <w:r>
        <w:rPr>
          <w:rFonts w:ascii="宋体" w:eastAsia="宋体" w:hAnsi="宋体" w:cs="宋体" w:hint="eastAsia"/>
          <w:kern w:val="0"/>
          <w:sz w:val="24"/>
          <w:szCs w:val="24"/>
        </w:rPr>
        <w:t>：</w:t>
      </w:r>
      <w:r>
        <w:rPr>
          <w:rFonts w:ascii="宋体" w:eastAsia="宋体" w:hAnsi="宋体" w:cs="宋体"/>
          <w:kern w:val="0"/>
          <w:sz w:val="24"/>
          <w:szCs w:val="24"/>
        </w:rPr>
        <w:t>Ф25±5% mm。</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水压要求：大于2 bar。</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流量要求：大于42公升/分钟。</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操作方式：①淋身器为连杆式拉动开关；②洗眼器为手动推板开关并附脚踏开关。</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材质：镀锌钢管，铜接头，铝质底座及踏板，金属表面经环氧树酯粉末静电喷涂。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冲淋头：冲淋头需可提供下方冲淋区全面的水柱覆盖面。</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洗眼器：采双口气泡式出水莲蓬头，下具集水盆，莲蓬头外罩橡胶软质护杯，以避免紧急使用时瞬间接触眼部时造成碰撞二次伤害，护杯罩口具防尘盖平常可防尘，使用时可随时被水冲开，并降低突然打开时短暂的高水压，防止冲伤眼睛，防尘盖具链条与护杯连结可防脱落。</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桌上型洗眼器：</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桌面安装型，数量及安装位置依据图纸及相关说明所示。</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洗眼/脸式安全装置。</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尺寸：①入水管口径</w:t>
      </w:r>
      <w:r>
        <w:rPr>
          <w:rFonts w:ascii="宋体" w:eastAsia="宋体" w:hAnsi="宋体" w:cs="宋体" w:hint="eastAsia"/>
          <w:kern w:val="0"/>
          <w:sz w:val="24"/>
          <w:szCs w:val="24"/>
        </w:rPr>
        <w:t>：</w:t>
      </w:r>
      <w:r>
        <w:rPr>
          <w:rFonts w:ascii="宋体" w:eastAsia="宋体" w:hAnsi="宋体" w:cs="宋体"/>
          <w:kern w:val="0"/>
          <w:sz w:val="24"/>
          <w:szCs w:val="24"/>
        </w:rPr>
        <w:t>Ф 9.5±5% mm；②304#不锈钢连结软管长度：</w:t>
      </w:r>
      <w:r>
        <w:rPr>
          <w:rFonts w:ascii="宋体" w:eastAsia="宋体" w:hAnsi="宋体" w:cs="宋体" w:hint="eastAsia"/>
          <w:kern w:val="0"/>
          <w:sz w:val="24"/>
          <w:szCs w:val="24"/>
        </w:rPr>
        <w:t>约</w:t>
      </w:r>
      <w:r>
        <w:rPr>
          <w:rFonts w:ascii="宋体" w:eastAsia="宋体" w:hAnsi="宋体" w:cs="宋体"/>
          <w:kern w:val="0"/>
          <w:sz w:val="24"/>
          <w:szCs w:val="24"/>
        </w:rPr>
        <w:t>1500mm。</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水压要求：大于2 bar。</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流量要求：大于6公升/分钟。</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操作方式：按压式握把水阀开关，具固定键可使水阀保持常开以方便操作。</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材质：铜质管体及塑料握把，金属表面经环氧树酯粉末静电喷涂。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洗眼器：采单口气泡式出水莲蓬头，安装于台面上，莲蓬头外罩橡胶软质护杯，以避免紧急使用时瞬间接触眼部时造成碰撞二次伤害，护杯罩口具防尘盖平常可防尘，使用时可随时被水冲开，并降低突然打开时短暂的高水压，防止冲伤眼睛，防尘盖具链条与护杯连结可防脱落。</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滴水架：</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依据图纸及相关说明所示，在水槽旁配置质轻，强度高，易于组装，耐酸碱、抗腐蚀滴水架。</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活动式PP材质滴水棒以卡榫与本体结合可由正面手动拆装。</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所有滴水棒均以35度～45度仰角安装，以方便器皿稳固吊放。</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滴水棒仅以空手即可简单拆装以让使用者可依吊挂器皿的大小自由决定滴水棒的安装数量及位置，闲置的孔位应由孔塞盖住以保持美观。</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滴水架底部应有向排水孔倾斜的排水槽以方便集水，迅速排水。</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t>需可单独吊挂于墙面或两组背靠背组合安装于桌面。</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w:t>
      </w:r>
      <w:r>
        <w:rPr>
          <w:rFonts w:ascii="宋体" w:eastAsia="宋体" w:hAnsi="宋体" w:cs="宋体"/>
          <w:kern w:val="0"/>
          <w:sz w:val="24"/>
          <w:szCs w:val="24"/>
        </w:rPr>
        <w:t>电气配件：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插座：</w:t>
      </w:r>
    </w:p>
    <w:p w:rsidR="00EC6118" w:rsidRDefault="00EC6118" w:rsidP="00EC6118">
      <w:pPr>
        <w:widowControl/>
        <w:spacing w:line="360" w:lineRule="atLeast"/>
        <w:ind w:firstLine="615"/>
        <w:jc w:val="left"/>
        <w:rPr>
          <w:rFonts w:ascii="宋体" w:eastAsia="宋体" w:hAnsi="宋体" w:cs="宋体"/>
          <w:kern w:val="0"/>
          <w:sz w:val="24"/>
          <w:szCs w:val="24"/>
        </w:rPr>
      </w:pPr>
      <w:r>
        <w:rPr>
          <w:rFonts w:ascii="宋体" w:eastAsia="宋体" w:hAnsi="宋体" w:cs="宋体"/>
          <w:kern w:val="0"/>
          <w:sz w:val="24"/>
          <w:szCs w:val="24"/>
        </w:rPr>
        <w:lastRenderedPageBreak/>
        <w:t>采用二三插，安装于设备夹层内，插座默认为10A二三孔插座，特殊情况可配置16A三孔插座。</w:t>
      </w:r>
    </w:p>
    <w:p w:rsidR="00EC6118" w:rsidRPr="00EC6118" w:rsidRDefault="00EC6118" w:rsidP="00EC6118">
      <w:pPr>
        <w:widowControl/>
        <w:spacing w:line="360" w:lineRule="atLeast"/>
        <w:ind w:firstLine="615"/>
        <w:jc w:val="left"/>
        <w:rPr>
          <w:rFonts w:ascii="宋体" w:eastAsia="宋体" w:hAnsi="宋体" w:cs="宋体"/>
          <w:kern w:val="0"/>
          <w:sz w:val="24"/>
          <w:szCs w:val="24"/>
          <w:highlight w:val="lightGray"/>
        </w:rPr>
      </w:pPr>
      <w:r>
        <w:rPr>
          <w:rFonts w:ascii="宋体" w:eastAsia="宋体" w:hAnsi="宋体" w:cs="宋体"/>
          <w:kern w:val="0"/>
          <w:sz w:val="24"/>
          <w:szCs w:val="24"/>
        </w:rPr>
        <w:t>每个插座标配4平方电线，特殊情况可配置其他规格电线。</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hint="eastAsia"/>
          <w:kern w:val="0"/>
          <w:sz w:val="24"/>
          <w:szCs w:val="24"/>
        </w:rPr>
        <w:t>3、活动台的特殊要求</w:t>
      </w:r>
    </w:p>
    <w:p w:rsidR="00EC6118" w:rsidRPr="00F303BB"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hint="eastAsia"/>
          <w:kern w:val="0"/>
          <w:sz w:val="24"/>
          <w:szCs w:val="24"/>
        </w:rPr>
        <w:t>（1）</w:t>
      </w:r>
      <w:r w:rsidRPr="00F303BB">
        <w:rPr>
          <w:rFonts w:ascii="宋体" w:hAnsi="宋体" w:hint="eastAsia"/>
          <w:sz w:val="24"/>
        </w:rPr>
        <w:t>框架以</w:t>
      </w:r>
      <w:r w:rsidRPr="00F303BB">
        <w:rPr>
          <w:rFonts w:ascii="宋体" w:hAnsi="宋体"/>
          <w:sz w:val="24"/>
        </w:rPr>
        <w:t>40×40mm</w:t>
      </w:r>
      <w:r w:rsidRPr="00F303BB">
        <w:rPr>
          <w:rFonts w:ascii="宋体" w:hAnsi="宋体" w:hint="eastAsia"/>
          <w:sz w:val="24"/>
        </w:rPr>
        <w:t>，厚</w:t>
      </w:r>
      <w:smartTag w:uri="urn:schemas-microsoft-com:office:smarttags" w:element="chmetcnv">
        <w:smartTagPr>
          <w:attr w:name="UnitName" w:val="mm"/>
          <w:attr w:name="SourceValue" w:val="1.5"/>
          <w:attr w:name="HasSpace" w:val="False"/>
          <w:attr w:name="Negative" w:val="False"/>
          <w:attr w:name="NumberType" w:val="1"/>
          <w:attr w:name="TCSC" w:val="0"/>
        </w:smartTagPr>
        <w:r w:rsidRPr="00F303BB">
          <w:rPr>
            <w:rFonts w:ascii="宋体" w:hAnsi="宋体"/>
            <w:sz w:val="24"/>
          </w:rPr>
          <w:t>1.5mm</w:t>
        </w:r>
      </w:smartTag>
      <w:r w:rsidRPr="00F303BB">
        <w:rPr>
          <w:rFonts w:ascii="宋体" w:hAnsi="宋体" w:hint="eastAsia"/>
          <w:sz w:val="24"/>
        </w:rPr>
        <w:t>及以上的矩形钢管整体焊接成型；</w:t>
      </w:r>
    </w:p>
    <w:p w:rsidR="00EC6118" w:rsidRDefault="00EC6118" w:rsidP="00070F1A">
      <w:pPr>
        <w:widowControl/>
        <w:spacing w:line="360" w:lineRule="atLeast"/>
        <w:jc w:val="left"/>
        <w:rPr>
          <w:rFonts w:ascii="宋体" w:eastAsia="宋体" w:hAnsi="宋体" w:cs="宋体"/>
          <w:kern w:val="0"/>
          <w:sz w:val="24"/>
          <w:szCs w:val="24"/>
        </w:rPr>
      </w:pPr>
      <w:r w:rsidRPr="00F303BB">
        <w:rPr>
          <w:rFonts w:ascii="宋体" w:eastAsia="宋体" w:hAnsi="宋体" w:cs="宋体" w:hint="eastAsia"/>
          <w:kern w:val="0"/>
          <w:sz w:val="24"/>
          <w:szCs w:val="24"/>
        </w:rPr>
        <w:t>（2）滚轮：</w:t>
      </w:r>
      <w:r w:rsidRPr="00F303BB">
        <w:rPr>
          <w:rFonts w:ascii="宋体" w:eastAsia="宋体" w:hAnsi="宋体" w:cs="宋体"/>
          <w:kern w:val="0"/>
          <w:sz w:val="24"/>
          <w:szCs w:val="24"/>
        </w:rPr>
        <w:t>滚轮配备自润滑轴承，每一个滚轮必须轮转动，并有制动锁</w:t>
      </w:r>
      <w:r w:rsidRPr="00F303BB">
        <w:rPr>
          <w:rFonts w:ascii="宋体" w:eastAsia="宋体" w:hAnsi="宋体" w:cs="宋体" w:hint="eastAsia"/>
          <w:kern w:val="0"/>
          <w:sz w:val="24"/>
          <w:szCs w:val="24"/>
        </w:rPr>
        <w:t>。</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特殊实验台：</w:t>
      </w:r>
    </w:p>
    <w:p w:rsidR="00EC6118" w:rsidRDefault="00EC6118" w:rsidP="00070F1A">
      <w:pPr>
        <w:widowControl/>
        <w:spacing w:line="360" w:lineRule="atLeast"/>
        <w:ind w:firstLineChars="50" w:firstLine="120"/>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天平台：</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1、结构要求：</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(1)每个天平台均应为完整独立的落地型全钢制框架结构；</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(2)框架</w:t>
      </w:r>
      <w:r>
        <w:rPr>
          <w:rFonts w:ascii="宋体" w:eastAsia="宋体" w:hAnsi="宋体" w:cs="宋体" w:hint="eastAsia"/>
          <w:kern w:val="0"/>
          <w:sz w:val="24"/>
          <w:szCs w:val="24"/>
        </w:rPr>
        <w:t>采用</w:t>
      </w:r>
      <w:r>
        <w:rPr>
          <w:rFonts w:ascii="宋体" w:eastAsia="宋体" w:hAnsi="宋体" w:cs="宋体"/>
          <w:kern w:val="0"/>
          <w:sz w:val="24"/>
          <w:szCs w:val="24"/>
        </w:rPr>
        <w:t>40×60mm或50×50mm，厚</w:t>
      </w:r>
      <w:r>
        <w:rPr>
          <w:rFonts w:ascii="宋体" w:eastAsia="宋体" w:hAnsi="宋体" w:cs="宋体" w:hint="eastAsia"/>
          <w:kern w:val="0"/>
          <w:sz w:val="24"/>
          <w:szCs w:val="24"/>
        </w:rPr>
        <w:t>度</w:t>
      </w:r>
      <w:r>
        <w:rPr>
          <w:rFonts w:ascii="宋体" w:eastAsia="宋体" w:hAnsi="宋体" w:cs="宋体"/>
          <w:kern w:val="0"/>
          <w:sz w:val="24"/>
          <w:szCs w:val="24"/>
        </w:rPr>
        <w:t>1.5±5%mm的矩形钢管整体焊接成型；</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(3)家具抽屉，抽屉采悬吊式，与天平台框架连结，其下为座位空间，抽屉结构同“实验台”要求。</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(4)顶部四个角落上须有防振垫安装座；</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2、台面：</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(1)采用单片黑色</w:t>
      </w:r>
      <w:r>
        <w:rPr>
          <w:rFonts w:ascii="宋体" w:eastAsia="宋体" w:hAnsi="宋体" w:cs="宋体" w:hint="eastAsia"/>
          <w:kern w:val="0"/>
          <w:sz w:val="24"/>
          <w:szCs w:val="24"/>
        </w:rPr>
        <w:t>厚度不小于</w:t>
      </w:r>
      <w:r>
        <w:rPr>
          <w:rFonts w:ascii="宋体" w:eastAsia="宋体" w:hAnsi="宋体" w:cs="宋体"/>
          <w:kern w:val="0"/>
          <w:sz w:val="24"/>
          <w:szCs w:val="24"/>
        </w:rPr>
        <w:t>60mm的天然大理石或花岗岩台面；</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(2)台面外侧上缘采用圆弧R角倒圆处理；</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(3)台面置于钢制框架顶部，由安装于四个角落的高精度防振垫片予以挑空支撑。</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3、五金及配件：</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sidR="00070F1A">
        <w:rPr>
          <w:rFonts w:ascii="宋体" w:eastAsia="宋体" w:hAnsi="宋体" w:cs="宋体"/>
          <w:kern w:val="0"/>
          <w:sz w:val="24"/>
          <w:szCs w:val="24"/>
        </w:rPr>
        <w:t>把手</w:t>
      </w:r>
      <w:r w:rsidR="00070F1A">
        <w:rPr>
          <w:rFonts w:ascii="宋体" w:eastAsia="宋体" w:hAnsi="宋体" w:cs="宋体" w:hint="eastAsia"/>
          <w:kern w:val="0"/>
          <w:sz w:val="24"/>
          <w:szCs w:val="24"/>
        </w:rPr>
        <w:t>:</w:t>
      </w:r>
      <w:r>
        <w:rPr>
          <w:rFonts w:ascii="宋体" w:eastAsia="宋体" w:hAnsi="宋体" w:cs="宋体"/>
          <w:kern w:val="0"/>
          <w:sz w:val="24"/>
          <w:szCs w:val="24"/>
        </w:rPr>
        <w:t>采用与抽屉或者柜体一体成型一字型拉手，防腐易清洁。</w:t>
      </w:r>
    </w:p>
    <w:p w:rsidR="00EC6118" w:rsidRDefault="00EC6118" w:rsidP="00070F1A">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(2)采用改性硬聚氯乙烯地脚（可调节20～40mm），外加防腐伸缩套。要求具有耐腐蚀性高、抗老化性能好、寿命长等优点，特别是防震效果佳，且防腐伸缩套可多层保护地脚，使其免受外部气体腐蚀。</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二)高温台、培养台：</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1、结构要求：</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(1)框架</w:t>
      </w:r>
      <w:r>
        <w:rPr>
          <w:rFonts w:ascii="宋体" w:eastAsia="宋体" w:hAnsi="宋体" w:cs="宋体" w:hint="eastAsia"/>
          <w:kern w:val="0"/>
          <w:sz w:val="24"/>
          <w:szCs w:val="24"/>
        </w:rPr>
        <w:t>规格不低于</w:t>
      </w:r>
      <w:r>
        <w:rPr>
          <w:rFonts w:ascii="宋体" w:eastAsia="宋体" w:hAnsi="宋体" w:cs="宋体"/>
          <w:kern w:val="0"/>
          <w:sz w:val="24"/>
          <w:szCs w:val="24"/>
        </w:rPr>
        <w:t>40×60mm，厚</w:t>
      </w:r>
      <w:r>
        <w:rPr>
          <w:rFonts w:ascii="宋体" w:eastAsia="宋体" w:hAnsi="宋体" w:cs="宋体" w:hint="eastAsia"/>
          <w:kern w:val="0"/>
          <w:sz w:val="24"/>
          <w:szCs w:val="24"/>
        </w:rPr>
        <w:t>度</w:t>
      </w:r>
      <w:r>
        <w:rPr>
          <w:rFonts w:ascii="宋体" w:eastAsia="宋体" w:hAnsi="宋体" w:cs="宋体"/>
          <w:kern w:val="0"/>
          <w:sz w:val="24"/>
          <w:szCs w:val="24"/>
        </w:rPr>
        <w:t>1.5±5% mm的矩形钢管整体焊接成型；</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(2)柜体、门板、层板、抽屉（如果有）结构同“实验台”要求；</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2、台面：</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(1)采用单片厚</w:t>
      </w:r>
      <w:r>
        <w:rPr>
          <w:rFonts w:ascii="宋体" w:eastAsia="宋体" w:hAnsi="宋体" w:cs="宋体" w:hint="eastAsia"/>
          <w:kern w:val="0"/>
          <w:sz w:val="24"/>
          <w:szCs w:val="24"/>
        </w:rPr>
        <w:t>度不小于</w:t>
      </w:r>
      <w:r>
        <w:rPr>
          <w:rFonts w:ascii="宋体" w:eastAsia="宋体" w:hAnsi="宋体" w:cs="宋体"/>
          <w:kern w:val="0"/>
          <w:sz w:val="24"/>
          <w:szCs w:val="24"/>
        </w:rPr>
        <w:t>30mm的黑色天然花岗岩制作；</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(2)台面外侧上缘采用圆弧R角倒圆处理；</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3、五金及配件：</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(1)把手：采用与抽屉或者柜体一体成型一字型拉手，防腐易清洁。</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(2)采用改性硬聚氯乙烯地脚（可调节20～40mm），外加防腐伸缩套。要求具有耐腐蚀性高、抗老化性能好、寿命长等优点，特别是防震效果佳，且防腐伸缩套可多层保护地脚，使其免受外部气体腐蚀。</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三)不锈钢台：</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1、材质要求：台面、框架均为304#不锈钢材质。</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2、结构要求：框架</w:t>
      </w:r>
      <w:r>
        <w:rPr>
          <w:rFonts w:ascii="宋体" w:eastAsia="宋体" w:hAnsi="宋体" w:cs="宋体" w:hint="eastAsia"/>
          <w:kern w:val="0"/>
          <w:sz w:val="24"/>
          <w:szCs w:val="24"/>
        </w:rPr>
        <w:t>规格不低于</w:t>
      </w:r>
      <w:r>
        <w:rPr>
          <w:rFonts w:ascii="宋体" w:eastAsia="宋体" w:hAnsi="宋体" w:cs="宋体"/>
          <w:kern w:val="0"/>
          <w:sz w:val="24"/>
          <w:szCs w:val="24"/>
        </w:rPr>
        <w:t>40×60mm的不锈钢整体焊接成型。</w:t>
      </w:r>
    </w:p>
    <w:p w:rsidR="00EC6118" w:rsidRPr="00EC6118" w:rsidRDefault="00EC6118" w:rsidP="00BB76D2">
      <w:pPr>
        <w:widowControl/>
        <w:spacing w:line="360" w:lineRule="atLeast"/>
        <w:jc w:val="left"/>
        <w:rPr>
          <w:rFonts w:ascii="宋体" w:eastAsia="宋体" w:hAnsi="宋体" w:cs="宋体"/>
          <w:kern w:val="0"/>
          <w:sz w:val="24"/>
          <w:szCs w:val="24"/>
          <w:highlight w:val="lightGray"/>
        </w:rPr>
      </w:pPr>
      <w:r>
        <w:rPr>
          <w:rFonts w:ascii="宋体" w:eastAsia="宋体" w:hAnsi="宋体" w:cs="宋体"/>
          <w:kern w:val="0"/>
          <w:sz w:val="24"/>
          <w:szCs w:val="24"/>
        </w:rPr>
        <w:lastRenderedPageBreak/>
        <w:t>3、台面要求：台面内包夹板，台面外包304#不锈钢，整体焊接成型，总厚度</w:t>
      </w:r>
      <w:r>
        <w:rPr>
          <w:rFonts w:ascii="宋体" w:eastAsia="宋体" w:hAnsi="宋体" w:cs="宋体" w:hint="eastAsia"/>
          <w:kern w:val="0"/>
          <w:sz w:val="24"/>
          <w:szCs w:val="24"/>
        </w:rPr>
        <w:t>不小于</w:t>
      </w:r>
      <w:r>
        <w:rPr>
          <w:rFonts w:ascii="宋体" w:eastAsia="宋体" w:hAnsi="宋体" w:cs="宋体"/>
          <w:kern w:val="0"/>
          <w:sz w:val="24"/>
          <w:szCs w:val="24"/>
        </w:rPr>
        <w:t>25mm，台脚为304#不锈钢管并带可调脚，承载性好，牢固边角打磨光滑无毛刺。</w:t>
      </w:r>
    </w:p>
    <w:p w:rsidR="00EC6118" w:rsidRPr="00F303BB" w:rsidRDefault="00EC6118" w:rsidP="00BB76D2">
      <w:pPr>
        <w:widowControl/>
        <w:spacing w:line="360" w:lineRule="atLeast"/>
        <w:jc w:val="left"/>
        <w:rPr>
          <w:rFonts w:ascii="宋体" w:eastAsia="宋体" w:hAnsi="宋体" w:cs="宋体"/>
          <w:kern w:val="0"/>
          <w:sz w:val="24"/>
          <w:szCs w:val="24"/>
        </w:rPr>
      </w:pPr>
      <w:r w:rsidRPr="00F303BB">
        <w:rPr>
          <w:rFonts w:ascii="宋体" w:eastAsia="宋体" w:hAnsi="宋体" w:cs="宋体" w:hint="eastAsia"/>
          <w:kern w:val="0"/>
          <w:sz w:val="24"/>
          <w:szCs w:val="24"/>
        </w:rPr>
        <w:t>四）干评台、湿评台：</w:t>
      </w:r>
    </w:p>
    <w:p w:rsidR="00EC6118" w:rsidRPr="00F303BB" w:rsidRDefault="00EC6118" w:rsidP="00BB76D2">
      <w:pPr>
        <w:widowControl/>
        <w:spacing w:line="360" w:lineRule="atLeast"/>
        <w:jc w:val="left"/>
        <w:rPr>
          <w:rFonts w:ascii="宋体" w:hAnsi="宋体"/>
          <w:sz w:val="24"/>
        </w:rPr>
      </w:pPr>
      <w:r w:rsidRPr="00F303BB">
        <w:rPr>
          <w:rFonts w:ascii="宋体" w:eastAsia="宋体" w:hAnsi="宋体" w:cs="宋体"/>
          <w:kern w:val="0"/>
          <w:sz w:val="24"/>
          <w:szCs w:val="24"/>
        </w:rPr>
        <w:t>1、</w:t>
      </w:r>
      <w:r w:rsidRPr="00F303BB">
        <w:rPr>
          <w:rFonts w:ascii="宋体" w:eastAsia="宋体" w:hAnsi="宋体" w:cs="宋体" w:hint="eastAsia"/>
          <w:kern w:val="0"/>
          <w:sz w:val="24"/>
          <w:szCs w:val="24"/>
        </w:rPr>
        <w:t>结构要求：</w:t>
      </w:r>
      <w:r w:rsidRPr="00F303BB">
        <w:rPr>
          <w:rFonts w:ascii="宋体" w:hAnsi="宋体" w:hint="eastAsia"/>
          <w:sz w:val="24"/>
        </w:rPr>
        <w:t>采用</w:t>
      </w:r>
      <w:r>
        <w:rPr>
          <w:rFonts w:ascii="宋体" w:hAnsi="宋体" w:hint="eastAsia"/>
          <w:sz w:val="24"/>
        </w:rPr>
        <w:t>规格不小于</w:t>
      </w:r>
      <w:r w:rsidRPr="00F303BB">
        <w:rPr>
          <w:rFonts w:ascii="宋体" w:hAnsi="宋体" w:hint="eastAsia"/>
          <w:sz w:val="24"/>
        </w:rPr>
        <w:t>40×</w:t>
      </w:r>
      <w:smartTag w:uri="urn:schemas-microsoft-com:office:smarttags" w:element="chmetcnv">
        <w:smartTagPr>
          <w:attr w:name="TCSC" w:val="0"/>
          <w:attr w:name="NumberType" w:val="1"/>
          <w:attr w:name="Negative" w:val="False"/>
          <w:attr w:name="HasSpace" w:val="False"/>
          <w:attr w:name="SourceValue" w:val="60"/>
          <w:attr w:name="UnitName" w:val="mm"/>
        </w:smartTagPr>
        <w:r w:rsidRPr="00F303BB">
          <w:rPr>
            <w:rFonts w:ascii="宋体" w:hAnsi="宋体" w:hint="eastAsia"/>
            <w:sz w:val="24"/>
          </w:rPr>
          <w:t>60</w:t>
        </w:r>
        <w:r w:rsidRPr="00F303BB">
          <w:rPr>
            <w:rFonts w:ascii="宋体" w:hAnsi="宋体"/>
            <w:sz w:val="24"/>
          </w:rPr>
          <w:t>mm</w:t>
        </w:r>
      </w:smartTag>
      <w:r w:rsidRPr="00F303BB">
        <w:rPr>
          <w:rFonts w:ascii="宋体" w:hAnsi="宋体" w:hint="eastAsia"/>
          <w:sz w:val="24"/>
        </w:rPr>
        <w:t>、</w:t>
      </w:r>
      <w:r>
        <w:rPr>
          <w:rFonts w:ascii="宋体" w:hAnsi="宋体" w:hint="eastAsia"/>
          <w:sz w:val="24"/>
        </w:rPr>
        <w:t>厚度不小于</w:t>
      </w:r>
      <w:r w:rsidRPr="00F303BB">
        <w:rPr>
          <w:rFonts w:ascii="宋体" w:hAnsi="宋体" w:hint="eastAsia"/>
          <w:sz w:val="24"/>
        </w:rPr>
        <w:t>1.5</w:t>
      </w:r>
      <w:r w:rsidRPr="00F303BB">
        <w:rPr>
          <w:rFonts w:ascii="宋体" w:hAnsi="宋体"/>
          <w:sz w:val="24"/>
        </w:rPr>
        <w:t>mm</w:t>
      </w:r>
      <w:r>
        <w:rPr>
          <w:rFonts w:ascii="宋体" w:hAnsi="宋体" w:hint="eastAsia"/>
          <w:sz w:val="24"/>
        </w:rPr>
        <w:t>的</w:t>
      </w:r>
      <w:r w:rsidRPr="00F303BB">
        <w:rPr>
          <w:rFonts w:ascii="宋体" w:hAnsi="宋体" w:hint="eastAsia"/>
          <w:sz w:val="24"/>
        </w:rPr>
        <w:t>方形钢管制成的C型框架及</w:t>
      </w:r>
      <w:r>
        <w:rPr>
          <w:rFonts w:ascii="宋体" w:hAnsi="宋体" w:hint="eastAsia"/>
          <w:sz w:val="24"/>
        </w:rPr>
        <w:t>厚度不小于</w:t>
      </w:r>
      <w:r w:rsidRPr="00F303BB">
        <w:rPr>
          <w:rFonts w:ascii="宋体" w:hAnsi="宋体" w:hint="eastAsia"/>
          <w:sz w:val="24"/>
        </w:rPr>
        <w:t>1.5mm</w:t>
      </w:r>
      <w:r>
        <w:rPr>
          <w:rFonts w:ascii="宋体" w:hAnsi="宋体" w:hint="eastAsia"/>
          <w:sz w:val="24"/>
        </w:rPr>
        <w:t>的</w:t>
      </w:r>
      <w:r w:rsidRPr="00F303BB">
        <w:rPr>
          <w:rFonts w:ascii="宋体" w:hAnsi="宋体" w:hint="eastAsia"/>
          <w:sz w:val="24"/>
        </w:rPr>
        <w:t>U型槽焊接而成。连接处冷轧钢板冲压一体成型专用连接件连接, 使整体框架结构合理，稳定性及承重能力强；</w:t>
      </w:r>
    </w:p>
    <w:p w:rsidR="00EC6118" w:rsidRPr="00F303BB" w:rsidRDefault="00EC6118" w:rsidP="00BB76D2">
      <w:pPr>
        <w:widowControl/>
        <w:spacing w:line="360" w:lineRule="atLeast"/>
        <w:jc w:val="left"/>
        <w:rPr>
          <w:rFonts w:ascii="宋体" w:eastAsia="宋体" w:hAnsi="宋体" w:cs="宋体"/>
          <w:kern w:val="0"/>
          <w:sz w:val="24"/>
          <w:szCs w:val="24"/>
        </w:rPr>
      </w:pPr>
      <w:r w:rsidRPr="00F303BB">
        <w:rPr>
          <w:rFonts w:ascii="宋体" w:hAnsi="宋体"/>
          <w:sz w:val="24"/>
        </w:rPr>
        <w:t>2、</w:t>
      </w:r>
      <w:r w:rsidRPr="00F303BB">
        <w:rPr>
          <w:rFonts w:ascii="宋体" w:hAnsi="宋体" w:hint="eastAsia"/>
          <w:sz w:val="24"/>
        </w:rPr>
        <w:t>台面要求：台面采用</w:t>
      </w:r>
      <w:r>
        <w:rPr>
          <w:rFonts w:ascii="宋体" w:hAnsi="宋体" w:hint="eastAsia"/>
          <w:sz w:val="24"/>
        </w:rPr>
        <w:t>厚度不小于</w:t>
      </w:r>
      <w:r w:rsidRPr="00F303BB">
        <w:rPr>
          <w:rFonts w:ascii="宋体" w:hAnsi="宋体" w:hint="eastAsia"/>
          <w:sz w:val="24"/>
        </w:rPr>
        <w:t>13</w:t>
      </w:r>
      <w:r w:rsidRPr="00F303BB">
        <w:rPr>
          <w:rFonts w:ascii="宋体" w:hAnsi="宋体"/>
          <w:sz w:val="24"/>
        </w:rPr>
        <w:t>mm</w:t>
      </w:r>
      <w:r>
        <w:rPr>
          <w:rFonts w:ascii="宋体" w:hAnsi="宋体" w:hint="eastAsia"/>
          <w:sz w:val="24"/>
        </w:rPr>
        <w:t>的</w:t>
      </w:r>
      <w:r w:rsidRPr="00F303BB">
        <w:rPr>
          <w:rFonts w:ascii="宋体" w:hAnsi="宋体" w:hint="eastAsia"/>
          <w:sz w:val="24"/>
        </w:rPr>
        <w:t>实芯理化板，性能参数同“实验台台面”要求；</w:t>
      </w:r>
    </w:p>
    <w:p w:rsidR="00EC6118" w:rsidRPr="00F303BB" w:rsidRDefault="00EC6118" w:rsidP="00BB76D2">
      <w:pPr>
        <w:widowControl/>
        <w:spacing w:line="360" w:lineRule="atLeast"/>
        <w:jc w:val="left"/>
        <w:rPr>
          <w:rFonts w:ascii="宋体" w:eastAsia="宋体" w:hAnsi="宋体" w:cs="宋体"/>
          <w:kern w:val="0"/>
          <w:sz w:val="24"/>
          <w:szCs w:val="24"/>
        </w:rPr>
      </w:pPr>
      <w:r w:rsidRPr="00F303BB">
        <w:rPr>
          <w:rFonts w:ascii="宋体" w:eastAsia="宋体" w:hAnsi="宋体" w:cs="宋体" w:hint="eastAsia"/>
          <w:kern w:val="0"/>
          <w:sz w:val="24"/>
          <w:szCs w:val="24"/>
        </w:rPr>
        <w:t>3、台子周围可根据需要设带有视窗的挡板，还可选配三色灯或者日光灯。</w:t>
      </w:r>
    </w:p>
    <w:p w:rsidR="00EC6118" w:rsidRDefault="00EC6118" w:rsidP="00BB76D2">
      <w:pPr>
        <w:widowControl/>
        <w:spacing w:line="360" w:lineRule="atLeast"/>
        <w:jc w:val="left"/>
        <w:rPr>
          <w:rFonts w:ascii="宋体" w:eastAsia="宋体" w:hAnsi="宋体" w:cs="宋体"/>
          <w:kern w:val="0"/>
          <w:sz w:val="24"/>
          <w:szCs w:val="24"/>
        </w:rPr>
      </w:pPr>
      <w:r w:rsidRPr="00F303BB">
        <w:rPr>
          <w:rFonts w:ascii="宋体" w:eastAsia="宋体" w:hAnsi="宋体" w:cs="宋体"/>
          <w:kern w:val="0"/>
          <w:sz w:val="24"/>
          <w:szCs w:val="24"/>
        </w:rPr>
        <w:t>4、</w:t>
      </w:r>
      <w:r w:rsidRPr="00F303BB">
        <w:rPr>
          <w:rFonts w:ascii="宋体" w:eastAsia="宋体" w:hAnsi="宋体" w:cs="宋体" w:hint="eastAsia"/>
          <w:kern w:val="0"/>
          <w:sz w:val="24"/>
          <w:szCs w:val="24"/>
        </w:rPr>
        <w:t>湿评台带有</w:t>
      </w:r>
      <w:r w:rsidRPr="00F303BB">
        <w:rPr>
          <w:rFonts w:ascii="宋体" w:eastAsia="宋体" w:hAnsi="宋体" w:cs="宋体"/>
          <w:kern w:val="0"/>
          <w:sz w:val="24"/>
          <w:szCs w:val="24"/>
        </w:rPr>
        <w:t>实验室专用PP水杯</w:t>
      </w:r>
      <w:r w:rsidRPr="00F303BB">
        <w:rPr>
          <w:rFonts w:ascii="宋体" w:eastAsia="宋体" w:hAnsi="宋体" w:cs="宋体" w:hint="eastAsia"/>
          <w:kern w:val="0"/>
          <w:sz w:val="24"/>
          <w:szCs w:val="24"/>
        </w:rPr>
        <w:t>及</w:t>
      </w:r>
      <w:r w:rsidRPr="00F303BB">
        <w:rPr>
          <w:rFonts w:ascii="宋体" w:eastAsia="宋体" w:hAnsi="宋体" w:cs="宋体"/>
          <w:kern w:val="0"/>
          <w:sz w:val="24"/>
          <w:szCs w:val="24"/>
        </w:rPr>
        <w:t>水嘴。</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(三)全钢高柜（资料柜、试剂柜、更衣柜、器皿柜、样品柜、配件柜、储物柜、排风试剂柜</w:t>
      </w:r>
      <w:r w:rsidRPr="00EF00C0">
        <w:rPr>
          <w:rFonts w:ascii="宋体" w:eastAsia="宋体" w:hAnsi="宋体" w:cs="宋体"/>
          <w:kern w:val="0"/>
          <w:sz w:val="24"/>
          <w:szCs w:val="24"/>
        </w:rPr>
        <w:t>、</w:t>
      </w:r>
      <w:r w:rsidRPr="00EF00C0">
        <w:rPr>
          <w:rFonts w:ascii="宋体" w:eastAsia="宋体" w:hAnsi="宋体" w:cs="宋体" w:hint="eastAsia"/>
          <w:kern w:val="0"/>
          <w:sz w:val="24"/>
          <w:szCs w:val="24"/>
        </w:rPr>
        <w:t>标准品柜、耗材柜</w:t>
      </w:r>
      <w:r>
        <w:rPr>
          <w:rFonts w:ascii="宋体" w:eastAsia="宋体" w:hAnsi="宋体" w:cs="宋体"/>
          <w:kern w:val="0"/>
          <w:sz w:val="24"/>
          <w:szCs w:val="24"/>
        </w:rPr>
        <w:t>等）</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一)规格要求：  </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1、柜体均应为完整独立的全拆装式结构，各部件拆装简单快捷，结构牢固的落地型全钢制柜体；</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2、柜体</w:t>
      </w:r>
      <w:r>
        <w:rPr>
          <w:rFonts w:ascii="宋体" w:eastAsia="宋体" w:hAnsi="宋体" w:cs="宋体" w:hint="eastAsia"/>
          <w:kern w:val="0"/>
          <w:sz w:val="24"/>
          <w:szCs w:val="24"/>
        </w:rPr>
        <w:t>采用厚度</w:t>
      </w:r>
      <w:r>
        <w:rPr>
          <w:rFonts w:ascii="宋体" w:eastAsia="宋体" w:hAnsi="宋体" w:cs="宋体"/>
          <w:kern w:val="0"/>
          <w:sz w:val="24"/>
          <w:szCs w:val="24"/>
        </w:rPr>
        <w:t xml:space="preserve">1.0±5% </w:t>
      </w:r>
      <w:r>
        <w:rPr>
          <w:rFonts w:ascii="宋体" w:eastAsia="宋体" w:hAnsi="宋体" w:cs="宋体" w:hint="eastAsia"/>
          <w:kern w:val="0"/>
          <w:sz w:val="24"/>
          <w:szCs w:val="24"/>
        </w:rPr>
        <w:t>mm</w:t>
      </w:r>
      <w:r>
        <w:rPr>
          <w:rFonts w:ascii="宋体" w:eastAsia="宋体" w:hAnsi="宋体" w:cs="宋体"/>
          <w:kern w:val="0"/>
          <w:sz w:val="24"/>
          <w:szCs w:val="24"/>
        </w:rPr>
        <w:t>冷轧钢板制作，内外面均经环氧树酯粉末静电喷涂。</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二)门板：</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1、门板15±5% mm厚，双层结构，内外面均经环氧树酯粉末静电喷涂；</w:t>
      </w:r>
      <w:r>
        <w:rPr>
          <w:rFonts w:ascii="宋体" w:eastAsia="宋体" w:hAnsi="宋体" w:cs="宋体" w:hint="eastAsia"/>
          <w:kern w:val="0"/>
          <w:sz w:val="24"/>
          <w:szCs w:val="24"/>
        </w:rPr>
        <w:t>耐酸、碱腐蚀。</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2、门板配置橡胶缓冲装置；</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三)层板：</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1、层板两侧及前后端应向下折边后再反折，边缘不割手；</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2、层板下配有钢制加强筋，配折弯成型层板托，层板上下调节间距每格约15mm；</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3、排风式柜体的层板，采用表面打孔通风式，层板上均匀开设Ф12mm左右的通气圆孔，以利柜内空气流通。</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4、器皿柜的层板采用实验室专用抗倍特板，层板根据常用器皿的规格开有圆孔，圆孔配橡胶圈，方便存放器皿。</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5、更衣柜，上设不锈钢挂衣管，下设一层鞋柜，便于放置衣服及鞋。</w:t>
      </w:r>
    </w:p>
    <w:p w:rsidR="00EC6118" w:rsidRDefault="00EC6118" w:rsidP="00BB76D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四)配件：</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1、地脚：水平可调地脚高度0—50mm。</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2、铰链：采用</w:t>
      </w:r>
      <w:r>
        <w:rPr>
          <w:rFonts w:ascii="宋体" w:eastAsia="宋体" w:hAnsi="宋体" w:cs="宋体" w:hint="eastAsia"/>
          <w:kern w:val="0"/>
          <w:sz w:val="24"/>
          <w:szCs w:val="24"/>
        </w:rPr>
        <w:t>可开关角度不小于</w:t>
      </w:r>
      <w:r>
        <w:rPr>
          <w:rFonts w:ascii="宋体" w:eastAsia="宋体" w:hAnsi="宋体" w:cs="宋体"/>
          <w:kern w:val="0"/>
          <w:sz w:val="24"/>
          <w:szCs w:val="24"/>
        </w:rPr>
        <w:t>105度铰链，参数同“实验台”铰链要求。</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3、把手：一体成型一字型把手。</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(四)特殊高柜</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一)气瓶柜：</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1、主要用途：易燃易爆气体钢瓶存放；</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2、规格要求：柜体</w:t>
      </w:r>
      <w:r>
        <w:rPr>
          <w:rFonts w:ascii="宋体" w:eastAsia="宋体" w:hAnsi="宋体" w:cs="宋体" w:hint="eastAsia"/>
          <w:kern w:val="0"/>
          <w:sz w:val="24"/>
          <w:szCs w:val="24"/>
        </w:rPr>
        <w:t>采用厚度1</w:t>
      </w:r>
      <w:r>
        <w:rPr>
          <w:rFonts w:ascii="宋体" w:eastAsia="宋体" w:hAnsi="宋体" w:cs="宋体"/>
          <w:kern w:val="0"/>
          <w:sz w:val="24"/>
          <w:szCs w:val="24"/>
        </w:rPr>
        <w:t>.0±5% mm冷轧钢板制作，内外面均经环氧树酯粉末静电喷涂。</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3、把手采用钢质镀铬旋柄式把手，门把具上中下三点式插梢以确保门片锁合强度，并附锁；</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4、配件：</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(1)柜内配置有功能架，可方便安装气体减压阀，且配备有钢链以固定气瓶。柜体地板</w:t>
      </w:r>
      <w:r>
        <w:rPr>
          <w:rFonts w:ascii="宋体" w:eastAsia="宋体" w:hAnsi="宋体" w:cs="宋体" w:hint="eastAsia"/>
          <w:kern w:val="0"/>
          <w:sz w:val="24"/>
          <w:szCs w:val="24"/>
        </w:rPr>
        <w:t>超过</w:t>
      </w:r>
      <w:r>
        <w:rPr>
          <w:rFonts w:ascii="宋体" w:eastAsia="宋体" w:hAnsi="宋体" w:cs="宋体"/>
          <w:kern w:val="0"/>
          <w:sz w:val="24"/>
          <w:szCs w:val="24"/>
        </w:rPr>
        <w:t>30mm</w:t>
      </w:r>
      <w:r>
        <w:rPr>
          <w:rFonts w:ascii="宋体" w:eastAsia="宋体" w:hAnsi="宋体" w:cs="宋体" w:hint="eastAsia"/>
          <w:kern w:val="0"/>
          <w:sz w:val="24"/>
          <w:szCs w:val="24"/>
        </w:rPr>
        <w:t>的</w:t>
      </w:r>
      <w:r>
        <w:rPr>
          <w:rFonts w:ascii="宋体" w:eastAsia="宋体" w:hAnsi="宋体" w:cs="宋体"/>
          <w:kern w:val="0"/>
          <w:sz w:val="24"/>
          <w:szCs w:val="24"/>
        </w:rPr>
        <w:t>，配防滑脚垫。</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(2)柜体顶置板带通透孔，在柜体内外均有相应孔洞矩阵，用于内外连通管道和电线，可与通风系统对接。</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(3)地脚：水平可调地脚高度0—50mm。</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剧毒品柜</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1、高质量的毒品柜符合国家毒品存储相关标准；</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2、全部双层防火钢板构造，两层钢板之间相隔38±5% mm的绝缘层；</w:t>
      </w:r>
      <w:r>
        <w:rPr>
          <w:rFonts w:ascii="宋体" w:eastAsia="宋体" w:hAnsi="宋体" w:cs="宋体" w:hint="eastAsia"/>
          <w:kern w:val="0"/>
          <w:sz w:val="24"/>
          <w:szCs w:val="24"/>
        </w:rPr>
        <w:t>耐酸、碱腐蚀。</w:t>
      </w:r>
      <w:r>
        <w:rPr>
          <w:rFonts w:ascii="宋体" w:eastAsia="宋体" w:hAnsi="宋体" w:cs="宋体"/>
          <w:kern w:val="0"/>
          <w:sz w:val="24"/>
          <w:szCs w:val="24"/>
        </w:rPr>
        <w:t xml:space="preserve"> </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3、厚度1.2±5% mm的优质钢板经过点焊接，使用寿命更长，防火性更好；</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4、液晶电子密码锁，双锁控制，双人管理，安全性能更高；</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5、5±5%厘米</w:t>
      </w:r>
      <w:r>
        <w:rPr>
          <w:rFonts w:ascii="宋体" w:eastAsia="宋体" w:hAnsi="宋体" w:cs="宋体" w:hint="eastAsia"/>
          <w:kern w:val="0"/>
          <w:sz w:val="24"/>
          <w:szCs w:val="24"/>
        </w:rPr>
        <w:t>高</w:t>
      </w:r>
      <w:r>
        <w:rPr>
          <w:rFonts w:ascii="宋体" w:eastAsia="宋体" w:hAnsi="宋体" w:cs="宋体"/>
          <w:kern w:val="0"/>
          <w:sz w:val="24"/>
          <w:szCs w:val="24"/>
        </w:rPr>
        <w:t>的防漏液槽使意外流出的液体不外溢；</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6、符合国家标准的警示标签显而易见；</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7、装设有防闭火装置的双透气孔；</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8、独有的防溢漏式层板可上下调节；</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9、无缝钢琴式铰链，经久耐用；</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10、柜子内外都喷涂有耐腐无铅环氧树脂漆；</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11、柜身设有静电接地传导端口，方便连接静电接地导线。</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货架</w:t>
      </w:r>
      <w:r w:rsidRPr="00EF00C0">
        <w:rPr>
          <w:rFonts w:ascii="宋体" w:eastAsia="宋体" w:hAnsi="宋体" w:cs="宋体"/>
          <w:kern w:val="0"/>
          <w:sz w:val="24"/>
          <w:szCs w:val="24"/>
        </w:rPr>
        <w:t>、</w:t>
      </w:r>
      <w:r w:rsidRPr="00EF00C0">
        <w:rPr>
          <w:rFonts w:ascii="宋体" w:eastAsia="宋体" w:hAnsi="宋体" w:cs="宋体" w:hint="eastAsia"/>
          <w:kern w:val="0"/>
          <w:sz w:val="24"/>
          <w:szCs w:val="24"/>
        </w:rPr>
        <w:t>矮货架、晾干架</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框架：立柱采用</w:t>
      </w:r>
      <w:r>
        <w:rPr>
          <w:rFonts w:ascii="宋体" w:eastAsia="宋体" w:hAnsi="宋体" w:cs="宋体" w:hint="eastAsia"/>
          <w:kern w:val="0"/>
          <w:sz w:val="24"/>
          <w:szCs w:val="24"/>
        </w:rPr>
        <w:t>厚度</w:t>
      </w:r>
      <w:r>
        <w:rPr>
          <w:rFonts w:ascii="宋体" w:eastAsia="宋体" w:hAnsi="宋体" w:cs="宋体"/>
          <w:kern w:val="0"/>
          <w:sz w:val="24"/>
          <w:szCs w:val="24"/>
        </w:rPr>
        <w:t>1.5±5% mm冷轧钢板制作，特制连接件连接，表面采用环氧树脂粉末静电喷涂；</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层板：采用</w:t>
      </w:r>
      <w:r>
        <w:rPr>
          <w:rFonts w:ascii="宋体" w:eastAsia="宋体" w:hAnsi="宋体" w:cs="宋体" w:hint="eastAsia"/>
          <w:kern w:val="0"/>
          <w:sz w:val="24"/>
          <w:szCs w:val="24"/>
        </w:rPr>
        <w:t>厚度</w:t>
      </w:r>
      <w:r>
        <w:rPr>
          <w:rFonts w:ascii="宋体" w:eastAsia="宋体" w:hAnsi="宋体" w:cs="宋体"/>
          <w:kern w:val="0"/>
          <w:sz w:val="24"/>
          <w:szCs w:val="24"/>
        </w:rPr>
        <w:t>1.50±5% mm冷轧钢板制作，表面采用环氧树脂粉末静电喷涂。层板下配有钢制加强筋，配层板挡板，层板高度可随意调节。</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地脚：水平可调地脚高度0—50mm。</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全钢通风柜</w:t>
      </w:r>
    </w:p>
    <w:p w:rsidR="00EC6118" w:rsidRDefault="00EC6118" w:rsidP="00217DF0">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外壳： </w:t>
      </w:r>
      <w:r>
        <w:rPr>
          <w:rFonts w:ascii="宋体" w:eastAsia="宋体" w:hAnsi="宋体" w:cs="宋体" w:hint="eastAsia"/>
          <w:kern w:val="0"/>
          <w:sz w:val="24"/>
          <w:szCs w:val="24"/>
        </w:rPr>
        <w:t>厚度</w:t>
      </w:r>
      <w:r>
        <w:rPr>
          <w:rFonts w:ascii="宋体" w:eastAsia="宋体" w:hAnsi="宋体" w:cs="宋体"/>
          <w:kern w:val="0"/>
          <w:sz w:val="24"/>
          <w:szCs w:val="24"/>
        </w:rPr>
        <w:t>1.0±5% mm优质冷轧钢板,表面经过酸洗、磷化后，再静电喷涂一层具优越抗腐蚀性能的环氧树脂粉沫；</w:t>
      </w:r>
    </w:p>
    <w:p w:rsidR="00EC6118" w:rsidRPr="00A84143"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二)</w:t>
      </w:r>
      <w:r>
        <w:rPr>
          <w:rFonts w:ascii="Times New Roman" w:eastAsia="宋体" w:hAnsi="Times New Roman" w:cs="Times New Roman"/>
          <w:b/>
          <w:bCs/>
          <w:kern w:val="0"/>
          <w:sz w:val="14"/>
        </w:rPr>
        <w:t>  </w:t>
      </w:r>
      <w:r>
        <w:rPr>
          <w:rFonts w:ascii="宋体" w:eastAsia="宋体" w:hAnsi="宋体" w:cs="宋体"/>
          <w:b/>
          <w:bCs/>
          <w:kern w:val="0"/>
          <w:sz w:val="24"/>
          <w:szCs w:val="24"/>
        </w:rPr>
        <w:t>台面板：</w:t>
      </w:r>
      <w:r>
        <w:rPr>
          <w:rFonts w:asciiTheme="majorEastAsia" w:eastAsiaTheme="majorEastAsia" w:hAnsiTheme="majorEastAsia" w:cs="宋体" w:hint="eastAsia"/>
          <w:sz w:val="24"/>
          <w:szCs w:val="24"/>
        </w:rPr>
        <w:t>采用一体实芯烧制实验室专用麻灰色陶瓷台面，整个台面一体高温烧制成型，厚度20mm，台面耐强腐蚀，耐高温，耐磨，便于清洁，永不变形变色，美观大方，安全环保，免维护。台面需符合以下指标：</w:t>
      </w:r>
    </w:p>
    <w:p w:rsidR="00EC6118" w:rsidRPr="00395F57" w:rsidRDefault="0091565D" w:rsidP="00A84143">
      <w:pPr>
        <w:widowControl/>
        <w:spacing w:line="360" w:lineRule="atLeast"/>
        <w:jc w:val="left"/>
        <w:rPr>
          <w:rFonts w:ascii="宋体" w:eastAsia="宋体" w:hAnsi="宋体" w:cs="宋体"/>
          <w:bCs/>
          <w:kern w:val="0"/>
          <w:sz w:val="24"/>
          <w:szCs w:val="24"/>
        </w:rPr>
      </w:pPr>
      <w:r w:rsidRPr="0061479B">
        <w:rPr>
          <w:rFonts w:ascii="宋体" w:eastAsia="宋体" w:hAnsi="宋体" w:cs="宋体" w:hint="eastAsia"/>
          <w:bCs/>
          <w:kern w:val="0"/>
          <w:sz w:val="24"/>
          <w:szCs w:val="24"/>
        </w:rPr>
        <w:t>★</w:t>
      </w:r>
      <w:r w:rsidR="00EC6118" w:rsidRPr="0061479B">
        <w:rPr>
          <w:rFonts w:ascii="宋体" w:hAnsi="宋体" w:cs="宋体" w:hint="eastAsia"/>
          <w:sz w:val="24"/>
        </w:rPr>
        <w:t>1、台面</w:t>
      </w:r>
      <w:r w:rsidR="00EC6118" w:rsidRPr="0061479B">
        <w:rPr>
          <w:rFonts w:ascii="宋体" w:eastAsia="宋体" w:hAnsi="宋体" w:cs="宋体" w:hint="eastAsia"/>
          <w:bCs/>
          <w:kern w:val="0"/>
          <w:sz w:val="24"/>
          <w:szCs w:val="24"/>
        </w:rPr>
        <w:t>耐化学性</w:t>
      </w:r>
      <w:r w:rsidR="00EC6118" w:rsidRPr="0061479B">
        <w:rPr>
          <w:rFonts w:ascii="宋体" w:hAnsi="宋体" w:cs="宋体" w:hint="eastAsia"/>
          <w:sz w:val="24"/>
        </w:rPr>
        <w:t>能的稳定性，符合</w:t>
      </w:r>
      <w:r w:rsidR="00EC6118" w:rsidRPr="0061479B">
        <w:rPr>
          <w:rFonts w:ascii="宋体" w:hAnsi="宋体" w:cs="宋体"/>
          <w:sz w:val="24"/>
        </w:rPr>
        <w:t>GB/T17657-2013</w:t>
      </w:r>
      <w:r w:rsidR="00EC6118" w:rsidRPr="0061479B">
        <w:rPr>
          <w:rFonts w:ascii="宋体" w:hAnsi="宋体" w:cs="宋体" w:hint="eastAsia"/>
          <w:sz w:val="24"/>
        </w:rPr>
        <w:t>标准</w:t>
      </w:r>
      <w:r w:rsidR="00EC6118" w:rsidRPr="0061479B">
        <w:rPr>
          <w:rFonts w:ascii="宋体" w:hAnsi="宋体" w:cs="宋体"/>
          <w:sz w:val="24"/>
        </w:rPr>
        <w:t>4.41表面耐污染性能测定中室温24h测试条件，</w:t>
      </w:r>
      <w:r w:rsidR="00EC6118" w:rsidRPr="0061479B">
        <w:rPr>
          <w:rFonts w:ascii="宋体" w:hAnsi="宋体" w:cs="宋体" w:hint="eastAsia"/>
          <w:sz w:val="24"/>
        </w:rPr>
        <w:t>测试台面应至少包含有22种化学物的测试内容，且测试结果表面无变化。</w:t>
      </w:r>
      <w:r w:rsidR="00EC6118" w:rsidRPr="0061479B">
        <w:rPr>
          <w:rFonts w:ascii="宋体" w:eastAsia="宋体" w:hAnsi="宋体" w:cs="宋体" w:hint="eastAsia"/>
          <w:bCs/>
          <w:kern w:val="0"/>
          <w:sz w:val="24"/>
          <w:szCs w:val="24"/>
        </w:rPr>
        <w:t>须提供具备</w:t>
      </w:r>
      <w:r w:rsidR="00EC6118" w:rsidRPr="0061479B">
        <w:rPr>
          <w:rFonts w:ascii="宋体" w:eastAsia="宋体" w:hAnsi="宋体" w:cs="宋体"/>
          <w:bCs/>
          <w:kern w:val="0"/>
          <w:sz w:val="24"/>
          <w:szCs w:val="24"/>
        </w:rPr>
        <w:t>检测资质的</w:t>
      </w:r>
      <w:r w:rsidR="00EC6118" w:rsidRPr="0061479B">
        <w:rPr>
          <w:rFonts w:ascii="宋体" w:eastAsia="宋体" w:hAnsi="宋体" w:cs="宋体" w:hint="eastAsia"/>
          <w:bCs/>
          <w:kern w:val="0"/>
          <w:sz w:val="24"/>
          <w:szCs w:val="24"/>
        </w:rPr>
        <w:t>第</w:t>
      </w:r>
      <w:r w:rsidR="00EC6118" w:rsidRPr="0061479B">
        <w:rPr>
          <w:rFonts w:ascii="宋体" w:eastAsia="宋体" w:hAnsi="宋体" w:cs="宋体"/>
          <w:bCs/>
          <w:kern w:val="0"/>
          <w:sz w:val="24"/>
          <w:szCs w:val="24"/>
        </w:rPr>
        <w:t>三方</w:t>
      </w:r>
      <w:r w:rsidR="00EC6118" w:rsidRPr="0061479B">
        <w:rPr>
          <w:rFonts w:ascii="宋体" w:eastAsia="宋体" w:hAnsi="宋体" w:cs="宋体" w:hint="eastAsia"/>
          <w:bCs/>
          <w:kern w:val="0"/>
          <w:sz w:val="24"/>
          <w:szCs w:val="24"/>
        </w:rPr>
        <w:t>检测机构出具的</w:t>
      </w:r>
      <w:r w:rsidR="00EC6118" w:rsidRPr="0061479B">
        <w:rPr>
          <w:rFonts w:ascii="宋体" w:eastAsia="宋体" w:hAnsi="宋体" w:cs="宋体"/>
          <w:bCs/>
          <w:kern w:val="0"/>
          <w:sz w:val="24"/>
          <w:szCs w:val="24"/>
        </w:rPr>
        <w:t>检</w:t>
      </w:r>
      <w:r w:rsidR="00EC6118" w:rsidRPr="0061479B">
        <w:rPr>
          <w:rFonts w:ascii="宋体" w:eastAsia="宋体" w:hAnsi="宋体" w:cs="宋体" w:hint="eastAsia"/>
          <w:bCs/>
          <w:kern w:val="0"/>
          <w:sz w:val="24"/>
          <w:szCs w:val="24"/>
        </w:rPr>
        <w:t>测</w:t>
      </w:r>
      <w:r w:rsidR="00EC6118" w:rsidRPr="0061479B">
        <w:rPr>
          <w:rFonts w:ascii="宋体" w:eastAsia="宋体" w:hAnsi="宋体" w:cs="宋体"/>
          <w:bCs/>
          <w:kern w:val="0"/>
          <w:sz w:val="24"/>
          <w:szCs w:val="24"/>
        </w:rPr>
        <w:t>报告复印件</w:t>
      </w:r>
      <w:r w:rsidR="00EC6118" w:rsidRPr="0061479B">
        <w:rPr>
          <w:rFonts w:ascii="宋体" w:eastAsia="宋体" w:hAnsi="宋体" w:cs="宋体" w:hint="eastAsia"/>
          <w:bCs/>
          <w:kern w:val="0"/>
          <w:sz w:val="24"/>
          <w:szCs w:val="24"/>
        </w:rPr>
        <w:t>，投标现场提供原件备查</w:t>
      </w:r>
      <w:r w:rsidR="006D765C" w:rsidRPr="0061479B">
        <w:rPr>
          <w:rFonts w:ascii="宋体" w:eastAsia="宋体" w:hAnsi="宋体" w:cs="宋体" w:hint="eastAsia"/>
          <w:bCs/>
          <w:kern w:val="0"/>
          <w:sz w:val="24"/>
          <w:szCs w:val="24"/>
        </w:rPr>
        <w:t>，</w:t>
      </w:r>
      <w:r w:rsidR="006B301B" w:rsidRPr="00870216">
        <w:rPr>
          <w:rFonts w:ascii="宋体" w:eastAsia="宋体" w:hAnsi="宋体" w:cs="宋体" w:hint="eastAsia"/>
          <w:bCs/>
          <w:kern w:val="0"/>
          <w:sz w:val="24"/>
          <w:szCs w:val="24"/>
        </w:rPr>
        <w:t>未提供</w:t>
      </w:r>
      <w:r w:rsidRPr="00870216">
        <w:rPr>
          <w:rFonts w:ascii="宋体" w:eastAsia="宋体" w:hAnsi="宋体" w:cs="宋体" w:hint="eastAsia"/>
          <w:bCs/>
          <w:kern w:val="0"/>
          <w:sz w:val="24"/>
          <w:szCs w:val="24"/>
        </w:rPr>
        <w:t>复印件</w:t>
      </w:r>
      <w:r w:rsidR="00177CA6" w:rsidRPr="00870216">
        <w:rPr>
          <w:rFonts w:ascii="宋体" w:eastAsia="宋体" w:hAnsi="宋体" w:cs="宋体" w:hint="eastAsia"/>
          <w:bCs/>
          <w:kern w:val="0"/>
          <w:sz w:val="24"/>
          <w:szCs w:val="24"/>
        </w:rPr>
        <w:t>或未提供</w:t>
      </w:r>
      <w:r w:rsidR="006B301B" w:rsidRPr="00870216">
        <w:rPr>
          <w:rFonts w:ascii="宋体" w:eastAsia="宋体" w:hAnsi="宋体" w:cs="宋体" w:hint="eastAsia"/>
          <w:bCs/>
          <w:kern w:val="0"/>
          <w:sz w:val="24"/>
          <w:szCs w:val="24"/>
        </w:rPr>
        <w:t>原件的</w:t>
      </w:r>
      <w:r w:rsidR="00177CA6" w:rsidRPr="00870216">
        <w:rPr>
          <w:rFonts w:ascii="宋体" w:eastAsia="宋体" w:hAnsi="宋体" w:cs="宋体" w:hint="eastAsia"/>
          <w:bCs/>
          <w:kern w:val="0"/>
          <w:sz w:val="24"/>
          <w:szCs w:val="24"/>
        </w:rPr>
        <w:t>均</w:t>
      </w:r>
      <w:r w:rsidR="006B301B" w:rsidRPr="00870216">
        <w:rPr>
          <w:rFonts w:ascii="宋体" w:eastAsia="宋体" w:hAnsi="宋体" w:cs="宋体" w:hint="eastAsia"/>
          <w:bCs/>
          <w:kern w:val="0"/>
          <w:sz w:val="24"/>
          <w:szCs w:val="24"/>
        </w:rPr>
        <w:t>视为该项技术参数负偏离</w:t>
      </w:r>
      <w:r w:rsidR="00085447" w:rsidRPr="00870216">
        <w:rPr>
          <w:rFonts w:ascii="宋体" w:eastAsia="宋体" w:hAnsi="宋体" w:cs="宋体" w:hint="eastAsia"/>
          <w:bCs/>
          <w:kern w:val="0"/>
          <w:sz w:val="24"/>
          <w:szCs w:val="24"/>
        </w:rPr>
        <w:t>。</w:t>
      </w:r>
    </w:p>
    <w:p w:rsidR="00CD603D" w:rsidRPr="0061479B" w:rsidRDefault="00EC6118" w:rsidP="00A84143">
      <w:pPr>
        <w:widowControl/>
        <w:spacing w:line="360" w:lineRule="atLeast"/>
        <w:jc w:val="left"/>
        <w:rPr>
          <w:rFonts w:ascii="宋体" w:eastAsia="宋体" w:hAnsi="宋体" w:cs="宋体"/>
          <w:bCs/>
          <w:kern w:val="0"/>
          <w:sz w:val="24"/>
          <w:szCs w:val="24"/>
        </w:rPr>
      </w:pPr>
      <w:r w:rsidRPr="0061479B">
        <w:rPr>
          <w:rFonts w:ascii="宋体" w:eastAsia="宋体" w:hAnsi="宋体" w:cs="宋体" w:hint="eastAsia"/>
          <w:bCs/>
          <w:kern w:val="0"/>
          <w:sz w:val="24"/>
          <w:szCs w:val="24"/>
        </w:rPr>
        <w:lastRenderedPageBreak/>
        <w:t>2、台</w:t>
      </w:r>
      <w:r w:rsidRPr="0061479B">
        <w:rPr>
          <w:rFonts w:ascii="宋体" w:eastAsia="宋体" w:hAnsi="宋体" w:cs="宋体"/>
          <w:bCs/>
          <w:kern w:val="0"/>
          <w:sz w:val="24"/>
          <w:szCs w:val="24"/>
        </w:rPr>
        <w:t>面</w:t>
      </w:r>
      <w:r w:rsidRPr="0061479B">
        <w:rPr>
          <w:rFonts w:ascii="宋体" w:hAnsi="宋体" w:hint="eastAsia"/>
          <w:sz w:val="24"/>
        </w:rPr>
        <w:t>抗细菌性能，符合JC/T897-2014《抗菌陶瓷制品抗菌性能》标准。</w:t>
      </w:r>
      <w:r w:rsidRPr="0061479B">
        <w:rPr>
          <w:rFonts w:ascii="宋体" w:eastAsia="宋体" w:hAnsi="宋体" w:cs="宋体" w:hint="eastAsia"/>
          <w:bCs/>
          <w:kern w:val="0"/>
          <w:sz w:val="24"/>
          <w:szCs w:val="24"/>
        </w:rPr>
        <w:t>须提供具备</w:t>
      </w:r>
      <w:r w:rsidRPr="0061479B">
        <w:rPr>
          <w:rFonts w:ascii="宋体" w:eastAsia="宋体" w:hAnsi="宋体" w:cs="宋体"/>
          <w:bCs/>
          <w:kern w:val="0"/>
          <w:sz w:val="24"/>
          <w:szCs w:val="24"/>
        </w:rPr>
        <w:t>检测资质的</w:t>
      </w:r>
      <w:r w:rsidRPr="0061479B">
        <w:rPr>
          <w:rFonts w:ascii="宋体" w:eastAsia="宋体" w:hAnsi="宋体" w:cs="宋体" w:hint="eastAsia"/>
          <w:bCs/>
          <w:kern w:val="0"/>
          <w:sz w:val="24"/>
          <w:szCs w:val="24"/>
        </w:rPr>
        <w:t>第</w:t>
      </w:r>
      <w:r w:rsidRPr="0061479B">
        <w:rPr>
          <w:rFonts w:ascii="宋体" w:eastAsia="宋体" w:hAnsi="宋体" w:cs="宋体"/>
          <w:bCs/>
          <w:kern w:val="0"/>
          <w:sz w:val="24"/>
          <w:szCs w:val="24"/>
        </w:rPr>
        <w:t>三方</w:t>
      </w:r>
      <w:r w:rsidRPr="0061479B">
        <w:rPr>
          <w:rFonts w:ascii="宋体" w:eastAsia="宋体" w:hAnsi="宋体" w:cs="宋体" w:hint="eastAsia"/>
          <w:bCs/>
          <w:kern w:val="0"/>
          <w:sz w:val="24"/>
          <w:szCs w:val="24"/>
        </w:rPr>
        <w:t>检测机构出具的</w:t>
      </w:r>
      <w:r w:rsidRPr="0061479B">
        <w:rPr>
          <w:rFonts w:ascii="宋体" w:eastAsia="宋体" w:hAnsi="宋体" w:cs="宋体"/>
          <w:bCs/>
          <w:kern w:val="0"/>
          <w:sz w:val="24"/>
          <w:szCs w:val="24"/>
        </w:rPr>
        <w:t>检</w:t>
      </w:r>
      <w:r w:rsidRPr="0061479B">
        <w:rPr>
          <w:rFonts w:ascii="宋体" w:eastAsia="宋体" w:hAnsi="宋体" w:cs="宋体" w:hint="eastAsia"/>
          <w:bCs/>
          <w:kern w:val="0"/>
          <w:sz w:val="24"/>
          <w:szCs w:val="24"/>
        </w:rPr>
        <w:t>测</w:t>
      </w:r>
      <w:r w:rsidRPr="0061479B">
        <w:rPr>
          <w:rFonts w:ascii="宋体" w:eastAsia="宋体" w:hAnsi="宋体" w:cs="宋体"/>
          <w:bCs/>
          <w:kern w:val="0"/>
          <w:sz w:val="24"/>
          <w:szCs w:val="24"/>
        </w:rPr>
        <w:t>报告复印件</w:t>
      </w:r>
      <w:r w:rsidR="004C05F1" w:rsidRPr="0061479B">
        <w:rPr>
          <w:rFonts w:ascii="宋体" w:eastAsia="宋体" w:hAnsi="宋体" w:cs="宋体" w:hint="eastAsia"/>
          <w:bCs/>
          <w:kern w:val="0"/>
          <w:sz w:val="24"/>
          <w:szCs w:val="24"/>
        </w:rPr>
        <w:t>。</w:t>
      </w:r>
    </w:p>
    <w:p w:rsidR="00CD603D" w:rsidRPr="0061479B" w:rsidRDefault="00EC6118" w:rsidP="00CD603D">
      <w:pPr>
        <w:widowControl/>
        <w:spacing w:line="360" w:lineRule="atLeas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r w:rsidRPr="0061479B">
        <w:rPr>
          <w:rFonts w:ascii="宋体" w:hAnsi="宋体" w:cs="宋体" w:hint="eastAsia"/>
          <w:sz w:val="24"/>
        </w:rPr>
        <w:t>台面抗辐射性能，</w:t>
      </w:r>
      <w:r w:rsidRPr="0061479B">
        <w:rPr>
          <w:rFonts w:ascii="宋体" w:hAnsi="宋体" w:cs="宋体"/>
          <w:sz w:val="24"/>
        </w:rPr>
        <w:t>符合</w:t>
      </w:r>
      <w:r w:rsidRPr="0061479B">
        <w:rPr>
          <w:rFonts w:ascii="宋体" w:hAnsi="宋体" w:cs="宋体" w:hint="eastAsia"/>
          <w:sz w:val="24"/>
        </w:rPr>
        <w:t>GB6566-2010</w:t>
      </w:r>
      <w:r w:rsidRPr="0061479B">
        <w:rPr>
          <w:rFonts w:ascii="宋体" w:hAnsi="宋体" w:cs="宋体"/>
          <w:sz w:val="24"/>
        </w:rPr>
        <w:t>《建筑材料放射性核素限量》标准</w:t>
      </w:r>
      <w:r w:rsidRPr="0061479B">
        <w:rPr>
          <w:rFonts w:ascii="宋体" w:hAnsi="宋体" w:cs="宋体" w:hint="eastAsia"/>
          <w:sz w:val="24"/>
        </w:rPr>
        <w:t>。</w:t>
      </w:r>
      <w:r w:rsidRPr="0061479B">
        <w:rPr>
          <w:rFonts w:ascii="宋体" w:eastAsia="宋体" w:hAnsi="宋体" w:cs="宋体" w:hint="eastAsia"/>
          <w:bCs/>
          <w:kern w:val="0"/>
          <w:sz w:val="24"/>
          <w:szCs w:val="24"/>
        </w:rPr>
        <w:t>须提供具备</w:t>
      </w:r>
      <w:r w:rsidRPr="0061479B">
        <w:rPr>
          <w:rFonts w:ascii="宋体" w:eastAsia="宋体" w:hAnsi="宋体" w:cs="宋体"/>
          <w:bCs/>
          <w:kern w:val="0"/>
          <w:sz w:val="24"/>
          <w:szCs w:val="24"/>
        </w:rPr>
        <w:t>检测资质的</w:t>
      </w:r>
      <w:r w:rsidRPr="0061479B">
        <w:rPr>
          <w:rFonts w:ascii="宋体" w:eastAsia="宋体" w:hAnsi="宋体" w:cs="宋体" w:hint="eastAsia"/>
          <w:bCs/>
          <w:kern w:val="0"/>
          <w:sz w:val="24"/>
          <w:szCs w:val="24"/>
        </w:rPr>
        <w:t>第</w:t>
      </w:r>
      <w:r w:rsidRPr="0061479B">
        <w:rPr>
          <w:rFonts w:ascii="宋体" w:eastAsia="宋体" w:hAnsi="宋体" w:cs="宋体"/>
          <w:bCs/>
          <w:kern w:val="0"/>
          <w:sz w:val="24"/>
          <w:szCs w:val="24"/>
        </w:rPr>
        <w:t>三方</w:t>
      </w:r>
      <w:r w:rsidRPr="0061479B">
        <w:rPr>
          <w:rFonts w:ascii="宋体" w:eastAsia="宋体" w:hAnsi="宋体" w:cs="宋体" w:hint="eastAsia"/>
          <w:bCs/>
          <w:kern w:val="0"/>
          <w:sz w:val="24"/>
          <w:szCs w:val="24"/>
        </w:rPr>
        <w:t>检测机构出具的</w:t>
      </w:r>
      <w:r w:rsidRPr="0061479B">
        <w:rPr>
          <w:rFonts w:ascii="宋体" w:eastAsia="宋体" w:hAnsi="宋体" w:cs="宋体"/>
          <w:bCs/>
          <w:kern w:val="0"/>
          <w:sz w:val="24"/>
          <w:szCs w:val="24"/>
        </w:rPr>
        <w:t>检</w:t>
      </w:r>
      <w:r w:rsidRPr="0061479B">
        <w:rPr>
          <w:rFonts w:ascii="宋体" w:eastAsia="宋体" w:hAnsi="宋体" w:cs="宋体" w:hint="eastAsia"/>
          <w:bCs/>
          <w:kern w:val="0"/>
          <w:sz w:val="24"/>
          <w:szCs w:val="24"/>
        </w:rPr>
        <w:t>测</w:t>
      </w:r>
      <w:r w:rsidRPr="0061479B">
        <w:rPr>
          <w:rFonts w:ascii="宋体" w:eastAsia="宋体" w:hAnsi="宋体" w:cs="宋体"/>
          <w:bCs/>
          <w:kern w:val="0"/>
          <w:sz w:val="24"/>
          <w:szCs w:val="24"/>
        </w:rPr>
        <w:t>报告复印件</w:t>
      </w:r>
      <w:r w:rsidR="004C05F1" w:rsidRPr="0061479B">
        <w:rPr>
          <w:rFonts w:ascii="宋体" w:eastAsia="宋体" w:hAnsi="宋体" w:cs="宋体" w:hint="eastAsia"/>
          <w:bCs/>
          <w:kern w:val="0"/>
          <w:sz w:val="24"/>
          <w:szCs w:val="24"/>
        </w:rPr>
        <w:t>。</w:t>
      </w:r>
    </w:p>
    <w:p w:rsidR="00EC6118" w:rsidRDefault="00EC6118" w:rsidP="00CD603D">
      <w:pPr>
        <w:widowControl/>
        <w:spacing w:line="360" w:lineRule="atLeast"/>
        <w:jc w:val="left"/>
        <w:rPr>
          <w:rFonts w:ascii="宋体" w:hAnsi="宋体" w:cs="宋体"/>
          <w:sz w:val="24"/>
        </w:rPr>
      </w:pPr>
      <w:r w:rsidRPr="0061479B">
        <w:rPr>
          <w:rFonts w:ascii="宋体" w:eastAsia="宋体" w:hAnsi="宋体" w:cs="宋体" w:hint="eastAsia"/>
          <w:bCs/>
          <w:kern w:val="0"/>
          <w:sz w:val="24"/>
          <w:szCs w:val="24"/>
        </w:rPr>
        <w:t>4、</w:t>
      </w:r>
      <w:r>
        <w:rPr>
          <w:rFonts w:ascii="宋体" w:hAnsi="宋体" w:cs="宋体" w:hint="eastAsia"/>
          <w:sz w:val="24"/>
        </w:rPr>
        <w:t>为确保仪器承重安全，</w:t>
      </w:r>
      <w:r>
        <w:rPr>
          <w:rFonts w:ascii="宋体" w:hAnsi="宋体" w:cs="宋体"/>
          <w:sz w:val="24"/>
        </w:rPr>
        <w:t>需提供“破环载荷”检测报告：检测方法需满足：在样品750×750×20mm（加载面积为650×650mm）均匀施加荷载，观察样品状态。检测结果必须符合：当荷载重量≥400kg，保载时间3分钟以上时，样品未被破坏。</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三)通风柜内衬及导流板：</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1、采用</w:t>
      </w:r>
      <w:r>
        <w:rPr>
          <w:rFonts w:ascii="宋体" w:eastAsia="宋体" w:hAnsi="宋体" w:cs="宋体" w:hint="eastAsia"/>
          <w:bCs/>
          <w:kern w:val="0"/>
          <w:sz w:val="24"/>
          <w:szCs w:val="24"/>
        </w:rPr>
        <w:t>厚度不小于</w:t>
      </w:r>
      <w:r>
        <w:rPr>
          <w:rFonts w:ascii="宋体" w:eastAsia="宋体" w:hAnsi="宋体" w:cs="宋体"/>
          <w:bCs/>
          <w:kern w:val="0"/>
          <w:sz w:val="24"/>
          <w:szCs w:val="24"/>
        </w:rPr>
        <w:t>5mm白色实验室专用通风柜陶瓷纤维板，抗酸碱腐蚀、阻燃、自动熄火，内外材质一致，表面光滑而且内外均为白色。</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bCs/>
          <w:kern w:val="0"/>
          <w:sz w:val="24"/>
          <w:szCs w:val="24"/>
        </w:rPr>
        <w:t>2、阻燃性达UL 94 V-0 等级。</w:t>
      </w:r>
    </w:p>
    <w:p w:rsidR="008B7580" w:rsidRPr="0061479B" w:rsidRDefault="00EC6118" w:rsidP="00A84143">
      <w:pPr>
        <w:widowControl/>
        <w:spacing w:line="360" w:lineRule="atLeast"/>
        <w:jc w:val="left"/>
        <w:rPr>
          <w:rFonts w:ascii="宋体" w:eastAsia="宋体" w:hAnsi="宋体" w:cs="宋体"/>
          <w:bCs/>
          <w:kern w:val="0"/>
          <w:sz w:val="24"/>
          <w:szCs w:val="24"/>
        </w:rPr>
      </w:pP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3、</w:t>
      </w:r>
      <w:r w:rsidRPr="0061479B">
        <w:rPr>
          <w:rFonts w:ascii="宋体" w:eastAsia="宋体" w:hAnsi="宋体" w:cs="宋体" w:hint="eastAsia"/>
          <w:bCs/>
          <w:kern w:val="0"/>
          <w:sz w:val="24"/>
          <w:szCs w:val="24"/>
        </w:rPr>
        <w:t>符</w:t>
      </w:r>
      <w:r w:rsidRPr="0061479B">
        <w:rPr>
          <w:rFonts w:ascii="宋体" w:eastAsia="宋体" w:hAnsi="宋体" w:cs="宋体"/>
          <w:bCs/>
          <w:kern w:val="0"/>
          <w:sz w:val="24"/>
          <w:szCs w:val="24"/>
        </w:rPr>
        <w:t>合GB/T17657-1999</w:t>
      </w:r>
      <w:r w:rsidRPr="0061479B">
        <w:rPr>
          <w:rFonts w:ascii="宋体" w:eastAsia="宋体" w:hAnsi="宋体" w:cs="宋体" w:hint="eastAsia"/>
          <w:bCs/>
          <w:kern w:val="0"/>
          <w:sz w:val="24"/>
          <w:szCs w:val="24"/>
        </w:rPr>
        <w:t>标准，</w:t>
      </w:r>
      <w:r w:rsidRPr="0061479B">
        <w:rPr>
          <w:rFonts w:ascii="宋体" w:eastAsia="宋体" w:hAnsi="宋体" w:cs="宋体"/>
          <w:bCs/>
          <w:kern w:val="0"/>
          <w:sz w:val="24"/>
          <w:szCs w:val="24"/>
        </w:rPr>
        <w:t>表面耐干热性能180度以上结果表面无变化。</w:t>
      </w:r>
      <w:r w:rsidRPr="0061479B">
        <w:rPr>
          <w:rFonts w:ascii="宋体" w:eastAsia="宋体" w:hAnsi="宋体" w:cs="宋体" w:hint="eastAsia"/>
          <w:bCs/>
          <w:kern w:val="0"/>
          <w:sz w:val="24"/>
          <w:szCs w:val="24"/>
        </w:rPr>
        <w:t>须提供具备</w:t>
      </w:r>
      <w:r w:rsidRPr="0061479B">
        <w:rPr>
          <w:rFonts w:ascii="宋体" w:eastAsia="宋体" w:hAnsi="宋体" w:cs="宋体"/>
          <w:bCs/>
          <w:kern w:val="0"/>
          <w:sz w:val="24"/>
          <w:szCs w:val="24"/>
        </w:rPr>
        <w:t>检测资质的</w:t>
      </w:r>
      <w:r w:rsidRPr="0061479B">
        <w:rPr>
          <w:rFonts w:ascii="宋体" w:eastAsia="宋体" w:hAnsi="宋体" w:cs="宋体" w:hint="eastAsia"/>
          <w:bCs/>
          <w:kern w:val="0"/>
          <w:sz w:val="24"/>
          <w:szCs w:val="24"/>
        </w:rPr>
        <w:t>第</w:t>
      </w:r>
      <w:r w:rsidRPr="0061479B">
        <w:rPr>
          <w:rFonts w:ascii="宋体" w:eastAsia="宋体" w:hAnsi="宋体" w:cs="宋体"/>
          <w:bCs/>
          <w:kern w:val="0"/>
          <w:sz w:val="24"/>
          <w:szCs w:val="24"/>
        </w:rPr>
        <w:t>三方</w:t>
      </w:r>
      <w:r w:rsidRPr="0061479B">
        <w:rPr>
          <w:rFonts w:ascii="宋体" w:eastAsia="宋体" w:hAnsi="宋体" w:cs="宋体" w:hint="eastAsia"/>
          <w:bCs/>
          <w:kern w:val="0"/>
          <w:sz w:val="24"/>
          <w:szCs w:val="24"/>
        </w:rPr>
        <w:t>检测机构出具的</w:t>
      </w:r>
      <w:r w:rsidRPr="0061479B">
        <w:rPr>
          <w:rFonts w:ascii="宋体" w:eastAsia="宋体" w:hAnsi="宋体" w:cs="宋体"/>
          <w:bCs/>
          <w:kern w:val="0"/>
          <w:sz w:val="24"/>
          <w:szCs w:val="24"/>
        </w:rPr>
        <w:t>检</w:t>
      </w:r>
      <w:r w:rsidRPr="0061479B">
        <w:rPr>
          <w:rFonts w:ascii="宋体" w:eastAsia="宋体" w:hAnsi="宋体" w:cs="宋体" w:hint="eastAsia"/>
          <w:bCs/>
          <w:kern w:val="0"/>
          <w:sz w:val="24"/>
          <w:szCs w:val="24"/>
        </w:rPr>
        <w:t>测</w:t>
      </w:r>
      <w:r w:rsidRPr="0061479B">
        <w:rPr>
          <w:rFonts w:ascii="宋体" w:eastAsia="宋体" w:hAnsi="宋体" w:cs="宋体"/>
          <w:bCs/>
          <w:kern w:val="0"/>
          <w:sz w:val="24"/>
          <w:szCs w:val="24"/>
        </w:rPr>
        <w:t>报告复印件</w:t>
      </w:r>
      <w:r w:rsidRPr="0061479B">
        <w:rPr>
          <w:rFonts w:ascii="宋体" w:eastAsia="宋体" w:hAnsi="宋体" w:cs="宋体" w:hint="eastAsia"/>
          <w:bCs/>
          <w:kern w:val="0"/>
          <w:sz w:val="24"/>
          <w:szCs w:val="24"/>
        </w:rPr>
        <w:t>，</w:t>
      </w:r>
      <w:r w:rsidR="008B7580" w:rsidRPr="00870216">
        <w:rPr>
          <w:rFonts w:ascii="宋体" w:eastAsia="宋体" w:hAnsi="宋体" w:cs="宋体" w:hint="eastAsia"/>
          <w:bCs/>
          <w:kern w:val="0"/>
          <w:sz w:val="24"/>
          <w:szCs w:val="24"/>
        </w:rPr>
        <w:t>投标现场提供原件备查，未提供复印件</w:t>
      </w:r>
      <w:r w:rsidR="00D52FA6" w:rsidRPr="00870216">
        <w:rPr>
          <w:rFonts w:ascii="宋体" w:eastAsia="宋体" w:hAnsi="宋体" w:cs="宋体" w:hint="eastAsia"/>
          <w:bCs/>
          <w:kern w:val="0"/>
          <w:sz w:val="24"/>
          <w:szCs w:val="24"/>
        </w:rPr>
        <w:t>或未提供</w:t>
      </w:r>
      <w:r w:rsidR="008B7580" w:rsidRPr="00870216">
        <w:rPr>
          <w:rFonts w:ascii="宋体" w:eastAsia="宋体" w:hAnsi="宋体" w:cs="宋体" w:hint="eastAsia"/>
          <w:bCs/>
          <w:kern w:val="0"/>
          <w:sz w:val="24"/>
          <w:szCs w:val="24"/>
        </w:rPr>
        <w:t>原件的</w:t>
      </w:r>
      <w:r w:rsidR="00D52FA6" w:rsidRPr="00870216">
        <w:rPr>
          <w:rFonts w:ascii="宋体" w:eastAsia="宋体" w:hAnsi="宋体" w:cs="宋体" w:hint="eastAsia"/>
          <w:bCs/>
          <w:kern w:val="0"/>
          <w:sz w:val="24"/>
          <w:szCs w:val="24"/>
        </w:rPr>
        <w:t>均</w:t>
      </w:r>
      <w:r w:rsidR="008B7580" w:rsidRPr="00870216">
        <w:rPr>
          <w:rFonts w:ascii="宋体" w:eastAsia="宋体" w:hAnsi="宋体" w:cs="宋体" w:hint="eastAsia"/>
          <w:bCs/>
          <w:kern w:val="0"/>
          <w:sz w:val="24"/>
          <w:szCs w:val="24"/>
        </w:rPr>
        <w:t>视为该项技术参数负偏离</w:t>
      </w:r>
      <w:r w:rsidR="008B7580" w:rsidRPr="00870216">
        <w:rPr>
          <w:rFonts w:ascii="宋体" w:eastAsia="宋体" w:hAnsi="宋体" w:cs="宋体"/>
          <w:bCs/>
          <w:kern w:val="0"/>
          <w:sz w:val="24"/>
          <w:szCs w:val="24"/>
        </w:rPr>
        <w:t>。</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视窗：</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1、采用厚</w:t>
      </w:r>
      <w:r>
        <w:rPr>
          <w:rFonts w:ascii="宋体" w:eastAsia="宋体" w:hAnsi="宋体" w:cs="宋体" w:hint="eastAsia"/>
          <w:kern w:val="0"/>
          <w:sz w:val="24"/>
          <w:szCs w:val="24"/>
        </w:rPr>
        <w:t>度不小于</w:t>
      </w:r>
      <w:r>
        <w:rPr>
          <w:rFonts w:ascii="宋体" w:eastAsia="宋体" w:hAnsi="宋体" w:cs="宋体"/>
          <w:kern w:val="0"/>
          <w:sz w:val="24"/>
          <w:szCs w:val="24"/>
        </w:rPr>
        <w:t>5mm钢化玻璃；</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2、视窗框采用滚轮，滑动方便；</w:t>
      </w:r>
    </w:p>
    <w:p w:rsidR="00EC6118" w:rsidRDefault="00EC6118" w:rsidP="00A8414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3、采用重锤悬吊方式调节视窗开启高度，重锤后置，可拆卸后背板检修重锤，视窗与重锤之间的平衡索采用同步带；</w:t>
      </w:r>
    </w:p>
    <w:p w:rsidR="00EC6118" w:rsidRDefault="00EC6118" w:rsidP="00280F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4、实现无级平行式升降，施以＜0.5Kg压力可停留在任何位置，可以上下推拉，利于实验物品的存放。</w:t>
      </w:r>
    </w:p>
    <w:p w:rsidR="00EC6118" w:rsidRDefault="00EC6118" w:rsidP="00280F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五)视窗把手：采用一字型铝合金型材；</w:t>
      </w:r>
    </w:p>
    <w:p w:rsidR="00EC6118" w:rsidRDefault="00EC6118" w:rsidP="00280F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sidR="00280F46">
        <w:rPr>
          <w:rFonts w:ascii="宋体" w:eastAsia="宋体" w:hAnsi="宋体" w:cs="宋体"/>
          <w:kern w:val="0"/>
          <w:sz w:val="24"/>
          <w:szCs w:val="24"/>
        </w:rPr>
        <w:t>照明</w:t>
      </w:r>
      <w:r w:rsidR="00280F46">
        <w:rPr>
          <w:rFonts w:ascii="宋体" w:eastAsia="宋体" w:hAnsi="宋体" w:cs="宋体" w:hint="eastAsia"/>
          <w:kern w:val="0"/>
          <w:sz w:val="24"/>
          <w:szCs w:val="24"/>
        </w:rPr>
        <w:t>:</w:t>
      </w:r>
      <w:r>
        <w:rPr>
          <w:rFonts w:ascii="宋体" w:eastAsia="宋体" w:hAnsi="宋体" w:cs="宋体" w:hint="eastAsia"/>
          <w:kern w:val="0"/>
          <w:sz w:val="24"/>
          <w:szCs w:val="24"/>
        </w:rPr>
        <w:t>约</w:t>
      </w:r>
      <w:r>
        <w:rPr>
          <w:rFonts w:ascii="宋体" w:eastAsia="宋体" w:hAnsi="宋体" w:cs="宋体"/>
          <w:kern w:val="0"/>
          <w:sz w:val="24"/>
          <w:szCs w:val="24"/>
        </w:rPr>
        <w:t>30W</w:t>
      </w:r>
      <w:r>
        <w:rPr>
          <w:rFonts w:ascii="宋体" w:eastAsia="宋体" w:hAnsi="宋体" w:cs="宋体" w:hint="eastAsia"/>
          <w:kern w:val="0"/>
          <w:sz w:val="24"/>
          <w:szCs w:val="24"/>
        </w:rPr>
        <w:t>的</w:t>
      </w:r>
      <w:r>
        <w:rPr>
          <w:rFonts w:ascii="宋体" w:eastAsia="宋体" w:hAnsi="宋体" w:cs="宋体"/>
          <w:kern w:val="0"/>
          <w:sz w:val="24"/>
          <w:szCs w:val="24"/>
        </w:rPr>
        <w:t>日光灯组，照明不少于300LUX；</w:t>
      </w:r>
    </w:p>
    <w:p w:rsidR="00EC6118" w:rsidRDefault="00EC6118" w:rsidP="00280F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sidR="00B31931">
        <w:rPr>
          <w:rFonts w:ascii="宋体" w:eastAsia="宋体" w:hAnsi="宋体" w:cs="宋体"/>
          <w:kern w:val="0"/>
          <w:sz w:val="24"/>
          <w:szCs w:val="24"/>
        </w:rPr>
        <w:t>水槽</w:t>
      </w:r>
      <w:r w:rsidR="00B31931">
        <w:rPr>
          <w:rFonts w:ascii="宋体" w:eastAsia="宋体" w:hAnsi="宋体" w:cs="宋体" w:hint="eastAsia"/>
          <w:kern w:val="0"/>
          <w:sz w:val="24"/>
          <w:szCs w:val="24"/>
        </w:rPr>
        <w:t>:</w:t>
      </w:r>
      <w:r>
        <w:rPr>
          <w:rFonts w:ascii="宋体" w:eastAsia="宋体" w:hAnsi="宋体" w:cs="宋体"/>
          <w:kern w:val="0"/>
          <w:sz w:val="24"/>
          <w:szCs w:val="24"/>
        </w:rPr>
        <w:t>采用实验室专用PP水杯。</w:t>
      </w:r>
    </w:p>
    <w:p w:rsidR="00EC6118" w:rsidRDefault="00EC6118" w:rsidP="00280F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sidR="00B31931">
        <w:rPr>
          <w:rFonts w:ascii="宋体" w:eastAsia="宋体" w:hAnsi="宋体" w:cs="宋体"/>
          <w:kern w:val="0"/>
          <w:sz w:val="24"/>
          <w:szCs w:val="24"/>
        </w:rPr>
        <w:t>水嘴</w:t>
      </w:r>
      <w:r w:rsidR="00B31931">
        <w:rPr>
          <w:rFonts w:ascii="宋体" w:eastAsia="宋体" w:hAnsi="宋体" w:cs="宋体" w:hint="eastAsia"/>
          <w:kern w:val="0"/>
          <w:sz w:val="24"/>
          <w:szCs w:val="24"/>
        </w:rPr>
        <w:t>:</w:t>
      </w:r>
      <w:r>
        <w:rPr>
          <w:rFonts w:ascii="宋体" w:eastAsia="宋体" w:hAnsi="宋体" w:cs="宋体"/>
          <w:kern w:val="0"/>
          <w:sz w:val="24"/>
          <w:szCs w:val="24"/>
        </w:rPr>
        <w:t>采用全钢质精铸成型实验室专用水龙头，阀芯采用通用的瓷阀芯，表面经环氧树脂粉沫喷涂处理；</w:t>
      </w:r>
    </w:p>
    <w:p w:rsidR="00EC6118" w:rsidRDefault="00EC6118" w:rsidP="0022088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w:t>
      </w:r>
      <w:r>
        <w:rPr>
          <w:rFonts w:ascii="宋体" w:eastAsia="宋体" w:hAnsi="宋体" w:cs="宋体"/>
          <w:kern w:val="0"/>
          <w:sz w:val="24"/>
          <w:szCs w:val="24"/>
        </w:rPr>
        <w:t>排气管道：PVC或PP管，具耐腐蚀性能；</w:t>
      </w:r>
    </w:p>
    <w:p w:rsidR="00EC6118" w:rsidRDefault="00EC6118" w:rsidP="0022088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插座：</w:t>
      </w:r>
    </w:p>
    <w:p w:rsidR="00EC6118" w:rsidRDefault="00EC6118" w:rsidP="0022088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1、采用</w:t>
      </w:r>
      <w:r>
        <w:rPr>
          <w:rFonts w:ascii="宋体" w:eastAsia="宋体" w:hAnsi="宋体" w:cs="宋体" w:hint="eastAsia"/>
          <w:kern w:val="0"/>
          <w:sz w:val="24"/>
          <w:szCs w:val="24"/>
        </w:rPr>
        <w:t>标准</w:t>
      </w:r>
      <w:r>
        <w:rPr>
          <w:rFonts w:ascii="宋体" w:eastAsia="宋体" w:hAnsi="宋体" w:cs="宋体"/>
          <w:kern w:val="0"/>
          <w:sz w:val="24"/>
          <w:szCs w:val="24"/>
        </w:rPr>
        <w:t>二三插，安装于设备夹层内，插座默认为10A二三孔插座，特殊情况可配置16A三孔插座。</w:t>
      </w:r>
    </w:p>
    <w:p w:rsidR="00EC6118" w:rsidRDefault="00EC6118" w:rsidP="0022088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2、每个插座标配4平方电线,特殊情况可配置其他规格电线。</w:t>
      </w:r>
    </w:p>
    <w:p w:rsidR="00EC6118" w:rsidRDefault="00EC6118" w:rsidP="0022088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技术指标：噪音：≤62Db（国标）；风速：0.5±5% m/s三段式排风；</w:t>
      </w:r>
    </w:p>
    <w:p w:rsidR="00EC6118" w:rsidRPr="00EC6118" w:rsidRDefault="00EC6118" w:rsidP="00220882">
      <w:pPr>
        <w:widowControl/>
        <w:spacing w:line="360" w:lineRule="atLeast"/>
        <w:jc w:val="left"/>
        <w:rPr>
          <w:rFonts w:ascii="宋体" w:eastAsia="宋体" w:hAnsi="宋体" w:cs="宋体"/>
          <w:kern w:val="0"/>
          <w:sz w:val="24"/>
          <w:szCs w:val="24"/>
          <w:highlight w:val="lightGray"/>
        </w:rPr>
      </w:pPr>
      <w:r>
        <w:rPr>
          <w:rFonts w:ascii="宋体" w:eastAsia="宋体" w:hAnsi="宋体" w:cs="宋体"/>
          <w:kern w:val="0"/>
          <w:sz w:val="24"/>
          <w:szCs w:val="24"/>
        </w:rPr>
        <w:t>十三)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功能：通风柜控制面板具备通风、照明、风阀调节、延时开、关和时钟功能。</w:t>
      </w:r>
    </w:p>
    <w:p w:rsidR="00EC6118" w:rsidRDefault="00EC6118" w:rsidP="00220882">
      <w:pPr>
        <w:widowControl/>
        <w:spacing w:line="360" w:lineRule="atLeast"/>
        <w:jc w:val="left"/>
        <w:rPr>
          <w:rFonts w:ascii="宋体" w:eastAsia="宋体" w:hAnsi="宋体" w:cs="宋体"/>
          <w:kern w:val="0"/>
          <w:sz w:val="24"/>
          <w:szCs w:val="24"/>
        </w:rPr>
      </w:pPr>
      <w:r w:rsidRPr="00EF00C0">
        <w:rPr>
          <w:rFonts w:ascii="宋体" w:eastAsia="宋体" w:hAnsi="宋体" w:cs="宋体" w:hint="eastAsia"/>
          <w:kern w:val="0"/>
          <w:sz w:val="24"/>
          <w:szCs w:val="24"/>
        </w:rPr>
        <w:t>十四）根据需要，配置台式通风柜、落地通风柜、连体通风柜等。</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PP</w:t>
      </w:r>
      <w:r w:rsidRPr="00EF00C0">
        <w:rPr>
          <w:rFonts w:ascii="宋体" w:eastAsia="宋体" w:hAnsi="宋体" w:cs="宋体" w:hint="eastAsia"/>
          <w:kern w:val="0"/>
          <w:sz w:val="24"/>
          <w:szCs w:val="24"/>
        </w:rPr>
        <w:t>落地</w:t>
      </w:r>
      <w:r>
        <w:rPr>
          <w:rFonts w:ascii="宋体" w:eastAsia="宋体" w:hAnsi="宋体" w:cs="宋体"/>
          <w:kern w:val="0"/>
          <w:sz w:val="24"/>
          <w:szCs w:val="24"/>
        </w:rPr>
        <w:t>通风柜</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一)柜体部分：采用10±5% mm</w:t>
      </w:r>
      <w:r>
        <w:rPr>
          <w:rFonts w:ascii="宋体" w:eastAsia="宋体" w:hAnsi="宋体" w:cs="宋体" w:hint="eastAsia"/>
          <w:kern w:val="0"/>
          <w:sz w:val="24"/>
          <w:szCs w:val="24"/>
        </w:rPr>
        <w:t>厚</w:t>
      </w:r>
      <w:r>
        <w:rPr>
          <w:rFonts w:ascii="宋体" w:eastAsia="宋体" w:hAnsi="宋体" w:cs="宋体"/>
          <w:kern w:val="0"/>
          <w:sz w:val="24"/>
          <w:szCs w:val="24"/>
        </w:rPr>
        <w:t>防腐PP聚丙烯瓷白色材料制作，通过同色焊条专业冷折热熔焊接一体成型；</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二)柜体内衬：采用10±5% mm</w:t>
      </w:r>
      <w:r>
        <w:rPr>
          <w:rFonts w:ascii="宋体" w:eastAsia="宋体" w:hAnsi="宋体" w:cs="宋体" w:hint="eastAsia"/>
          <w:kern w:val="0"/>
          <w:sz w:val="24"/>
          <w:szCs w:val="24"/>
        </w:rPr>
        <w:t>厚</w:t>
      </w:r>
      <w:r>
        <w:rPr>
          <w:rFonts w:ascii="宋体" w:eastAsia="宋体" w:hAnsi="宋体" w:cs="宋体"/>
          <w:kern w:val="0"/>
          <w:sz w:val="24"/>
          <w:szCs w:val="24"/>
        </w:rPr>
        <w:t>防腐优质实验室专用PP聚丙烯瓷白色材料冷折热熔焊接一体成型，表面具有耐腐蚀、抗高温特点、防渗漏、易冲洗；</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sidR="005D2F32">
        <w:rPr>
          <w:rFonts w:ascii="宋体" w:eastAsia="宋体" w:hAnsi="宋体" w:cs="宋体" w:hint="eastAsia"/>
          <w:kern w:val="0"/>
          <w:sz w:val="24"/>
          <w:szCs w:val="24"/>
        </w:rPr>
        <w:t>)</w:t>
      </w:r>
      <w:r>
        <w:rPr>
          <w:rFonts w:ascii="宋体" w:eastAsia="宋体" w:hAnsi="宋体" w:cs="宋体"/>
          <w:kern w:val="0"/>
          <w:sz w:val="24"/>
          <w:szCs w:val="24"/>
        </w:rPr>
        <w:t>导流板：采用10±5% mm</w:t>
      </w:r>
      <w:r>
        <w:rPr>
          <w:rFonts w:ascii="宋体" w:eastAsia="宋体" w:hAnsi="宋体" w:cs="宋体" w:hint="eastAsia"/>
          <w:kern w:val="0"/>
          <w:sz w:val="24"/>
          <w:szCs w:val="24"/>
        </w:rPr>
        <w:t>厚</w:t>
      </w:r>
      <w:r>
        <w:rPr>
          <w:rFonts w:ascii="宋体" w:eastAsia="宋体" w:hAnsi="宋体" w:cs="宋体"/>
          <w:kern w:val="0"/>
          <w:sz w:val="24"/>
          <w:szCs w:val="24"/>
        </w:rPr>
        <w:t>防腐PP聚丙烯瓷白色材料制作，具有耐腐蚀、防渗漏、易冲洗；</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四</w:t>
      </w:r>
      <w:r>
        <w:rPr>
          <w:rFonts w:ascii="宋体" w:eastAsia="宋体" w:hAnsi="宋体" w:cs="宋体"/>
          <w:kern w:val="0"/>
          <w:sz w:val="24"/>
          <w:szCs w:val="24"/>
        </w:rPr>
        <w:t>)视窗：</w:t>
      </w:r>
      <w:r>
        <w:rPr>
          <w:rFonts w:ascii="宋体" w:eastAsia="宋体" w:hAnsi="宋体" w:cs="宋体" w:hint="eastAsia"/>
          <w:kern w:val="0"/>
          <w:sz w:val="24"/>
          <w:szCs w:val="24"/>
        </w:rPr>
        <w:t>厚度不</w:t>
      </w:r>
      <w:r>
        <w:rPr>
          <w:rFonts w:ascii="宋体" w:eastAsia="宋体" w:hAnsi="宋体" w:cs="宋体"/>
          <w:kern w:val="0"/>
          <w:sz w:val="24"/>
          <w:szCs w:val="24"/>
        </w:rPr>
        <w:t>小于6mm耐高温钢化玻璃。 窗口把手：机械挤压一体成型塑料把手；</w:t>
      </w:r>
    </w:p>
    <w:p w:rsidR="00EC6118" w:rsidRDefault="00EC6118"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五</w:t>
      </w:r>
      <w:r>
        <w:rPr>
          <w:rFonts w:ascii="宋体" w:eastAsia="宋体" w:hAnsi="宋体" w:cs="宋体"/>
          <w:kern w:val="0"/>
          <w:sz w:val="24"/>
          <w:szCs w:val="24"/>
        </w:rPr>
        <w:t>)</w:t>
      </w:r>
      <w:r>
        <w:rPr>
          <w:rFonts w:ascii="Times New Roman" w:eastAsia="宋体" w:hAnsi="Times New Roman" w:cs="Times New Roman"/>
          <w:kern w:val="0"/>
          <w:sz w:val="14"/>
          <w:szCs w:val="14"/>
        </w:rPr>
        <w:t> </w:t>
      </w:r>
      <w:r>
        <w:rPr>
          <w:rFonts w:ascii="宋体" w:eastAsia="宋体" w:hAnsi="宋体" w:cs="宋体"/>
          <w:kern w:val="0"/>
          <w:sz w:val="24"/>
          <w:szCs w:val="24"/>
        </w:rPr>
        <w:t>照明：防腐灯座，</w:t>
      </w:r>
      <w:r>
        <w:rPr>
          <w:rFonts w:ascii="宋体" w:eastAsia="宋体" w:hAnsi="宋体" w:cs="宋体" w:hint="eastAsia"/>
          <w:kern w:val="0"/>
          <w:sz w:val="24"/>
          <w:szCs w:val="24"/>
        </w:rPr>
        <w:t>约</w:t>
      </w:r>
      <w:r>
        <w:rPr>
          <w:rFonts w:ascii="宋体" w:eastAsia="宋体" w:hAnsi="宋体" w:cs="宋体"/>
          <w:kern w:val="0"/>
          <w:sz w:val="24"/>
          <w:szCs w:val="24"/>
        </w:rPr>
        <w:t>40W</w:t>
      </w:r>
      <w:r>
        <w:rPr>
          <w:rFonts w:ascii="宋体" w:eastAsia="宋体" w:hAnsi="宋体" w:cs="宋体" w:hint="eastAsia"/>
          <w:kern w:val="0"/>
          <w:sz w:val="24"/>
          <w:szCs w:val="24"/>
        </w:rPr>
        <w:t>的</w:t>
      </w:r>
      <w:r>
        <w:rPr>
          <w:rFonts w:ascii="宋体" w:eastAsia="宋体" w:hAnsi="宋体" w:cs="宋体"/>
          <w:kern w:val="0"/>
          <w:sz w:val="24"/>
          <w:szCs w:val="24"/>
        </w:rPr>
        <w:t>日光灯。</w:t>
      </w:r>
    </w:p>
    <w:p w:rsidR="00EC6118" w:rsidRDefault="00EC6118" w:rsidP="005D2F32">
      <w:pPr>
        <w:widowControl/>
        <w:spacing w:line="360" w:lineRule="atLeast"/>
        <w:jc w:val="left"/>
        <w:rPr>
          <w:rFonts w:ascii="宋体" w:eastAsia="宋体" w:hAnsi="宋体" w:cs="宋体"/>
          <w:b/>
          <w:kern w:val="0"/>
          <w:sz w:val="24"/>
          <w:szCs w:val="24"/>
        </w:rPr>
      </w:pPr>
      <w:r>
        <w:rPr>
          <w:rFonts w:ascii="宋体" w:eastAsia="宋体" w:hAnsi="宋体" w:cs="宋体"/>
          <w:b/>
          <w:kern w:val="0"/>
          <w:sz w:val="24"/>
          <w:szCs w:val="24"/>
        </w:rPr>
        <w:t>(八)</w:t>
      </w:r>
      <w:r>
        <w:rPr>
          <w:rFonts w:ascii="Times New Roman" w:eastAsia="宋体" w:hAnsi="Times New Roman" w:cs="Times New Roman"/>
          <w:b/>
          <w:kern w:val="0"/>
          <w:sz w:val="14"/>
          <w:szCs w:val="14"/>
        </w:rPr>
        <w:t xml:space="preserve">   </w:t>
      </w:r>
      <w:r>
        <w:rPr>
          <w:rFonts w:ascii="宋体" w:eastAsia="宋体" w:hAnsi="宋体" w:cs="宋体"/>
          <w:b/>
          <w:kern w:val="0"/>
          <w:sz w:val="24"/>
          <w:szCs w:val="24"/>
        </w:rPr>
        <w:t>高压热固树脂板通风柜</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sidR="00EC6118">
        <w:rPr>
          <w:rFonts w:ascii="宋体" w:eastAsia="宋体" w:hAnsi="宋体" w:cs="宋体"/>
          <w:kern w:val="0"/>
          <w:sz w:val="24"/>
          <w:szCs w:val="24"/>
        </w:rPr>
        <w:t>主框架采用</w:t>
      </w:r>
      <w:r w:rsidR="00EC6118">
        <w:rPr>
          <w:rFonts w:ascii="宋体" w:eastAsia="宋体" w:hAnsi="宋体" w:cs="宋体" w:hint="eastAsia"/>
          <w:kern w:val="0"/>
          <w:sz w:val="24"/>
          <w:szCs w:val="24"/>
        </w:rPr>
        <w:t>厚度不小于</w:t>
      </w:r>
      <w:r w:rsidR="00EC6118">
        <w:rPr>
          <w:rFonts w:ascii="宋体" w:eastAsia="宋体" w:hAnsi="宋体" w:cs="宋体"/>
          <w:kern w:val="0"/>
          <w:sz w:val="24"/>
          <w:szCs w:val="24"/>
        </w:rPr>
        <w:t>12.7mm高压热固树脂板经CNC加工装配成型，具有耐酸防腐耐高温功能，侧板与内胆中间有足够空间用于水、电、气的管道及控制模块的安装；</w:t>
      </w:r>
    </w:p>
    <w:p w:rsidR="005D2F32"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r w:rsidR="00EC6118">
        <w:rPr>
          <w:rFonts w:ascii="宋体" w:eastAsia="宋体" w:hAnsi="宋体" w:cs="宋体"/>
          <w:kern w:val="0"/>
          <w:sz w:val="24"/>
          <w:szCs w:val="24"/>
        </w:rPr>
        <w:t>高压热固树脂板经数控切割、CNC专用刀具开孔、铣槽、修边倒角、所有外露边缘需平整光滑不刮手。</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r w:rsidR="00EC6118">
        <w:rPr>
          <w:rFonts w:ascii="宋体" w:eastAsia="宋体" w:hAnsi="宋体" w:cs="宋体"/>
          <w:kern w:val="0"/>
          <w:sz w:val="24"/>
          <w:szCs w:val="24"/>
        </w:rPr>
        <w:t>内衬板和台面：性能参数与全钢通风柜内衬板和台面板相同。</w:t>
      </w:r>
    </w:p>
    <w:p w:rsidR="005D2F32"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r w:rsidR="00EC6118">
        <w:rPr>
          <w:rFonts w:ascii="宋体" w:eastAsia="宋体" w:hAnsi="宋体" w:cs="宋体"/>
          <w:kern w:val="0"/>
          <w:sz w:val="24"/>
          <w:szCs w:val="24"/>
        </w:rPr>
        <w:t>前立柱为新颖多边型美观大方使台面与立柱完美结合。</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5、</w:t>
      </w:r>
      <w:r w:rsidR="00EC6118">
        <w:rPr>
          <w:rFonts w:ascii="宋体" w:eastAsia="宋体" w:hAnsi="宋体" w:cs="宋体"/>
          <w:kern w:val="0"/>
          <w:sz w:val="24"/>
          <w:szCs w:val="24"/>
        </w:rPr>
        <w:t>移动门模块含门框、导槽、滑块均为专用刀具经CNC成型，配置</w:t>
      </w:r>
      <w:r w:rsidR="00EC6118">
        <w:rPr>
          <w:rFonts w:ascii="宋体" w:eastAsia="宋体" w:hAnsi="宋体" w:cs="宋体" w:hint="eastAsia"/>
          <w:kern w:val="0"/>
          <w:sz w:val="24"/>
          <w:szCs w:val="24"/>
        </w:rPr>
        <w:t>厚度</w:t>
      </w:r>
      <w:r w:rsidR="00EC6118">
        <w:rPr>
          <w:rFonts w:ascii="宋体" w:eastAsia="宋体" w:hAnsi="宋体" w:cs="宋体"/>
          <w:kern w:val="0"/>
          <w:sz w:val="24"/>
          <w:szCs w:val="24"/>
        </w:rPr>
        <w:t>不小于6mm</w:t>
      </w:r>
      <w:r w:rsidR="00EC6118">
        <w:rPr>
          <w:rFonts w:ascii="宋体" w:eastAsia="宋体" w:hAnsi="宋体" w:cs="宋体" w:hint="eastAsia"/>
          <w:kern w:val="0"/>
          <w:sz w:val="24"/>
          <w:szCs w:val="24"/>
        </w:rPr>
        <w:t>厚</w:t>
      </w:r>
      <w:r w:rsidR="00EC6118">
        <w:rPr>
          <w:rFonts w:ascii="宋体" w:eastAsia="宋体" w:hAnsi="宋体" w:cs="宋体"/>
          <w:kern w:val="0"/>
          <w:sz w:val="24"/>
          <w:szCs w:val="24"/>
        </w:rPr>
        <w:t>夹胶玻璃，破裂不飞溅；</w:t>
      </w:r>
    </w:p>
    <w:p w:rsidR="005D2F32"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r w:rsidR="00EC6118">
        <w:rPr>
          <w:rFonts w:ascii="宋体" w:eastAsia="宋体" w:hAnsi="宋体" w:cs="宋体"/>
          <w:kern w:val="0"/>
          <w:sz w:val="24"/>
          <w:szCs w:val="24"/>
        </w:rPr>
        <w:t>移动门使用新技术的无挡边传动轮，防止同步带和同步轮的边框摩擦降低同步带寿命，产生噪音；</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r w:rsidR="00EC6118">
        <w:rPr>
          <w:rFonts w:ascii="宋体" w:eastAsia="宋体" w:hAnsi="宋体" w:cs="宋体"/>
          <w:kern w:val="0"/>
          <w:sz w:val="24"/>
          <w:szCs w:val="24"/>
        </w:rPr>
        <w:t>增加门的升降重量，配合静音传动带，单门通风柜手动抬起力小于30N，双门通风柜手动抬起力小于50N</w:t>
      </w:r>
      <w:r w:rsidR="00EC6118">
        <w:rPr>
          <w:rFonts w:ascii="宋体" w:eastAsia="宋体" w:hAnsi="宋体" w:cs="宋体" w:hint="eastAsia"/>
          <w:kern w:val="0"/>
          <w:sz w:val="24"/>
          <w:szCs w:val="24"/>
        </w:rPr>
        <w:t>；</w:t>
      </w:r>
    </w:p>
    <w:p w:rsidR="005D2F32"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r w:rsidR="00EC6118">
        <w:rPr>
          <w:rFonts w:ascii="宋体" w:eastAsia="宋体" w:hAnsi="宋体" w:cs="宋体"/>
          <w:kern w:val="0"/>
          <w:sz w:val="24"/>
          <w:szCs w:val="24"/>
        </w:rPr>
        <w:t>传动机构配备自动锁止装置传动皮带断裂后，移动门不坠落，可停任意位置单门通风柜手动</w:t>
      </w:r>
      <w:r w:rsidR="00EC6118">
        <w:rPr>
          <w:rFonts w:ascii="宋体" w:eastAsia="宋体" w:hAnsi="宋体" w:cs="宋体" w:hint="eastAsia"/>
          <w:kern w:val="0"/>
          <w:sz w:val="24"/>
          <w:szCs w:val="24"/>
        </w:rPr>
        <w:t>；</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r w:rsidR="00EC6118">
        <w:rPr>
          <w:rFonts w:ascii="宋体" w:eastAsia="宋体" w:hAnsi="宋体" w:cs="宋体"/>
          <w:kern w:val="0"/>
          <w:sz w:val="24"/>
          <w:szCs w:val="24"/>
        </w:rPr>
        <w:t>新理念多路补风进气，避免人员走动紊流；结合空气学导流板，防止柜内气体产生涡流，以最小的排风量保证柜内气体顺利排放、无外溢，以达到最低能耗效果；</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r w:rsidR="00EC6118">
        <w:rPr>
          <w:rFonts w:ascii="宋体" w:eastAsia="宋体" w:hAnsi="宋体" w:cs="宋体"/>
          <w:kern w:val="0"/>
          <w:sz w:val="24"/>
          <w:szCs w:val="24"/>
        </w:rPr>
        <w:t>所有插座为IP44防护等级，确保通风柜体内潮湿环境下的用电安全；</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11、</w:t>
      </w:r>
      <w:r w:rsidR="00EC6118">
        <w:rPr>
          <w:rFonts w:ascii="宋体" w:eastAsia="宋体" w:hAnsi="宋体" w:cs="宋体"/>
          <w:kern w:val="0"/>
          <w:sz w:val="24"/>
          <w:szCs w:val="24"/>
        </w:rPr>
        <w:t>金属材质机械式操作面板，美观、大方，避免电阻触屏按钮因实验操作人员手上带有保护手套时无法操作产生意外；</w:t>
      </w:r>
    </w:p>
    <w:p w:rsidR="00EC6118" w:rsidRDefault="005D2F32" w:rsidP="005D2F3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12、</w:t>
      </w:r>
      <w:r w:rsidR="00EC6118">
        <w:rPr>
          <w:rFonts w:ascii="宋体" w:eastAsia="宋体" w:hAnsi="宋体" w:cs="宋体"/>
          <w:kern w:val="0"/>
          <w:sz w:val="24"/>
          <w:szCs w:val="24"/>
        </w:rPr>
        <w:t>模块化具有可扩展多功能接线盒使用航空接线标准所有接头为USB或485标准接头</w:t>
      </w:r>
      <w:r w:rsidR="00EC6118">
        <w:rPr>
          <w:rFonts w:ascii="宋体" w:eastAsia="宋体" w:hAnsi="宋体" w:cs="宋体" w:hint="eastAsia"/>
          <w:kern w:val="0"/>
          <w:sz w:val="24"/>
          <w:szCs w:val="24"/>
        </w:rPr>
        <w:t>。</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w:t>
      </w:r>
      <w:r>
        <w:rPr>
          <w:rFonts w:ascii="宋体" w:eastAsia="宋体" w:hAnsi="宋体" w:cs="宋体"/>
          <w:kern w:val="0"/>
          <w:sz w:val="24"/>
          <w:szCs w:val="24"/>
        </w:rPr>
        <w:t>万向抽气罩</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一)组成部分：四段式伸缩导管、集气罩、固定座。</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二)四段式伸缩导管：</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1、尺寸：管径75±5% mm；总长度（四段式）1500±5% mm。</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2、材质：</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(1)导管：PP圆管；</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(2)旋转关节：PP；</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(3)关节中心连结杆：镀锌处理之钢材；</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(4)支撑弹簧：镀锌处理之钢材；</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(5)关节接合垫圈：低摩擦处理环型橡胶垫圈；</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(6)关节松紧旋钮：PP；</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(7)节气蝶阀：塑料（外缘经软质处理）。</w:t>
      </w:r>
    </w:p>
    <w:p w:rsidR="00EC6118" w:rsidRPr="00753EB6" w:rsidRDefault="00EC6118" w:rsidP="006D1236">
      <w:pPr>
        <w:widowControl/>
        <w:spacing w:line="360" w:lineRule="atLeast"/>
        <w:jc w:val="left"/>
        <w:rPr>
          <w:rFonts w:ascii="宋体" w:eastAsia="宋体" w:hAnsi="宋体" w:cs="宋体"/>
          <w:kern w:val="0"/>
          <w:sz w:val="24"/>
          <w:szCs w:val="24"/>
        </w:rPr>
      </w:pPr>
      <w:r w:rsidRPr="00753EB6">
        <w:rPr>
          <w:rFonts w:ascii="宋体" w:eastAsia="宋体" w:hAnsi="宋体" w:cs="宋体"/>
          <w:kern w:val="0"/>
          <w:sz w:val="24"/>
          <w:szCs w:val="24"/>
        </w:rPr>
        <w:t>(</w:t>
      </w:r>
      <w:r w:rsidRPr="00753EB6">
        <w:rPr>
          <w:rFonts w:ascii="宋体" w:eastAsia="宋体" w:hAnsi="宋体" w:cs="宋体" w:hint="eastAsia"/>
          <w:kern w:val="0"/>
          <w:sz w:val="24"/>
          <w:szCs w:val="24"/>
        </w:rPr>
        <w:t>8</w:t>
      </w:r>
      <w:r w:rsidRPr="00753EB6">
        <w:rPr>
          <w:rFonts w:ascii="宋体" w:eastAsia="宋体" w:hAnsi="宋体" w:cs="宋体"/>
          <w:kern w:val="0"/>
          <w:sz w:val="24"/>
          <w:szCs w:val="24"/>
        </w:rPr>
        <w:t>)</w:t>
      </w:r>
      <w:r w:rsidRPr="00753EB6">
        <w:rPr>
          <w:rFonts w:ascii="宋体" w:eastAsia="宋体" w:hAnsi="宋体" w:cs="宋体" w:hint="eastAsia"/>
          <w:kern w:val="0"/>
          <w:sz w:val="24"/>
          <w:szCs w:val="24"/>
        </w:rPr>
        <w:t>具有防冷凝回流设计。</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3、工作温度范围：-15℃～90℃。</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集气罩：</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1、尺寸：Ф75±5%×400mm；</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2、材质：PP；</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3、工作温度范围：-15℃～80℃；</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4、说明：装配于末段导管末端，可用手轻易拆解清洗。</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原子吸收罩/悬挂式排气罩</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材质：采用优质304#不锈钢材质制作。</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制作工艺：</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1、所有组件经模具冲压折弯焊接而成，暴露焊接部分打磨；</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2、无论垂直方向及水平方向其交叉角平面均光滑过渡，焊点无毛刺及假焊，且经打磨平磨平整并防锈处理。</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要求：</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1、耐腐蚀；</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2、管颈装有伸缩节和风阀，上下高度可调节。</w:t>
      </w:r>
    </w:p>
    <w:p w:rsidR="00EC6118" w:rsidRDefault="00EC6118" w:rsidP="006D1236">
      <w:pPr>
        <w:widowControl/>
        <w:spacing w:line="360" w:lineRule="atLeast"/>
        <w:jc w:val="left"/>
        <w:rPr>
          <w:rFonts w:ascii="宋体" w:eastAsia="宋体" w:hAnsi="宋体" w:cs="宋体"/>
          <w:kern w:val="0"/>
          <w:sz w:val="24"/>
          <w:szCs w:val="24"/>
        </w:rPr>
      </w:pPr>
      <w:r w:rsidRPr="00753EB6">
        <w:rPr>
          <w:rFonts w:ascii="宋体" w:eastAsia="宋体" w:hAnsi="宋体" w:cs="宋体"/>
          <w:kern w:val="0"/>
          <w:sz w:val="24"/>
          <w:szCs w:val="24"/>
        </w:rPr>
        <w:t>3</w:t>
      </w:r>
      <w:r w:rsidRPr="00753EB6">
        <w:rPr>
          <w:rFonts w:ascii="宋体" w:eastAsia="宋体" w:hAnsi="宋体" w:cs="宋体" w:hint="eastAsia"/>
          <w:kern w:val="0"/>
          <w:sz w:val="24"/>
          <w:szCs w:val="24"/>
        </w:rPr>
        <w:t>、具有防冷凝回流设计。</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(十一) 桌上型排气罩</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一)罩体材料：上罩体采用铝型材框架制成，铝型材表面经环氧树脂粉沫喷涂处理柜体间转角将根据产品内部结构，采用模具开发连插件连接，操作窗为安全钢化玻璃，可平稳式升降。</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二)顶式吸气罩：采用玻璃钢一体成型，表面增涂一层抗酸碱环氧树脂。</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1-2</w:t>
      </w:r>
      <w:r>
        <w:rPr>
          <w:rFonts w:ascii="宋体" w:eastAsia="宋体" w:hAnsi="宋体" w:cs="宋体" w:hint="eastAsia"/>
          <w:b/>
          <w:bCs/>
          <w:kern w:val="0"/>
          <w:sz w:val="24"/>
          <w:szCs w:val="24"/>
        </w:rPr>
        <w:t>：实验室通风系统</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宋体" w:eastAsia="宋体" w:hAnsi="宋体" w:cs="宋体" w:hint="eastAsia"/>
          <w:kern w:val="0"/>
          <w:sz w:val="24"/>
          <w:szCs w:val="24"/>
        </w:rPr>
        <w:t>项目概况</w:t>
      </w:r>
      <w:r>
        <w:rPr>
          <w:rFonts w:ascii="宋体" w:eastAsia="宋体" w:hAnsi="宋体" w:cs="宋体"/>
          <w:kern w:val="0"/>
          <w:sz w:val="24"/>
          <w:szCs w:val="24"/>
        </w:rPr>
        <w:t>：</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lastRenderedPageBreak/>
        <w:t>B号楼：总建筑面积28450.92平方米(含地下室面积)，实验室建筑面积17084平方米，层高4.379米，4-12层主梁高：3.70米，13层主梁高：4.0米，消防主管高：3.2米。</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项目内容：</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t>B号楼：大楼共十三层，实验室通风设备分散分布在四层至十三层。本工程范围包括实验室局部排风设备的排风系统、部分实验室房间的整体排风系统，大排风量房间及通风柜补风系统。</w:t>
      </w:r>
    </w:p>
    <w:p w:rsidR="00EC6118" w:rsidRDefault="00EC6118" w:rsidP="00EC6118">
      <w:pPr>
        <w:widowControl/>
        <w:spacing w:line="360" w:lineRule="atLeast"/>
        <w:ind w:firstLineChars="295" w:firstLine="708"/>
        <w:jc w:val="left"/>
        <w:rPr>
          <w:rFonts w:ascii="宋体" w:eastAsia="宋体" w:hAnsi="宋体" w:cs="宋体"/>
          <w:kern w:val="0"/>
          <w:sz w:val="24"/>
          <w:szCs w:val="24"/>
        </w:rPr>
      </w:pPr>
      <w:r>
        <w:rPr>
          <w:rFonts w:ascii="宋体" w:eastAsia="宋体" w:hAnsi="宋体" w:cs="宋体"/>
          <w:kern w:val="0"/>
          <w:sz w:val="24"/>
          <w:szCs w:val="24"/>
        </w:rPr>
        <w:t>D号楼：大楼共两层，实验室通风设备分散分布在一层至二层。本工程范围包括实验室局部排风设备的排风系统、部分实验室房间的整体排风系统。</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普通实验室通风柜、排风试剂柜等末端装置采用局部排风方式；仪器室排风采用原子排风罩、万向排风罩相结合的定点排风方式；房间全面排风采用换气扇或排风百叶相结合的排风方式。</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(五)所有集中排风系统离心风机安装在楼顶，实验室所产生废气经净化设备处理之后再进行排放，有机废气采用实验室有机废气压力吸附处理器进行净化，无机废气采用实验室废气自动循环处理系统进行净化。</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(六)控制方案：PF-9-1/10-1/10-2/10-3/10-4/10-5/10-6/11-7采用定频控制系统，PF-5-3/6-7/11-6采用定时排风控制系统，其余通风系统均采用先进的实验室节能环保安全通排风系统，其具有高品质的控制性能、节能效应和安全性</w:t>
      </w:r>
      <w:r w:rsidRPr="00753EB6">
        <w:rPr>
          <w:rFonts w:ascii="宋体" w:eastAsia="宋体" w:hAnsi="宋体" w:cs="宋体"/>
          <w:kern w:val="0"/>
          <w:sz w:val="24"/>
          <w:szCs w:val="24"/>
        </w:rPr>
        <w:t>能。</w:t>
      </w:r>
      <w:r w:rsidRPr="00A635C3">
        <w:rPr>
          <w:rFonts w:ascii="宋体" w:eastAsia="宋体" w:hAnsi="宋体" w:cs="宋体"/>
          <w:kern w:val="0"/>
          <w:sz w:val="24"/>
          <w:szCs w:val="24"/>
        </w:rPr>
        <w:t>详见图纸</w:t>
      </w:r>
      <w:r w:rsidRPr="00A635C3">
        <w:rPr>
          <w:rFonts w:ascii="宋体" w:eastAsia="宋体" w:hAnsi="宋体" w:cs="宋体" w:hint="eastAsia"/>
          <w:kern w:val="0"/>
          <w:sz w:val="24"/>
          <w:szCs w:val="24"/>
        </w:rPr>
        <w:t>“</w:t>
      </w:r>
      <w:r w:rsidRPr="00A635C3">
        <w:rPr>
          <w:rFonts w:ascii="宋体" w:eastAsia="宋体" w:hAnsi="宋体" w:cs="宋体"/>
          <w:kern w:val="0"/>
          <w:sz w:val="24"/>
          <w:szCs w:val="24"/>
        </w:rPr>
        <w:t>TF-03/04/05”。</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二</w:t>
      </w:r>
      <w:r>
        <w:rPr>
          <w:rFonts w:ascii="宋体" w:eastAsia="宋体" w:hAnsi="宋体" w:cs="宋体"/>
          <w:kern w:val="0"/>
          <w:sz w:val="24"/>
          <w:szCs w:val="24"/>
        </w:rPr>
        <w:t>、 依据：</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《民用建筑供暖通风与空气调节规范》（GB50736-2012）；</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《大气污染物综合排放标准》（GB16297-1996）；</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《环境空气质量标准》（GB3095-2012）；</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《建筑防火规范》（GB50016-2014）；</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《公共建筑节能标准》（GB50189-2015）；</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《建筑给排水及采暖工程施工质量验收规范》（GB50242-2002) ；</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《通风与空调工程施工质量验收规范》 （GB50243-2016) ；</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《排风柜》（JBT6412-1999 ) ；</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九</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《建筑物电子信息系统防雷技术规范》（GB 50343-2012）；</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《智能建筑施工质量验收规范》（DG/TJ 08-601-2013）；</w:t>
      </w:r>
    </w:p>
    <w:p w:rsidR="00EC6118" w:rsidRDefault="00EC6118" w:rsidP="006D123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w:t>
      </w:r>
      <w:r>
        <w:rPr>
          <w:rFonts w:ascii="宋体" w:eastAsia="宋体" w:hAnsi="宋体" w:cs="宋体" w:hint="eastAsia"/>
          <w:kern w:val="0"/>
          <w:sz w:val="24"/>
          <w:szCs w:val="24"/>
        </w:rPr>
        <w:t>一</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《民用建筑电线电缆防火规程》（DGJ08-93-2002）；</w:t>
      </w:r>
    </w:p>
    <w:p w:rsidR="00EC6118" w:rsidRDefault="00EC6118" w:rsidP="00B817B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三</w:t>
      </w:r>
      <w:r w:rsidR="00B817B2">
        <w:rPr>
          <w:rFonts w:ascii="宋体" w:eastAsia="宋体" w:hAnsi="宋体" w:cs="宋体" w:hint="eastAsia"/>
          <w:kern w:val="0"/>
          <w:sz w:val="24"/>
          <w:szCs w:val="24"/>
        </w:rPr>
        <w:t>、</w:t>
      </w:r>
      <w:r>
        <w:rPr>
          <w:rFonts w:ascii="宋体" w:eastAsia="宋体" w:hAnsi="宋体" w:cs="宋体"/>
          <w:kern w:val="0"/>
          <w:sz w:val="24"/>
          <w:szCs w:val="24"/>
        </w:rPr>
        <w:t>范围：大楼四到三十层实验室局部排风设备的排风系统、部分实验室房间的整体排风系统，大排风量房间及通风柜补风系统。</w:t>
      </w:r>
    </w:p>
    <w:p w:rsidR="00EC6118" w:rsidRDefault="00EC6118" w:rsidP="00B817B2">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四</w:t>
      </w:r>
      <w:r w:rsidR="00B817B2">
        <w:rPr>
          <w:rFonts w:ascii="宋体" w:eastAsia="宋体" w:hAnsi="宋体" w:cs="宋体" w:hint="eastAsia"/>
          <w:kern w:val="0"/>
          <w:sz w:val="24"/>
          <w:szCs w:val="24"/>
        </w:rPr>
        <w:t>、</w:t>
      </w:r>
      <w:r>
        <w:rPr>
          <w:rFonts w:ascii="宋体" w:eastAsia="宋体" w:hAnsi="宋体" w:cs="宋体"/>
          <w:kern w:val="0"/>
          <w:sz w:val="24"/>
          <w:szCs w:val="24"/>
        </w:rPr>
        <w:t>技术要求：</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通风管路：通风管路的布置要求做到“短、平、顺、直”，材质要考虑到防腐蚀的要求，排风管道表面光滑、美观、布局及连接整齐，关键节点内设导流板。</w:t>
      </w:r>
      <w:r w:rsidRPr="00730062">
        <w:rPr>
          <w:rFonts w:ascii="宋体" w:eastAsia="宋体" w:hAnsi="宋体" w:cs="宋体" w:hint="eastAsia"/>
          <w:kern w:val="0"/>
          <w:sz w:val="24"/>
          <w:szCs w:val="24"/>
        </w:rPr>
        <w:t>能有效防止管道气体冷凝成液体回流。</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通风设备：通风设备的风量、风压和材质等要满足使用要求，并留有一定余量。</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系统：通风系统整体采用变风量控制系统，实验室房间要考虑整体通风换气,实验室排风系统采用楼顶排放方式；排风风管通过室内管井上至屋顶,新风采用过滤处理后集中补风，补风口要远离排风口；重点解决排风与补风的平衡问题,以求运行能耗低与通风效果良好之目标,降低综合运行效能。</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换气次数：所有实验室内的空气都应被排放出室外而不得循环使用。因此，要保证实验室室内为负压，实验室不会对周边区域形成交叉污染。通常情况下，实验室应保证6-12次的换气次数。部分实验室由于要对室内危险物，热负荷，特殊气味进行控制的实验室，总的换气次数应考虑以下几个因数，实验室排风设备总的排风量；满足实验室中温度要求所需换气次数；室内工作区域毒害气体气味消除要求等来确定合理的换气次数，设定最小换气次数。</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柜监测与控制：通风柜的控制主要采用风量控制系统。当通风柜排风降到预设的安全标准时（换气次数不足，有害气流抑制率不足，或故障等）应有响应的报警提示。如果相邻空间区域之间的气流方向被认为是很重要的，则要求在出现风量不足或者是出现不利气流方向时，控制系统进行指示或报警。自动调节风量以恒定不同状态下的安全面风速, 火灾及意外有紧急排放功能。</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气流与压力控制：通常情况下，办公区应始终保证相对于廊道和实验室的相对正压；实验室内应始终保持负压，以避免实验室内产生的毒害气体交叉污染。实验室应可以提供合适的送风和排风量，使得气流通过正确的流向，实验室气流方向应从低危险区域向高危险区域流动，从某一区域进入另一区域时。气流应从办公区域，廊道，以及其他辅助区域流入实验室，保持实验室内的适当负压，确保实验室内的气流不外泄到走廊。</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通风系统应预留远期规划的通风柜、万向排风罩、原子吸收罩和桌上型排风罩安装接口。</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五、</w:t>
      </w:r>
      <w:r>
        <w:rPr>
          <w:rFonts w:ascii="宋体" w:eastAsia="宋体" w:hAnsi="宋体" w:cs="宋体"/>
          <w:kern w:val="0"/>
          <w:sz w:val="24"/>
          <w:szCs w:val="24"/>
        </w:rPr>
        <w:t>技术指标：</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支管路内风速6～8m/s, 干管路内风速8～12m/s；</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通风柜面风速0.5±5％</w:t>
      </w:r>
      <w:r>
        <w:rPr>
          <w:rFonts w:ascii="宋体" w:eastAsia="宋体" w:hAnsi="宋体" w:cs="宋体" w:hint="eastAsia"/>
          <w:kern w:val="0"/>
          <w:sz w:val="24"/>
          <w:szCs w:val="24"/>
        </w:rPr>
        <w:t xml:space="preserve"> </w:t>
      </w:r>
      <w:r>
        <w:rPr>
          <w:rFonts w:ascii="宋体" w:eastAsia="宋体" w:hAnsi="宋体" w:cs="宋体"/>
          <w:kern w:val="0"/>
          <w:sz w:val="24"/>
          <w:szCs w:val="24"/>
        </w:rPr>
        <w:t>m/s；</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换气次数：一般实验室全面排风的换气次数：6～12次/小时；</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通风系统使用终端噪声≤60db。</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集中排风系统的同时使用系数为</w:t>
      </w:r>
      <w:r>
        <w:rPr>
          <w:rFonts w:ascii="宋体" w:eastAsia="宋体" w:hAnsi="宋体" w:cs="宋体" w:hint="eastAsia"/>
          <w:kern w:val="0"/>
          <w:sz w:val="24"/>
          <w:szCs w:val="24"/>
        </w:rPr>
        <w:t>0</w:t>
      </w:r>
      <w:r>
        <w:rPr>
          <w:rFonts w:ascii="宋体" w:eastAsia="宋体" w:hAnsi="宋体" w:cs="宋体"/>
          <w:kern w:val="0"/>
          <w:sz w:val="24"/>
          <w:szCs w:val="24"/>
        </w:rPr>
        <w:t>.8-1.0。</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补风量</w:t>
      </w:r>
      <w:r>
        <w:rPr>
          <w:rFonts w:ascii="宋体" w:eastAsia="宋体" w:hAnsi="宋体" w:cs="宋体" w:hint="eastAsia"/>
          <w:kern w:val="0"/>
          <w:sz w:val="24"/>
          <w:szCs w:val="24"/>
        </w:rPr>
        <w:t>是</w:t>
      </w:r>
      <w:r>
        <w:rPr>
          <w:rFonts w:ascii="宋体" w:eastAsia="宋体" w:hAnsi="宋体" w:cs="宋体"/>
          <w:kern w:val="0"/>
          <w:sz w:val="24"/>
          <w:szCs w:val="24"/>
        </w:rPr>
        <w:t>排风量的70%</w:t>
      </w:r>
      <w:r>
        <w:rPr>
          <w:rFonts w:ascii="宋体" w:eastAsia="宋体" w:hAnsi="宋体" w:cs="宋体" w:hint="eastAsia"/>
          <w:kern w:val="0"/>
          <w:sz w:val="24"/>
          <w:szCs w:val="24"/>
        </w:rPr>
        <w:t>左右</w:t>
      </w:r>
      <w:r>
        <w:rPr>
          <w:rFonts w:ascii="宋体" w:eastAsia="宋体" w:hAnsi="宋体" w:cs="宋体"/>
          <w:kern w:val="0"/>
          <w:sz w:val="24"/>
          <w:szCs w:val="24"/>
        </w:rPr>
        <w:t>。</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六</w:t>
      </w:r>
      <w:r>
        <w:rPr>
          <w:rFonts w:ascii="宋体" w:eastAsia="宋体" w:hAnsi="宋体" w:cs="宋体"/>
          <w:kern w:val="0"/>
          <w:sz w:val="24"/>
          <w:szCs w:val="24"/>
        </w:rPr>
        <w:t>、 实验室气流控制系统整体要求</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(一)气流控制目标</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 保证实验操作区域的安全</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lastRenderedPageBreak/>
        <w:t>通风柜设定安全面风速为0.5±5％</w:t>
      </w:r>
      <w:r>
        <w:rPr>
          <w:rFonts w:ascii="宋体" w:eastAsia="宋体" w:hAnsi="宋体" w:cs="宋体" w:hint="eastAsia"/>
          <w:kern w:val="0"/>
          <w:sz w:val="24"/>
          <w:szCs w:val="24"/>
        </w:rPr>
        <w:t xml:space="preserve"> </w:t>
      </w:r>
      <w:r>
        <w:rPr>
          <w:rFonts w:ascii="宋体" w:eastAsia="宋体" w:hAnsi="宋体" w:cs="宋体"/>
          <w:kern w:val="0"/>
          <w:sz w:val="24"/>
          <w:szCs w:val="24"/>
        </w:rPr>
        <w:t>m/s，保证在通风柜调节门在任何操作条件下维持安全面风速恒定，确保有害气体无溢出。</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 保证建筑物内的气流方向正确</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本方案实验室为微负压控制（围护结构密封度良好的情况下，微负压值为-1Pa-10Pa），其气流走向为：办公室→走廊→实验室→通风柜及其他排风设备排出建筑物。</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 规范说明：</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中华人民共和国建设部实验室变风量排风柜标准JGT222-2007;</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(二)总体控制方案</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 通风柜排风控制</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系统内的通风柜为变风量型，即通风柜调节门须根据使用要求动态调整。当通风柜的调节门开度发生改变时（操作面的大小变化），如果通风柜的排风量恒定，通风柜的开口面风速必然会相应变化，这样会造成柜内有害气体溢出。因此，针对此种应用，采用变风量气流控制系统控制通风柜排风。</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 排气罩排风控制</w:t>
      </w:r>
    </w:p>
    <w:p w:rsidR="00EC6118" w:rsidRDefault="00EC6118" w:rsidP="00EC6118">
      <w:pPr>
        <w:widowControl/>
        <w:spacing w:line="360" w:lineRule="atLeast"/>
        <w:ind w:firstLine="375"/>
        <w:jc w:val="left"/>
        <w:rPr>
          <w:rFonts w:ascii="宋体" w:eastAsia="宋体" w:hAnsi="宋体" w:cs="宋体"/>
          <w:kern w:val="0"/>
          <w:sz w:val="24"/>
          <w:szCs w:val="24"/>
        </w:rPr>
      </w:pPr>
      <w:r>
        <w:rPr>
          <w:rFonts w:ascii="宋体" w:eastAsia="宋体" w:hAnsi="宋体" w:cs="宋体"/>
          <w:kern w:val="0"/>
          <w:sz w:val="24"/>
          <w:szCs w:val="24"/>
        </w:rPr>
        <w:t>万向排风罩、原子吸收罩等使用时，排风应满足要求；不使用排风即可减少。这一控制功能在满足系统安全运行要求的同时，进一步满足了节能要求。</w:t>
      </w:r>
    </w:p>
    <w:p w:rsidR="00EC6118" w:rsidRDefault="00EC6118" w:rsidP="007E1E6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 房间补风控制</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房间内的排风大于补风（送风），将造成房间一定的微负压，若排风与补风的差值恒定，房间微负压就会稳定。</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采用了排风与补风联动控制方案，即控制房间补风量，使房间内气压与室外气压差值保持相动稳定，以保证实验室内的微负压。</w:t>
      </w:r>
    </w:p>
    <w:p w:rsidR="00EC6118" w:rsidRDefault="00EC6118" w:rsidP="00271D6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七</w:t>
      </w:r>
      <w:r>
        <w:rPr>
          <w:rFonts w:ascii="宋体" w:eastAsia="宋体" w:hAnsi="宋体" w:cs="宋体"/>
          <w:kern w:val="0"/>
          <w:sz w:val="24"/>
          <w:szCs w:val="24"/>
        </w:rPr>
        <w:t>、实验室气流系统具体控制方案与设备选型</w:t>
      </w:r>
    </w:p>
    <w:p w:rsidR="00EC6118" w:rsidRDefault="00EC6118" w:rsidP="00271D6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通风柜排风控制</w:t>
      </w:r>
    </w:p>
    <w:p w:rsidR="00EC6118" w:rsidRDefault="00EC6118" w:rsidP="00271D6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 排风控制要求</w:t>
      </w:r>
    </w:p>
    <w:p w:rsidR="00EC6118" w:rsidRDefault="00EC6118" w:rsidP="00D84F42">
      <w:pPr>
        <w:pStyle w:val="1"/>
        <w:widowControl/>
        <w:numPr>
          <w:ilvl w:val="0"/>
          <w:numId w:val="1"/>
        </w:numPr>
        <w:spacing w:line="360" w:lineRule="atLeast"/>
        <w:ind w:left="0" w:firstLineChars="0" w:firstLine="426"/>
        <w:jc w:val="left"/>
        <w:rPr>
          <w:rFonts w:ascii="宋体" w:eastAsia="宋体" w:hAnsi="宋体" w:cs="宋体"/>
          <w:kern w:val="0"/>
          <w:sz w:val="24"/>
          <w:szCs w:val="24"/>
        </w:rPr>
      </w:pPr>
      <w:r>
        <w:rPr>
          <w:rFonts w:ascii="宋体" w:eastAsia="宋体" w:hAnsi="宋体" w:cs="宋体"/>
          <w:kern w:val="0"/>
          <w:sz w:val="24"/>
          <w:szCs w:val="24"/>
        </w:rPr>
        <w:t>通风柜在调节门静态或调整时要维持恒定，安全的面风速。</w:t>
      </w:r>
    </w:p>
    <w:p w:rsidR="00EC6118" w:rsidRDefault="00EC6118" w:rsidP="00D84F42">
      <w:pPr>
        <w:pStyle w:val="1"/>
        <w:widowControl/>
        <w:numPr>
          <w:ilvl w:val="0"/>
          <w:numId w:val="1"/>
        </w:numPr>
        <w:spacing w:line="360" w:lineRule="atLeast"/>
        <w:ind w:left="0" w:firstLineChars="0" w:firstLine="426"/>
        <w:jc w:val="left"/>
        <w:rPr>
          <w:rFonts w:ascii="宋体" w:eastAsia="宋体" w:hAnsi="宋体" w:cs="宋体"/>
          <w:kern w:val="0"/>
          <w:sz w:val="24"/>
          <w:szCs w:val="24"/>
        </w:rPr>
      </w:pPr>
      <w:r>
        <w:rPr>
          <w:rFonts w:ascii="宋体" w:eastAsia="宋体" w:hAnsi="宋体" w:cs="宋体"/>
          <w:kern w:val="0"/>
          <w:sz w:val="24"/>
          <w:szCs w:val="24"/>
        </w:rPr>
        <w:t>当调节门调整时，系统响应时间小于1秒，以保证在此过程中有害气体无溢出。</w:t>
      </w:r>
    </w:p>
    <w:p w:rsidR="00EC6118" w:rsidRDefault="00EC6118" w:rsidP="00D84F42">
      <w:pPr>
        <w:pStyle w:val="1"/>
        <w:widowControl/>
        <w:numPr>
          <w:ilvl w:val="0"/>
          <w:numId w:val="1"/>
        </w:numPr>
        <w:spacing w:line="360" w:lineRule="atLeast"/>
        <w:ind w:left="0" w:firstLineChars="0" w:firstLine="426"/>
        <w:jc w:val="left"/>
        <w:rPr>
          <w:rFonts w:ascii="宋体" w:eastAsia="宋体" w:hAnsi="宋体" w:cs="宋体"/>
          <w:kern w:val="0"/>
          <w:sz w:val="24"/>
          <w:szCs w:val="24"/>
        </w:rPr>
      </w:pPr>
      <w:r>
        <w:rPr>
          <w:rFonts w:ascii="宋体" w:eastAsia="宋体" w:hAnsi="宋体" w:cs="宋体"/>
          <w:kern w:val="0"/>
          <w:sz w:val="24"/>
          <w:szCs w:val="24"/>
        </w:rPr>
        <w:t>要有监视功能以告知操作人员通风柜当前状态及面风速大小；</w:t>
      </w:r>
    </w:p>
    <w:p w:rsidR="00EC6118" w:rsidRDefault="00EC6118" w:rsidP="00D84F42">
      <w:pPr>
        <w:pStyle w:val="1"/>
        <w:widowControl/>
        <w:numPr>
          <w:ilvl w:val="0"/>
          <w:numId w:val="1"/>
        </w:numPr>
        <w:spacing w:line="360" w:lineRule="atLeast"/>
        <w:ind w:left="0" w:firstLineChars="0" w:firstLine="426"/>
        <w:jc w:val="left"/>
        <w:rPr>
          <w:rFonts w:ascii="宋体" w:eastAsia="宋体" w:hAnsi="宋体" w:cs="宋体"/>
          <w:kern w:val="0"/>
          <w:sz w:val="24"/>
          <w:szCs w:val="24"/>
        </w:rPr>
      </w:pPr>
      <w:r>
        <w:rPr>
          <w:rFonts w:ascii="宋体" w:eastAsia="宋体" w:hAnsi="宋体" w:cs="宋体"/>
          <w:kern w:val="0"/>
          <w:sz w:val="24"/>
          <w:szCs w:val="24"/>
        </w:rPr>
        <w:t>通风柜要有报警装置及紧急排风控制功能；</w:t>
      </w:r>
    </w:p>
    <w:p w:rsidR="00EC6118" w:rsidRDefault="00EC6118" w:rsidP="00D84F42">
      <w:pPr>
        <w:pStyle w:val="1"/>
        <w:widowControl/>
        <w:numPr>
          <w:ilvl w:val="0"/>
          <w:numId w:val="1"/>
        </w:numPr>
        <w:spacing w:line="360" w:lineRule="atLeast"/>
        <w:ind w:left="0" w:firstLineChars="0" w:firstLine="426"/>
        <w:jc w:val="left"/>
        <w:rPr>
          <w:rFonts w:ascii="宋体" w:eastAsia="宋体" w:hAnsi="宋体" w:cs="宋体"/>
          <w:kern w:val="0"/>
          <w:sz w:val="24"/>
          <w:szCs w:val="24"/>
        </w:rPr>
      </w:pPr>
      <w:r>
        <w:rPr>
          <w:rFonts w:ascii="宋体" w:eastAsia="宋体" w:hAnsi="宋体" w:cs="宋体"/>
          <w:kern w:val="0"/>
          <w:sz w:val="24"/>
          <w:szCs w:val="24"/>
        </w:rPr>
        <w:t>要应用节能控制方案实现节能；</w:t>
      </w:r>
    </w:p>
    <w:p w:rsidR="00EC6118" w:rsidRDefault="00EC6118" w:rsidP="00271D6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 通风柜控制原理</w:t>
      </w:r>
    </w:p>
    <w:p w:rsidR="00EC6118" w:rsidRDefault="00EC6118" w:rsidP="00C62847">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通风柜的微风速传感器实时监测真实的面风速，并将风速值信号传递给监控器；监控器收到风速值信号后，与设定值（</w:t>
      </w:r>
      <w:r>
        <w:rPr>
          <w:rFonts w:ascii="宋体" w:eastAsia="宋体" w:hAnsi="宋体" w:cs="宋体" w:hint="eastAsia"/>
          <w:kern w:val="0"/>
          <w:sz w:val="24"/>
          <w:szCs w:val="24"/>
        </w:rPr>
        <w:t>一般</w:t>
      </w:r>
      <w:r>
        <w:rPr>
          <w:rFonts w:ascii="宋体" w:eastAsia="宋体" w:hAnsi="宋体" w:cs="宋体"/>
          <w:kern w:val="0"/>
          <w:sz w:val="24"/>
          <w:szCs w:val="24"/>
        </w:rPr>
        <w:t>是</w:t>
      </w:r>
      <w:r>
        <w:rPr>
          <w:rFonts w:ascii="宋体" w:eastAsia="宋体" w:hAnsi="宋体" w:cs="宋体" w:hint="eastAsia"/>
          <w:kern w:val="0"/>
          <w:sz w:val="24"/>
          <w:szCs w:val="24"/>
        </w:rPr>
        <w:t>0</w:t>
      </w:r>
      <w:r>
        <w:rPr>
          <w:rFonts w:ascii="宋体" w:eastAsia="宋体" w:hAnsi="宋体" w:cs="宋体"/>
          <w:kern w:val="0"/>
          <w:sz w:val="24"/>
          <w:szCs w:val="24"/>
        </w:rPr>
        <w:t>.3-0.8m/s）比较，当面风速不在设定范围内(例如&lt;0.3m/s)时监控器发出声光报警，同时调节变风量阀上的执行器，改变阀门开度来调节排风量，按照JGT222-2007第5.1.1条款规定，使面风速在3秒内快速回归设定值：</w:t>
      </w:r>
      <w:r>
        <w:rPr>
          <w:rFonts w:ascii="宋体" w:eastAsia="宋体" w:hAnsi="宋体" w:cs="宋体" w:hint="eastAsia"/>
          <w:kern w:val="0"/>
          <w:sz w:val="24"/>
          <w:szCs w:val="24"/>
        </w:rPr>
        <w:t>0</w:t>
      </w:r>
      <w:r>
        <w:rPr>
          <w:rFonts w:ascii="宋体" w:eastAsia="宋体" w:hAnsi="宋体" w:cs="宋体"/>
          <w:kern w:val="0"/>
          <w:sz w:val="24"/>
          <w:szCs w:val="24"/>
        </w:rPr>
        <w:t>.3-0.8m/s；</w:t>
      </w:r>
    </w:p>
    <w:p w:rsidR="00EC6118" w:rsidRDefault="00EC6118" w:rsidP="00C62847">
      <w:pPr>
        <w:widowControl/>
        <w:spacing w:line="360" w:lineRule="exact"/>
        <w:jc w:val="left"/>
        <w:rPr>
          <w:rFonts w:ascii="宋体" w:eastAsia="宋体" w:hAnsi="宋体" w:cs="宋体"/>
          <w:b/>
          <w:kern w:val="0"/>
          <w:sz w:val="24"/>
          <w:szCs w:val="24"/>
        </w:rPr>
      </w:pPr>
      <w:r>
        <w:rPr>
          <w:rFonts w:ascii="宋体" w:eastAsia="宋体" w:hAnsi="宋体" w:cs="宋体"/>
          <w:b/>
          <w:kern w:val="0"/>
          <w:sz w:val="24"/>
          <w:szCs w:val="24"/>
        </w:rPr>
        <w:t>三) 通风柜</w:t>
      </w:r>
      <w:r>
        <w:rPr>
          <w:rFonts w:ascii="宋体" w:eastAsia="宋体" w:hAnsi="宋体" w:cs="宋体" w:hint="eastAsia"/>
          <w:b/>
          <w:kern w:val="0"/>
          <w:sz w:val="24"/>
          <w:szCs w:val="24"/>
        </w:rPr>
        <w:t>V</w:t>
      </w:r>
      <w:r>
        <w:rPr>
          <w:rFonts w:ascii="宋体" w:eastAsia="宋体" w:hAnsi="宋体" w:cs="宋体"/>
          <w:b/>
          <w:kern w:val="0"/>
          <w:sz w:val="24"/>
          <w:szCs w:val="24"/>
        </w:rPr>
        <w:t>AV</w:t>
      </w:r>
      <w:r>
        <w:rPr>
          <w:rFonts w:ascii="宋体" w:eastAsia="宋体" w:hAnsi="宋体" w:cs="宋体" w:hint="eastAsia"/>
          <w:b/>
          <w:kern w:val="0"/>
          <w:sz w:val="24"/>
          <w:szCs w:val="24"/>
        </w:rPr>
        <w:t>变</w:t>
      </w:r>
      <w:r>
        <w:rPr>
          <w:rFonts w:ascii="宋体" w:eastAsia="宋体" w:hAnsi="宋体" w:cs="宋体"/>
          <w:b/>
          <w:kern w:val="0"/>
          <w:sz w:val="24"/>
          <w:szCs w:val="24"/>
        </w:rPr>
        <w:t>风量</w:t>
      </w:r>
      <w:r>
        <w:rPr>
          <w:rFonts w:ascii="宋体" w:eastAsia="宋体" w:hAnsi="宋体" w:cs="宋体" w:hint="eastAsia"/>
          <w:b/>
          <w:kern w:val="0"/>
          <w:sz w:val="24"/>
          <w:szCs w:val="24"/>
        </w:rPr>
        <w:t>控制</w:t>
      </w:r>
      <w:r>
        <w:rPr>
          <w:rFonts w:ascii="宋体" w:eastAsia="宋体" w:hAnsi="宋体" w:cs="宋体"/>
          <w:b/>
          <w:kern w:val="0"/>
          <w:sz w:val="24"/>
          <w:szCs w:val="24"/>
        </w:rPr>
        <w:t>系统</w:t>
      </w:r>
    </w:p>
    <w:p w:rsidR="0088338A" w:rsidRPr="0061479B" w:rsidRDefault="002770B2" w:rsidP="0088338A">
      <w:pPr>
        <w:widowControl/>
        <w:spacing w:line="360" w:lineRule="atLeast"/>
        <w:jc w:val="left"/>
        <w:rPr>
          <w:rFonts w:ascii="宋体" w:eastAsia="宋体" w:hAnsi="宋体" w:cs="宋体"/>
          <w:bCs/>
          <w:kern w:val="0"/>
          <w:sz w:val="24"/>
          <w:szCs w:val="24"/>
        </w:rPr>
      </w:pPr>
      <w:r w:rsidRPr="0061479B">
        <w:rPr>
          <w:rFonts w:ascii="宋体" w:eastAsia="宋体" w:hAnsi="宋体" w:hint="eastAsia"/>
          <w:bCs/>
          <w:sz w:val="24"/>
          <w:szCs w:val="24"/>
        </w:rPr>
        <w:lastRenderedPageBreak/>
        <w:t>▲</w:t>
      </w:r>
      <w:r w:rsidR="00733400" w:rsidRPr="0061479B">
        <w:rPr>
          <w:rFonts w:ascii="宋体" w:eastAsia="宋体" w:hAnsi="宋体" w:hint="eastAsia"/>
          <w:bCs/>
          <w:sz w:val="24"/>
          <w:szCs w:val="24"/>
        </w:rPr>
        <w:t>1、</w:t>
      </w:r>
      <w:r w:rsidR="006D70F0" w:rsidRPr="0061479B">
        <w:rPr>
          <w:rFonts w:ascii="宋体" w:eastAsia="宋体" w:hAnsi="宋体" w:hint="eastAsia"/>
          <w:sz w:val="24"/>
          <w:szCs w:val="24"/>
        </w:rPr>
        <w:t>每</w:t>
      </w:r>
      <w:r w:rsidR="006D70F0" w:rsidRPr="0061479B">
        <w:rPr>
          <w:rFonts w:ascii="宋体" w:eastAsia="宋体" w:hAnsi="宋体"/>
          <w:sz w:val="24"/>
          <w:szCs w:val="24"/>
        </w:rPr>
        <w:t>台通风柜</w:t>
      </w:r>
      <w:r w:rsidR="006D70F0" w:rsidRPr="0061479B">
        <w:rPr>
          <w:rFonts w:ascii="宋体" w:eastAsia="宋体" w:hAnsi="宋体" w:hint="eastAsia"/>
          <w:sz w:val="24"/>
          <w:szCs w:val="24"/>
        </w:rPr>
        <w:t>配置</w:t>
      </w:r>
      <w:r w:rsidR="006D70F0" w:rsidRPr="0061479B">
        <w:rPr>
          <w:rFonts w:ascii="宋体" w:eastAsia="宋体" w:hAnsi="宋体"/>
          <w:sz w:val="24"/>
          <w:szCs w:val="24"/>
        </w:rPr>
        <w:t>一套</w:t>
      </w:r>
      <w:r w:rsidR="006D70F0" w:rsidRPr="0061479B">
        <w:rPr>
          <w:rFonts w:ascii="宋体" w:eastAsia="宋体" w:hAnsi="宋体" w:hint="eastAsia"/>
          <w:sz w:val="24"/>
          <w:szCs w:val="24"/>
        </w:rPr>
        <w:t>V</w:t>
      </w:r>
      <w:r w:rsidR="006D70F0" w:rsidRPr="0061479B">
        <w:rPr>
          <w:rFonts w:ascii="宋体" w:eastAsia="宋体" w:hAnsi="宋体"/>
          <w:sz w:val="24"/>
          <w:szCs w:val="24"/>
        </w:rPr>
        <w:t>AV</w:t>
      </w:r>
      <w:r w:rsidR="006D70F0" w:rsidRPr="0061479B">
        <w:rPr>
          <w:rFonts w:ascii="宋体" w:eastAsia="宋体" w:hAnsi="宋体" w:hint="eastAsia"/>
          <w:sz w:val="24"/>
          <w:szCs w:val="24"/>
        </w:rPr>
        <w:t>变</w:t>
      </w:r>
      <w:r w:rsidR="006D70F0" w:rsidRPr="0061479B">
        <w:rPr>
          <w:rFonts w:ascii="宋体" w:eastAsia="宋体" w:hAnsi="宋体"/>
          <w:sz w:val="24"/>
          <w:szCs w:val="24"/>
        </w:rPr>
        <w:t>风量</w:t>
      </w:r>
      <w:r w:rsidR="006D70F0" w:rsidRPr="0061479B">
        <w:rPr>
          <w:rFonts w:ascii="宋体" w:eastAsia="宋体" w:hAnsi="宋体" w:hint="eastAsia"/>
          <w:sz w:val="24"/>
          <w:szCs w:val="24"/>
        </w:rPr>
        <w:t>控制</w:t>
      </w:r>
      <w:r w:rsidR="006D70F0" w:rsidRPr="0061479B">
        <w:rPr>
          <w:rFonts w:ascii="宋体" w:eastAsia="宋体" w:hAnsi="宋体"/>
          <w:sz w:val="24"/>
          <w:szCs w:val="24"/>
        </w:rPr>
        <w:t>系统</w:t>
      </w:r>
      <w:r w:rsidR="006D70F0" w:rsidRPr="0061479B">
        <w:rPr>
          <w:rFonts w:ascii="宋体" w:eastAsia="宋体" w:hAnsi="宋体" w:hint="eastAsia"/>
          <w:sz w:val="24"/>
          <w:szCs w:val="24"/>
        </w:rPr>
        <w:t>，该</w:t>
      </w:r>
      <w:r w:rsidR="006D70F0" w:rsidRPr="0061479B">
        <w:rPr>
          <w:rFonts w:ascii="宋体" w:eastAsia="宋体" w:hAnsi="宋体"/>
          <w:sz w:val="24"/>
          <w:szCs w:val="24"/>
        </w:rPr>
        <w:t>系统包括</w:t>
      </w:r>
      <w:r w:rsidR="006D70F0" w:rsidRPr="0061479B">
        <w:rPr>
          <w:rFonts w:ascii="宋体" w:eastAsia="宋体" w:hAnsi="宋体" w:hint="eastAsia"/>
          <w:sz w:val="24"/>
          <w:szCs w:val="24"/>
        </w:rPr>
        <w:t>变风量控制器、面风速传感器、位移传感器、变风量阀（含</w:t>
      </w:r>
      <w:r w:rsidR="006D70F0" w:rsidRPr="0061479B">
        <w:rPr>
          <w:rFonts w:ascii="宋体" w:eastAsia="宋体" w:hAnsi="宋体"/>
          <w:sz w:val="24"/>
          <w:szCs w:val="24"/>
        </w:rPr>
        <w:t>执行器</w:t>
      </w:r>
      <w:r w:rsidR="006D70F0" w:rsidRPr="0061479B">
        <w:rPr>
          <w:rFonts w:ascii="宋体" w:eastAsia="宋体" w:hAnsi="宋体" w:hint="eastAsia"/>
          <w:sz w:val="24"/>
          <w:szCs w:val="24"/>
        </w:rPr>
        <w:t>）；要</w:t>
      </w:r>
      <w:r w:rsidR="006D70F0" w:rsidRPr="0061479B">
        <w:rPr>
          <w:rFonts w:ascii="宋体" w:eastAsia="宋体" w:hAnsi="宋体"/>
          <w:sz w:val="24"/>
          <w:szCs w:val="24"/>
        </w:rPr>
        <w:t>求</w:t>
      </w:r>
      <w:r w:rsidR="006D70F0" w:rsidRPr="0061479B">
        <w:rPr>
          <w:rFonts w:ascii="宋体" w:eastAsia="宋体" w:hAnsi="宋体" w:hint="eastAsia"/>
          <w:sz w:val="24"/>
          <w:szCs w:val="24"/>
        </w:rPr>
        <w:t>采用原装成套产品</w:t>
      </w:r>
      <w:r w:rsidR="006D70F0" w:rsidRPr="0061479B">
        <w:rPr>
          <w:rFonts w:ascii="宋体" w:eastAsia="宋体" w:hAnsi="宋体"/>
          <w:sz w:val="24"/>
          <w:szCs w:val="24"/>
        </w:rPr>
        <w:t>，</w:t>
      </w:r>
      <w:r w:rsidR="006D70F0" w:rsidRPr="0061479B">
        <w:rPr>
          <w:rFonts w:ascii="宋体" w:eastAsia="宋体" w:hAnsi="宋体" w:hint="eastAsia"/>
          <w:sz w:val="24"/>
          <w:szCs w:val="24"/>
        </w:rPr>
        <w:t>同一厂家同一品牌产品，</w:t>
      </w:r>
      <w:r w:rsidR="006D70F0" w:rsidRPr="0061479B">
        <w:rPr>
          <w:rFonts w:ascii="宋体" w:eastAsia="宋体" w:hAnsi="宋体"/>
          <w:sz w:val="24"/>
          <w:szCs w:val="24"/>
        </w:rPr>
        <w:t>须在原生产厂家整体生产和标定，确保精度和质量。</w:t>
      </w:r>
      <w:r w:rsidR="006D70F0" w:rsidRPr="0061479B">
        <w:rPr>
          <w:rFonts w:ascii="宋体" w:eastAsia="宋体" w:hAnsi="宋体" w:hint="eastAsia"/>
          <w:sz w:val="24"/>
          <w:szCs w:val="24"/>
        </w:rPr>
        <w:t>所</w:t>
      </w:r>
      <w:r w:rsidR="006D70F0" w:rsidRPr="0061479B">
        <w:rPr>
          <w:rFonts w:ascii="宋体" w:eastAsia="宋体" w:hAnsi="宋体"/>
          <w:sz w:val="24"/>
          <w:szCs w:val="24"/>
        </w:rPr>
        <w:t>投实验室变风量通风柜控制系统的风量控制响应时间</w:t>
      </w:r>
      <w:r w:rsidR="006D70F0" w:rsidRPr="0061479B">
        <w:rPr>
          <w:rFonts w:ascii="宋体" w:eastAsia="宋体" w:hAnsi="宋体" w:hint="eastAsia"/>
          <w:sz w:val="24"/>
          <w:szCs w:val="24"/>
        </w:rPr>
        <w:t>、</w:t>
      </w:r>
      <w:r w:rsidR="006D70F0" w:rsidRPr="0061479B">
        <w:rPr>
          <w:rFonts w:ascii="宋体" w:eastAsia="宋体" w:hAnsi="宋体"/>
          <w:sz w:val="24"/>
          <w:szCs w:val="24"/>
        </w:rPr>
        <w:t>电磁骚扰和电磁敏感性</w:t>
      </w:r>
      <w:r w:rsidR="006D70F0" w:rsidRPr="0061479B">
        <w:rPr>
          <w:rFonts w:ascii="宋体" w:eastAsia="宋体" w:hAnsi="宋体" w:hint="eastAsia"/>
          <w:sz w:val="24"/>
          <w:szCs w:val="24"/>
        </w:rPr>
        <w:t>符合相关标准要求，须</w:t>
      </w:r>
      <w:r w:rsidR="006D70F0" w:rsidRPr="0061479B">
        <w:rPr>
          <w:rFonts w:ascii="宋体" w:eastAsia="宋体" w:hAnsi="宋体"/>
          <w:sz w:val="24"/>
          <w:szCs w:val="24"/>
        </w:rPr>
        <w:t>提供第三方检测报告</w:t>
      </w:r>
      <w:r w:rsidR="006D70F0" w:rsidRPr="0061479B">
        <w:rPr>
          <w:rFonts w:ascii="宋体" w:eastAsia="宋体" w:hAnsi="宋体" w:hint="eastAsia"/>
          <w:sz w:val="24"/>
          <w:szCs w:val="24"/>
        </w:rPr>
        <w:t>复印件,</w:t>
      </w:r>
      <w:r w:rsidR="00660056" w:rsidRPr="0061479B">
        <w:rPr>
          <w:rFonts w:ascii="宋体" w:eastAsia="宋体" w:hAnsi="宋体" w:cs="宋体" w:hint="eastAsia"/>
          <w:bCs/>
          <w:kern w:val="0"/>
          <w:sz w:val="24"/>
          <w:szCs w:val="24"/>
        </w:rPr>
        <w:t xml:space="preserve"> </w:t>
      </w:r>
      <w:r w:rsidR="0088338A" w:rsidRPr="00870216">
        <w:rPr>
          <w:rFonts w:ascii="宋体" w:eastAsia="宋体" w:hAnsi="宋体" w:cs="宋体" w:hint="eastAsia"/>
          <w:bCs/>
          <w:kern w:val="0"/>
          <w:sz w:val="24"/>
          <w:szCs w:val="24"/>
        </w:rPr>
        <w:t>投标现场提供原件备查，未提供复印件</w:t>
      </w:r>
      <w:r w:rsidR="00BB4543" w:rsidRPr="00870216">
        <w:rPr>
          <w:rFonts w:ascii="宋体" w:eastAsia="宋体" w:hAnsi="宋体" w:cs="宋体" w:hint="eastAsia"/>
          <w:bCs/>
          <w:kern w:val="0"/>
          <w:sz w:val="24"/>
          <w:szCs w:val="24"/>
        </w:rPr>
        <w:t>或未提供</w:t>
      </w:r>
      <w:r w:rsidR="0088338A" w:rsidRPr="00870216">
        <w:rPr>
          <w:rFonts w:ascii="宋体" w:eastAsia="宋体" w:hAnsi="宋体" w:cs="宋体" w:hint="eastAsia"/>
          <w:bCs/>
          <w:kern w:val="0"/>
          <w:sz w:val="24"/>
          <w:szCs w:val="24"/>
        </w:rPr>
        <w:t>原件的</w:t>
      </w:r>
      <w:r w:rsidR="00BB4543" w:rsidRPr="00870216">
        <w:rPr>
          <w:rFonts w:ascii="宋体" w:eastAsia="宋体" w:hAnsi="宋体" w:cs="宋体" w:hint="eastAsia"/>
          <w:bCs/>
          <w:kern w:val="0"/>
          <w:sz w:val="24"/>
          <w:szCs w:val="24"/>
        </w:rPr>
        <w:t>均</w:t>
      </w:r>
      <w:r w:rsidR="0088338A" w:rsidRPr="00870216">
        <w:rPr>
          <w:rFonts w:ascii="宋体" w:eastAsia="宋体" w:hAnsi="宋体" w:cs="宋体" w:hint="eastAsia"/>
          <w:bCs/>
          <w:kern w:val="0"/>
          <w:sz w:val="24"/>
          <w:szCs w:val="24"/>
        </w:rPr>
        <w:t>视为该项技术参数负偏离</w:t>
      </w:r>
      <w:r w:rsidR="0088338A" w:rsidRPr="00870216">
        <w:rPr>
          <w:rFonts w:ascii="宋体" w:eastAsia="宋体" w:hAnsi="宋体" w:cs="宋体"/>
          <w:bCs/>
          <w:kern w:val="0"/>
          <w:sz w:val="24"/>
          <w:szCs w:val="24"/>
        </w:rPr>
        <w:t>。</w:t>
      </w:r>
    </w:p>
    <w:p w:rsidR="00EC6118" w:rsidRDefault="00733400" w:rsidP="0088338A">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r w:rsidR="00EC6118">
        <w:rPr>
          <w:rFonts w:ascii="宋体" w:eastAsia="宋体" w:hAnsi="宋体" w:cs="宋体"/>
          <w:kern w:val="0"/>
          <w:sz w:val="24"/>
          <w:szCs w:val="24"/>
        </w:rPr>
        <w:t>排风柜控制阀的快速稳定地控制排风柜入口面风速为</w:t>
      </w:r>
      <w:r w:rsidR="00EC6118">
        <w:rPr>
          <w:rFonts w:ascii="宋体" w:eastAsia="宋体" w:hAnsi="宋体" w:cs="宋体" w:hint="eastAsia"/>
          <w:kern w:val="0"/>
          <w:sz w:val="24"/>
          <w:szCs w:val="24"/>
        </w:rPr>
        <w:t>0.5m/s±20%</w:t>
      </w:r>
      <w:r w:rsidR="00EC6118">
        <w:rPr>
          <w:rFonts w:ascii="宋体" w:eastAsia="宋体" w:hAnsi="宋体" w:cs="宋体"/>
          <w:kern w:val="0"/>
          <w:sz w:val="24"/>
          <w:szCs w:val="24"/>
        </w:rPr>
        <w:t>；，保证通风控制系统的控制精度。</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3、</w:t>
      </w:r>
      <w:r w:rsidR="00EC6118">
        <w:rPr>
          <w:rFonts w:ascii="宋体" w:eastAsia="宋体" w:hAnsi="宋体" w:cs="宋体"/>
          <w:kern w:val="0"/>
          <w:sz w:val="24"/>
          <w:szCs w:val="24"/>
        </w:rPr>
        <w:t>阀门的反应速度应为快速反应，面风速和</w:t>
      </w:r>
      <w:r w:rsidR="00EC6118">
        <w:rPr>
          <w:rFonts w:ascii="宋体" w:eastAsia="宋体" w:hAnsi="宋体" w:cs="宋体" w:hint="eastAsia"/>
          <w:kern w:val="0"/>
          <w:sz w:val="24"/>
          <w:szCs w:val="24"/>
        </w:rPr>
        <w:t>门高</w:t>
      </w:r>
      <w:r w:rsidR="00EC6118">
        <w:rPr>
          <w:rFonts w:ascii="宋体" w:eastAsia="宋体" w:hAnsi="宋体" w:cs="宋体"/>
          <w:kern w:val="0"/>
          <w:sz w:val="24"/>
          <w:szCs w:val="24"/>
        </w:rPr>
        <w:t>控制反应速度不</w:t>
      </w:r>
      <w:bookmarkStart w:id="3" w:name="_GoBack"/>
      <w:bookmarkEnd w:id="3"/>
      <w:r w:rsidR="00EC6118">
        <w:rPr>
          <w:rFonts w:ascii="宋体" w:eastAsia="宋体" w:hAnsi="宋体" w:cs="宋体"/>
          <w:kern w:val="0"/>
          <w:sz w:val="24"/>
          <w:szCs w:val="24"/>
        </w:rPr>
        <w:t>大于3秒；</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4、</w:t>
      </w:r>
      <w:r w:rsidR="00EC6118">
        <w:rPr>
          <w:rFonts w:ascii="宋体" w:eastAsia="宋体" w:hAnsi="宋体" w:cs="宋体"/>
          <w:kern w:val="0"/>
          <w:sz w:val="24"/>
          <w:szCs w:val="24"/>
        </w:rPr>
        <w:t>阀门为压力无关型的变风量控制阀，</w:t>
      </w:r>
      <w:r w:rsidR="00EC6118">
        <w:rPr>
          <w:rFonts w:ascii="宋体" w:eastAsia="宋体" w:hAnsi="宋体" w:cs="宋体" w:hint="eastAsia"/>
          <w:kern w:val="0"/>
          <w:sz w:val="24"/>
          <w:szCs w:val="24"/>
        </w:rPr>
        <w:t>阀体采用透明UPVC材质、叶片采用PVDF材质高度防腐专为有机/无机通风柜排风设计，高温挤压一次成型满足实验室防火要求，轴杆采用不锈钢以及UPVC涂层，执行器控制模块自带反馈微处理器实现高稳定性。</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5、</w:t>
      </w:r>
      <w:r w:rsidR="00EC6118">
        <w:rPr>
          <w:rFonts w:ascii="宋体" w:eastAsia="宋体" w:hAnsi="宋体" w:cs="宋体"/>
          <w:kern w:val="0"/>
          <w:sz w:val="24"/>
          <w:szCs w:val="24"/>
        </w:rPr>
        <w:t>控制面板可显示面风速和实际排风量值，面板上应有Emergency按钮，按动此按钮，风阀应按最大风量运行，并发出报警，</w:t>
      </w:r>
      <w:r w:rsidR="00EC6118">
        <w:rPr>
          <w:rFonts w:ascii="宋体" w:eastAsia="宋体" w:hAnsi="宋体" w:cs="宋体" w:hint="eastAsia"/>
          <w:kern w:val="0"/>
          <w:sz w:val="24"/>
          <w:szCs w:val="24"/>
        </w:rPr>
        <w:t>支持位移与面风速控制模式，可依据实测面风速值进行精确调节，维持面风速恒定，可依据室内气流环境，调整面风速传感器敏感度，减少系统波动，单台通风柜具有待机及夜间模式运行，可手动将通风柜切换至待机运行降低能耗</w:t>
      </w:r>
      <w:r w:rsidR="00EC6118">
        <w:rPr>
          <w:rFonts w:ascii="宋体" w:eastAsia="宋体" w:hAnsi="宋体" w:cs="宋体"/>
          <w:kern w:val="0"/>
          <w:sz w:val="24"/>
          <w:szCs w:val="24"/>
        </w:rPr>
        <w:t xml:space="preserve">； </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6、</w:t>
      </w:r>
      <w:r w:rsidR="00EC6118">
        <w:rPr>
          <w:rFonts w:ascii="宋体" w:eastAsia="宋体" w:hAnsi="宋体" w:cs="宋体"/>
          <w:kern w:val="0"/>
          <w:sz w:val="24"/>
          <w:szCs w:val="24"/>
        </w:rPr>
        <w:t>面风速过低时应自动声光报警；</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7、</w:t>
      </w:r>
      <w:r w:rsidR="00EC6118">
        <w:rPr>
          <w:rFonts w:ascii="宋体" w:eastAsia="宋体" w:hAnsi="宋体" w:cs="宋体"/>
          <w:kern w:val="0"/>
          <w:sz w:val="24"/>
          <w:szCs w:val="24"/>
        </w:rPr>
        <w:t>排风柜能够确保排风量在最小排风量和最大排风量之间，通风柜关闭后仍然要保证最小排风量；</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8、</w:t>
      </w:r>
      <w:r w:rsidR="00EC6118">
        <w:rPr>
          <w:rFonts w:ascii="宋体" w:eastAsia="宋体" w:hAnsi="宋体" w:cs="宋体" w:hint="eastAsia"/>
          <w:kern w:val="0"/>
          <w:sz w:val="24"/>
          <w:szCs w:val="24"/>
        </w:rPr>
        <w:t>位移传感器为高精度电位器带一条0.7mm钢丝，钢丝直连到调节门或者其配重上，调节门开关，电位器电阻改变，通风柜控制器上产生一个0～10VDC的调节门开度信号，轮彀材料：绝缘颗粒涂层阳极氧化铝，测量精度：0.25m</w:t>
      </w:r>
      <w:r w:rsidR="00EC6118">
        <w:rPr>
          <w:rFonts w:ascii="宋体" w:eastAsia="宋体" w:hAnsi="宋体" w:cs="宋体"/>
          <w:kern w:val="0"/>
          <w:sz w:val="24"/>
          <w:szCs w:val="24"/>
        </w:rPr>
        <w:t>m；</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9、</w:t>
      </w:r>
      <w:r w:rsidR="00EC6118">
        <w:rPr>
          <w:rFonts w:ascii="宋体" w:eastAsia="宋体" w:hAnsi="宋体" w:cs="宋体"/>
          <w:kern w:val="0"/>
          <w:sz w:val="24"/>
          <w:szCs w:val="24"/>
        </w:rPr>
        <w:t>控制阀本身的外形尺寸紧凑，长度不大于400mm，可以直接安装在排风柜顶，安装方向不限；阀片关闭时的漏风量在1000Pa压力下，漏风量小于110CMH/m</w:t>
      </w:r>
      <w:r w:rsidR="00EC6118">
        <w:rPr>
          <w:rFonts w:ascii="宋体" w:eastAsia="宋体" w:hAnsi="宋体" w:cs="宋体"/>
          <w:kern w:val="0"/>
          <w:sz w:val="24"/>
          <w:szCs w:val="24"/>
          <w:vertAlign w:val="superscript"/>
        </w:rPr>
        <w:t>2</w:t>
      </w:r>
      <w:r w:rsidR="00EC6118">
        <w:rPr>
          <w:rFonts w:ascii="宋体" w:eastAsia="宋体" w:hAnsi="宋体" w:cs="宋体"/>
          <w:kern w:val="0"/>
          <w:sz w:val="24"/>
          <w:szCs w:val="24"/>
        </w:rPr>
        <w:t>。</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10、</w:t>
      </w:r>
      <w:r w:rsidR="00EC6118">
        <w:rPr>
          <w:rFonts w:ascii="宋体" w:eastAsia="宋体" w:hAnsi="宋体" w:cs="宋体"/>
          <w:kern w:val="0"/>
          <w:sz w:val="24"/>
          <w:szCs w:val="24"/>
        </w:rPr>
        <w:t>控制阀要变风量控制，阀门阻力低，最小工作压差50Pa，最高达1000 Pa，使得运行经济可靠；</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11、</w:t>
      </w:r>
      <w:r w:rsidR="00EC6118">
        <w:rPr>
          <w:rFonts w:ascii="宋体" w:eastAsia="宋体" w:hAnsi="宋体" w:cs="宋体"/>
          <w:kern w:val="0"/>
          <w:sz w:val="24"/>
          <w:szCs w:val="24"/>
        </w:rPr>
        <w:t>真实有效的测量排风柜的入口面风速和排风流量，达到实时监控排风柜运行状态和连锁控制室内压力的功能；</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12、</w:t>
      </w:r>
      <w:r w:rsidR="00EC6118">
        <w:rPr>
          <w:rFonts w:ascii="宋体" w:eastAsia="宋体" w:hAnsi="宋体" w:cs="宋体"/>
          <w:kern w:val="0"/>
          <w:sz w:val="24"/>
          <w:szCs w:val="24"/>
        </w:rPr>
        <w:t>能与实验室内其他通风阀门通讯和协同工作，达到控制室内成理想的风量平衡状态和室内压力。要求各种阀门的反应速度应为快速反应，流量控制速度小于3秒，以利于通风柜和房间风量的快速平衡；</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13、</w:t>
      </w:r>
      <w:r w:rsidR="00EC6118">
        <w:rPr>
          <w:rFonts w:ascii="宋体" w:eastAsia="宋体" w:hAnsi="宋体" w:cs="宋体"/>
          <w:kern w:val="0"/>
          <w:sz w:val="24"/>
          <w:szCs w:val="24"/>
        </w:rPr>
        <w:t>风量控制精度：+5%，面风速控制精度：</w:t>
      </w:r>
      <w:r w:rsidR="00EC6118">
        <w:rPr>
          <w:rFonts w:ascii="宋体" w:eastAsia="宋体" w:hAnsi="宋体" w:cs="宋体" w:hint="eastAsia"/>
          <w:kern w:val="0"/>
          <w:sz w:val="24"/>
          <w:szCs w:val="24"/>
        </w:rPr>
        <w:t>0.5m/s±20%</w:t>
      </w:r>
      <w:r w:rsidR="00EC6118">
        <w:rPr>
          <w:rFonts w:ascii="宋体" w:eastAsia="宋体" w:hAnsi="宋体" w:cs="宋体"/>
          <w:kern w:val="0"/>
          <w:sz w:val="24"/>
          <w:szCs w:val="24"/>
        </w:rPr>
        <w:t>，面风速值软件可设定，保证通风控制系统的控制精度；</w:t>
      </w:r>
    </w:p>
    <w:p w:rsidR="00EC6118" w:rsidRDefault="00733400" w:rsidP="00733400">
      <w:pPr>
        <w:pStyle w:val="1"/>
        <w:widowControl/>
        <w:tabs>
          <w:tab w:val="left" w:pos="851"/>
          <w:tab w:val="left" w:pos="993"/>
        </w:tabs>
        <w:spacing w:line="360" w:lineRule="exact"/>
        <w:ind w:firstLineChars="0" w:firstLine="0"/>
        <w:rPr>
          <w:rFonts w:ascii="宋体" w:eastAsia="宋体" w:hAnsi="宋体" w:cs="宋体"/>
          <w:kern w:val="0"/>
          <w:sz w:val="24"/>
          <w:szCs w:val="24"/>
        </w:rPr>
      </w:pPr>
      <w:r>
        <w:rPr>
          <w:rFonts w:ascii="宋体" w:eastAsia="宋体" w:hAnsi="宋体" w:cs="宋体" w:hint="eastAsia"/>
          <w:kern w:val="0"/>
          <w:sz w:val="24"/>
          <w:szCs w:val="24"/>
        </w:rPr>
        <w:t>14、</w:t>
      </w:r>
      <w:r w:rsidR="00EC6118">
        <w:rPr>
          <w:rFonts w:ascii="宋体" w:eastAsia="宋体" w:hAnsi="宋体" w:cs="宋体"/>
          <w:kern w:val="0"/>
          <w:sz w:val="24"/>
          <w:szCs w:val="24"/>
        </w:rPr>
        <w:t>根据送排风的风量差来控制实验室的负压，确保负压控制准确稳定；可以与楼宇自控系统相连接，采用LONWORK，BACNET和MODBUS等网络总线协议，可以把风量、阀位、面风速、控制模式、报警等信号反馈至楼控系统</w:t>
      </w:r>
      <w:r w:rsidR="00EC6118">
        <w:rPr>
          <w:rFonts w:ascii="宋体" w:eastAsia="宋体" w:hAnsi="宋体" w:cs="宋体" w:hint="eastAsia"/>
          <w:kern w:val="0"/>
          <w:sz w:val="24"/>
          <w:szCs w:val="24"/>
        </w:rPr>
        <w:t>。</w:t>
      </w:r>
    </w:p>
    <w:p w:rsidR="0061479B" w:rsidRDefault="003A56C3" w:rsidP="003316C5">
      <w:pPr>
        <w:widowControl/>
        <w:spacing w:line="360" w:lineRule="atLeast"/>
        <w:jc w:val="left"/>
        <w:rPr>
          <w:rFonts w:ascii="宋体" w:eastAsia="宋体" w:hAnsi="宋体" w:cs="宋体"/>
          <w:bCs/>
          <w:kern w:val="0"/>
          <w:sz w:val="24"/>
          <w:szCs w:val="24"/>
        </w:rPr>
      </w:pPr>
      <w:r w:rsidRPr="0061479B">
        <w:rPr>
          <w:rFonts w:ascii="宋体" w:eastAsia="宋体" w:hAnsi="宋体" w:cs="宋体" w:hint="eastAsia"/>
          <w:bCs/>
          <w:kern w:val="0"/>
          <w:sz w:val="24"/>
          <w:szCs w:val="24"/>
        </w:rPr>
        <w:lastRenderedPageBreak/>
        <w:t>▲</w:t>
      </w:r>
      <w:r w:rsidR="00733400" w:rsidRPr="0061479B">
        <w:rPr>
          <w:rFonts w:ascii="宋体" w:eastAsia="宋体" w:hAnsi="宋体" w:cs="宋体" w:hint="eastAsia"/>
          <w:bCs/>
          <w:kern w:val="0"/>
          <w:sz w:val="24"/>
          <w:szCs w:val="24"/>
        </w:rPr>
        <w:t>15、</w:t>
      </w:r>
      <w:r w:rsidR="00EC6118" w:rsidRPr="0061479B">
        <w:rPr>
          <w:rFonts w:ascii="宋体" w:eastAsia="宋体" w:hAnsi="宋体" w:cs="宋体" w:hint="eastAsia"/>
          <w:bCs/>
          <w:kern w:val="0"/>
          <w:sz w:val="24"/>
          <w:szCs w:val="24"/>
        </w:rPr>
        <w:t>阀</w:t>
      </w:r>
      <w:r w:rsidR="00EC6118" w:rsidRPr="0061479B">
        <w:rPr>
          <w:rFonts w:ascii="宋体" w:eastAsia="宋体" w:hAnsi="宋体" w:cs="宋体"/>
          <w:bCs/>
          <w:kern w:val="0"/>
          <w:sz w:val="24"/>
          <w:szCs w:val="24"/>
        </w:rPr>
        <w:t>门</w:t>
      </w:r>
      <w:r w:rsidR="00EC6118" w:rsidRPr="0061479B">
        <w:rPr>
          <w:rFonts w:ascii="宋体" w:eastAsia="宋体" w:hAnsi="宋体" w:cs="宋体" w:hint="eastAsia"/>
          <w:bCs/>
          <w:kern w:val="0"/>
          <w:sz w:val="24"/>
          <w:szCs w:val="24"/>
        </w:rPr>
        <w:t>的</w:t>
      </w:r>
      <w:r w:rsidR="00EC6118" w:rsidRPr="0061479B">
        <w:rPr>
          <w:rFonts w:ascii="宋体" w:eastAsia="宋体" w:hAnsi="宋体" w:cs="宋体"/>
          <w:bCs/>
          <w:kern w:val="0"/>
          <w:sz w:val="24"/>
          <w:szCs w:val="24"/>
        </w:rPr>
        <w:t>防火</w:t>
      </w:r>
      <w:r w:rsidR="00EC6118" w:rsidRPr="0061479B">
        <w:rPr>
          <w:rFonts w:ascii="宋体" w:eastAsia="宋体" w:hAnsi="宋体" w:cs="宋体" w:hint="eastAsia"/>
          <w:bCs/>
          <w:kern w:val="0"/>
          <w:sz w:val="24"/>
          <w:szCs w:val="24"/>
        </w:rPr>
        <w:t>测试</w:t>
      </w:r>
      <w:r w:rsidR="00EC6118" w:rsidRPr="0061479B">
        <w:rPr>
          <w:rFonts w:ascii="宋体" w:eastAsia="宋体" w:hAnsi="宋体" w:cs="宋体"/>
          <w:bCs/>
          <w:kern w:val="0"/>
          <w:sz w:val="24"/>
          <w:szCs w:val="24"/>
        </w:rPr>
        <w:t>应</w:t>
      </w:r>
      <w:r w:rsidR="00EC6118" w:rsidRPr="0061479B">
        <w:rPr>
          <w:rFonts w:ascii="宋体" w:eastAsia="宋体" w:hAnsi="宋体" w:cs="宋体" w:hint="eastAsia"/>
          <w:bCs/>
          <w:kern w:val="0"/>
          <w:sz w:val="24"/>
          <w:szCs w:val="24"/>
        </w:rPr>
        <w:t>符合GB8624：2006《建筑</w:t>
      </w:r>
      <w:r w:rsidR="00EC6118" w:rsidRPr="0061479B">
        <w:rPr>
          <w:rFonts w:ascii="宋体" w:eastAsia="宋体" w:hAnsi="宋体" w:cs="宋体"/>
          <w:bCs/>
          <w:kern w:val="0"/>
          <w:sz w:val="24"/>
          <w:szCs w:val="24"/>
        </w:rPr>
        <w:t>材料及制品燃烧性能分</w:t>
      </w:r>
      <w:r w:rsidR="00EC6118" w:rsidRPr="0061479B">
        <w:rPr>
          <w:rFonts w:ascii="宋体" w:eastAsia="宋体" w:hAnsi="宋体" w:cs="宋体" w:hint="eastAsia"/>
          <w:bCs/>
          <w:kern w:val="0"/>
          <w:sz w:val="24"/>
          <w:szCs w:val="24"/>
        </w:rPr>
        <w:t>级》标准</w:t>
      </w:r>
      <w:r w:rsidR="00EC6118" w:rsidRPr="0061479B">
        <w:rPr>
          <w:rFonts w:ascii="宋体" w:eastAsia="宋体" w:hAnsi="宋体" w:cs="宋体"/>
          <w:bCs/>
          <w:kern w:val="0"/>
          <w:sz w:val="24"/>
          <w:szCs w:val="24"/>
        </w:rPr>
        <w:t>要求。</w:t>
      </w:r>
      <w:r w:rsidR="00EC6118" w:rsidRPr="0061479B">
        <w:rPr>
          <w:rFonts w:ascii="宋体" w:eastAsia="宋体" w:hAnsi="宋体" w:cs="宋体" w:hint="eastAsia"/>
          <w:bCs/>
          <w:kern w:val="0"/>
          <w:sz w:val="24"/>
          <w:szCs w:val="24"/>
        </w:rPr>
        <w:t>须提供具备</w:t>
      </w:r>
      <w:r w:rsidR="00EC6118" w:rsidRPr="0061479B">
        <w:rPr>
          <w:rFonts w:ascii="宋体" w:eastAsia="宋体" w:hAnsi="宋体" w:cs="宋体"/>
          <w:bCs/>
          <w:kern w:val="0"/>
          <w:sz w:val="24"/>
          <w:szCs w:val="24"/>
        </w:rPr>
        <w:t>检测资质的</w:t>
      </w:r>
      <w:r w:rsidR="00EC6118" w:rsidRPr="0061479B">
        <w:rPr>
          <w:rFonts w:ascii="宋体" w:eastAsia="宋体" w:hAnsi="宋体" w:cs="宋体" w:hint="eastAsia"/>
          <w:bCs/>
          <w:kern w:val="0"/>
          <w:sz w:val="24"/>
          <w:szCs w:val="24"/>
        </w:rPr>
        <w:t>第</w:t>
      </w:r>
      <w:r w:rsidR="00EC6118" w:rsidRPr="0061479B">
        <w:rPr>
          <w:rFonts w:ascii="宋体" w:eastAsia="宋体" w:hAnsi="宋体" w:cs="宋体"/>
          <w:bCs/>
          <w:kern w:val="0"/>
          <w:sz w:val="24"/>
          <w:szCs w:val="24"/>
        </w:rPr>
        <w:t>三方</w:t>
      </w:r>
      <w:r w:rsidR="00EC6118" w:rsidRPr="0061479B">
        <w:rPr>
          <w:rFonts w:ascii="宋体" w:eastAsia="宋体" w:hAnsi="宋体" w:cs="宋体" w:hint="eastAsia"/>
          <w:bCs/>
          <w:kern w:val="0"/>
          <w:sz w:val="24"/>
          <w:szCs w:val="24"/>
        </w:rPr>
        <w:t>检测机构出具的</w:t>
      </w:r>
      <w:r w:rsidR="00EC6118" w:rsidRPr="0061479B">
        <w:rPr>
          <w:rFonts w:ascii="宋体" w:eastAsia="宋体" w:hAnsi="宋体" w:cs="宋体"/>
          <w:bCs/>
          <w:kern w:val="0"/>
          <w:sz w:val="24"/>
          <w:szCs w:val="24"/>
        </w:rPr>
        <w:t>检</w:t>
      </w:r>
      <w:r w:rsidR="00EC6118" w:rsidRPr="0061479B">
        <w:rPr>
          <w:rFonts w:ascii="宋体" w:eastAsia="宋体" w:hAnsi="宋体" w:cs="宋体" w:hint="eastAsia"/>
          <w:bCs/>
          <w:kern w:val="0"/>
          <w:sz w:val="24"/>
          <w:szCs w:val="24"/>
        </w:rPr>
        <w:t>测</w:t>
      </w:r>
      <w:r w:rsidR="00EC6118" w:rsidRPr="0061479B">
        <w:rPr>
          <w:rFonts w:ascii="宋体" w:eastAsia="宋体" w:hAnsi="宋体" w:cs="宋体"/>
          <w:bCs/>
          <w:kern w:val="0"/>
          <w:sz w:val="24"/>
          <w:szCs w:val="24"/>
        </w:rPr>
        <w:t>报告复印件</w:t>
      </w:r>
      <w:r w:rsidR="00EC6118" w:rsidRPr="0061479B">
        <w:rPr>
          <w:rFonts w:ascii="宋体" w:eastAsia="宋体" w:hAnsi="宋体" w:cs="宋体" w:hint="eastAsia"/>
          <w:bCs/>
          <w:kern w:val="0"/>
          <w:sz w:val="24"/>
          <w:szCs w:val="24"/>
        </w:rPr>
        <w:t>，</w:t>
      </w:r>
      <w:r w:rsidR="003316C5" w:rsidRPr="0061479B">
        <w:rPr>
          <w:rFonts w:ascii="宋体" w:eastAsia="宋体" w:hAnsi="宋体" w:cs="宋体" w:hint="eastAsia"/>
          <w:bCs/>
          <w:kern w:val="0"/>
          <w:sz w:val="24"/>
          <w:szCs w:val="24"/>
        </w:rPr>
        <w:t>投标现场提供原件备查，</w:t>
      </w:r>
      <w:r w:rsidR="003316C5" w:rsidRPr="00870216">
        <w:rPr>
          <w:rFonts w:ascii="宋体" w:eastAsia="宋体" w:hAnsi="宋体" w:cs="宋体" w:hint="eastAsia"/>
          <w:bCs/>
          <w:kern w:val="0"/>
          <w:sz w:val="24"/>
          <w:szCs w:val="24"/>
        </w:rPr>
        <w:t>未提供</w:t>
      </w:r>
      <w:r w:rsidR="0091565D" w:rsidRPr="00870216">
        <w:rPr>
          <w:rFonts w:ascii="宋体" w:eastAsia="宋体" w:hAnsi="宋体" w:cs="宋体" w:hint="eastAsia"/>
          <w:bCs/>
          <w:kern w:val="0"/>
          <w:sz w:val="24"/>
          <w:szCs w:val="24"/>
        </w:rPr>
        <w:t>复印件</w:t>
      </w:r>
      <w:r w:rsidR="00925664" w:rsidRPr="00870216">
        <w:rPr>
          <w:rFonts w:ascii="宋体" w:eastAsia="宋体" w:hAnsi="宋体" w:cs="宋体" w:hint="eastAsia"/>
          <w:bCs/>
          <w:kern w:val="0"/>
          <w:sz w:val="24"/>
          <w:szCs w:val="24"/>
        </w:rPr>
        <w:t>或未提供</w:t>
      </w:r>
      <w:r w:rsidR="003316C5" w:rsidRPr="00870216">
        <w:rPr>
          <w:rFonts w:ascii="宋体" w:eastAsia="宋体" w:hAnsi="宋体" w:cs="宋体" w:hint="eastAsia"/>
          <w:bCs/>
          <w:kern w:val="0"/>
          <w:sz w:val="24"/>
          <w:szCs w:val="24"/>
        </w:rPr>
        <w:t>原件的</w:t>
      </w:r>
      <w:r w:rsidR="00925664" w:rsidRPr="00870216">
        <w:rPr>
          <w:rFonts w:ascii="宋体" w:eastAsia="宋体" w:hAnsi="宋体" w:cs="宋体" w:hint="eastAsia"/>
          <w:bCs/>
          <w:kern w:val="0"/>
          <w:sz w:val="24"/>
          <w:szCs w:val="24"/>
        </w:rPr>
        <w:t>均</w:t>
      </w:r>
      <w:r w:rsidR="003316C5" w:rsidRPr="00870216">
        <w:rPr>
          <w:rFonts w:ascii="宋体" w:eastAsia="宋体" w:hAnsi="宋体" w:cs="宋体" w:hint="eastAsia"/>
          <w:bCs/>
          <w:kern w:val="0"/>
          <w:sz w:val="24"/>
          <w:szCs w:val="24"/>
        </w:rPr>
        <w:t>视为该项技术参数负偏离</w:t>
      </w:r>
      <w:r w:rsidR="003316C5" w:rsidRPr="00870216">
        <w:rPr>
          <w:rFonts w:ascii="宋体" w:eastAsia="宋体" w:hAnsi="宋体" w:cs="宋体"/>
          <w:bCs/>
          <w:kern w:val="0"/>
          <w:sz w:val="24"/>
          <w:szCs w:val="24"/>
        </w:rPr>
        <w:t>。</w:t>
      </w:r>
    </w:p>
    <w:p w:rsidR="00EC6118" w:rsidRDefault="00EC6118" w:rsidP="003316C5">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药品柜排风控制：手动保持排风量的恒定</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房间补风控制</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sidR="00953606">
        <w:rPr>
          <w:rFonts w:ascii="宋体" w:eastAsia="宋体" w:hAnsi="宋体" w:cs="宋体"/>
          <w:kern w:val="0"/>
          <w:sz w:val="24"/>
          <w:szCs w:val="24"/>
        </w:rPr>
        <w:t>)</w:t>
      </w:r>
      <w:r>
        <w:rPr>
          <w:rFonts w:ascii="宋体" w:eastAsia="宋体" w:hAnsi="宋体" w:cs="宋体"/>
          <w:kern w:val="0"/>
          <w:sz w:val="24"/>
          <w:szCs w:val="24"/>
        </w:rPr>
        <w:t>补风控制系统采用联动控制，排风与补风均采用变频风机，设置管道静压传感器，根据管道内压力的变化调节排风与补风风量。</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sidR="00953606">
        <w:rPr>
          <w:rFonts w:ascii="宋体" w:eastAsia="宋体" w:hAnsi="宋体" w:cs="宋体"/>
          <w:kern w:val="0"/>
          <w:sz w:val="24"/>
          <w:szCs w:val="24"/>
        </w:rPr>
        <w:t>)</w:t>
      </w:r>
      <w:r>
        <w:rPr>
          <w:rFonts w:ascii="宋体" w:eastAsia="宋体" w:hAnsi="宋体" w:cs="宋体"/>
          <w:kern w:val="0"/>
          <w:sz w:val="24"/>
          <w:szCs w:val="24"/>
        </w:rPr>
        <w:t>风量调节阀无需直管段，以适应设备夹层内拥挤的空间。</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sidR="00953606">
        <w:rPr>
          <w:rFonts w:ascii="宋体" w:eastAsia="宋体" w:hAnsi="宋体" w:cs="宋体"/>
          <w:kern w:val="0"/>
          <w:sz w:val="24"/>
          <w:szCs w:val="24"/>
        </w:rPr>
        <w:t>)</w:t>
      </w:r>
      <w:r>
        <w:rPr>
          <w:rFonts w:ascii="宋体" w:eastAsia="宋体" w:hAnsi="宋体" w:cs="宋体"/>
          <w:kern w:val="0"/>
          <w:sz w:val="24"/>
          <w:szCs w:val="24"/>
        </w:rPr>
        <w:t>阀门前后压差范围在150Pa到750Pa之间时压力无关</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排风与补风风机控制</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sidR="00953606">
        <w:rPr>
          <w:rFonts w:ascii="宋体" w:eastAsia="宋体" w:hAnsi="宋体" w:cs="宋体"/>
          <w:kern w:val="0"/>
          <w:sz w:val="24"/>
          <w:szCs w:val="24"/>
        </w:rPr>
        <w:t>)</w:t>
      </w:r>
      <w:r>
        <w:rPr>
          <w:rFonts w:ascii="宋体" w:eastAsia="宋体" w:hAnsi="宋体" w:cs="宋体"/>
          <w:kern w:val="0"/>
          <w:sz w:val="24"/>
          <w:szCs w:val="24"/>
        </w:rPr>
        <w:t xml:space="preserve">风机控制要求： </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 根据使用要求，通过自动控制系统启停风机。</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 风机处于运行状态下，控制系统变频控制风机转速，将系统末端最不利阀门前后压差控制在300Pa</w:t>
      </w:r>
      <w:r>
        <w:rPr>
          <w:rFonts w:ascii="宋体" w:eastAsia="宋体" w:hAnsi="宋体" w:cs="宋体" w:hint="eastAsia"/>
          <w:kern w:val="0"/>
          <w:sz w:val="24"/>
          <w:szCs w:val="24"/>
        </w:rPr>
        <w:t>以内</w:t>
      </w:r>
      <w:r>
        <w:rPr>
          <w:rFonts w:ascii="宋体" w:eastAsia="宋体" w:hAnsi="宋体" w:cs="宋体"/>
          <w:kern w:val="0"/>
          <w:sz w:val="24"/>
          <w:szCs w:val="24"/>
        </w:rPr>
        <w:t>。</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sidR="00953606">
        <w:rPr>
          <w:rFonts w:ascii="宋体" w:eastAsia="宋体" w:hAnsi="宋体" w:cs="宋体"/>
          <w:kern w:val="0"/>
          <w:sz w:val="24"/>
          <w:szCs w:val="24"/>
        </w:rPr>
        <w:t>)</w:t>
      </w:r>
      <w:r>
        <w:rPr>
          <w:rFonts w:ascii="宋体" w:eastAsia="宋体" w:hAnsi="宋体" w:cs="宋体"/>
          <w:kern w:val="0"/>
          <w:sz w:val="24"/>
          <w:szCs w:val="24"/>
        </w:rPr>
        <w:t>控制系统配置：每台风机配置一台变频器控制风机转速。</w:t>
      </w:r>
    </w:p>
    <w:p w:rsidR="00EC6118" w:rsidRDefault="00EC6118" w:rsidP="00C62847">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排风系统稳定，系统中变风量蝶阀工作正常时，将压力变送器检测到的末端阀门前后压差作为设定值，例如，P=300Pa。当该排风系统中通风柜或排气罩使用排风量减小时，压力变送器检测到的数值便会大于设定值，此时通过控制变频器减小风机转速，直至压力变送器检测到的数值接近或等于设定值；反之，则通过控制变频器增大风机转速，使风机输出的风量对应为系统所需要的风量。</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w:t>
      </w:r>
      <w:r>
        <w:rPr>
          <w:rFonts w:ascii="宋体" w:eastAsia="宋体" w:hAnsi="宋体" w:cs="宋体"/>
          <w:kern w:val="0"/>
          <w:sz w:val="24"/>
          <w:szCs w:val="24"/>
        </w:rPr>
        <w:t>气流控制系统要求和安全保证</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一)采用风量传感器和位移传感器双重调节通风柜排风量，排除了工作人员在通风柜前移动和遮挡时对排风量的影响。</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二)根据实际需要精确排风，节能效果显著。</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三)排风系统与补风系统联动，实现了操作和控制上的一体化动作，自动化程度高。</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四)系统配置科学完善，无缺陷，无隐患，材料选用经得起考验的成熟产品。</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五)通风柜调节门移动时，变风量蝶阀在3秒内调节风量到位，确保操作人员在使用时有害气体无逸出。</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六)监视面板具有当前面风速及使用状态显示功能，使操作人员了解通风柜是否工作良好。</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七)当设备工作不正常，通风柜监视器具有声光报警功能，第一时间警告操作人员。</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八)通风柜控制系统具有紧急逃生设置，当操作人员认为有异常情况时，按下Max钮，系统立即处于最大排风状态，为逃生赢得时间。</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九)通风柜排风变风量蝶阀经过防腐处理，不用定期维护，加强了安全性。</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十)房间补风变风量蝶阀风量调节速度小于3秒，保证在通风柜操作时房间微负压的稳定及当通风柜排风量减小时房间不会出现瞬时正压。</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八</w:t>
      </w:r>
      <w:r>
        <w:rPr>
          <w:rFonts w:ascii="宋体" w:eastAsia="宋体" w:hAnsi="宋体" w:cs="宋体"/>
          <w:kern w:val="0"/>
          <w:sz w:val="24"/>
          <w:szCs w:val="24"/>
        </w:rPr>
        <w:t>、系统运行噪声控制</w:t>
      </w:r>
      <w:r w:rsidR="00CA7CB0">
        <w:rPr>
          <w:rFonts w:ascii="宋体" w:eastAsia="宋体" w:hAnsi="宋体" w:cs="宋体" w:hint="eastAsia"/>
          <w:kern w:val="0"/>
          <w:sz w:val="24"/>
          <w:szCs w:val="24"/>
        </w:rPr>
        <w:t>：</w:t>
      </w:r>
      <w:r>
        <w:rPr>
          <w:rFonts w:ascii="宋体" w:eastAsia="宋体" w:hAnsi="宋体" w:cs="宋体"/>
          <w:kern w:val="0"/>
          <w:sz w:val="24"/>
          <w:szCs w:val="24"/>
        </w:rPr>
        <w:t>为创造一个安全、舒适的实验工作环境，系统使用终端噪声要求控制在58dB以下。要求将从以下几方面加以保证：</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选择适宜的管道风速</w:t>
      </w:r>
      <w:r w:rsidR="00CA7CB0">
        <w:rPr>
          <w:rFonts w:ascii="宋体" w:eastAsia="宋体" w:hAnsi="宋体" w:cs="宋体" w:hint="eastAsia"/>
          <w:kern w:val="0"/>
          <w:sz w:val="24"/>
          <w:szCs w:val="24"/>
        </w:rPr>
        <w:t>：</w:t>
      </w:r>
      <w:r>
        <w:rPr>
          <w:rFonts w:ascii="宋体" w:eastAsia="宋体" w:hAnsi="宋体" w:cs="宋体"/>
          <w:kern w:val="0"/>
          <w:sz w:val="24"/>
          <w:szCs w:val="24"/>
        </w:rPr>
        <w:t>参照国家有关技术标准和经验参数，通风系统支管路内风速控制在6～8m/s, 干管路内风速控制在8～10m/s，可以达到理想的抽风效果，发挥良好节能降噪效能。如果风速过小，虽然有一定的降噪效果，但势必导致风管通风截面积大，占地面积大，投入大，不经济。如果风速过大，则摩擦阻力增大，系统噪音和能耗相应增大，同样不可取。</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系统划分合理</w:t>
      </w:r>
      <w:r w:rsidR="00CA7CB0">
        <w:rPr>
          <w:rFonts w:ascii="宋体" w:eastAsia="宋体" w:hAnsi="宋体" w:cs="宋体" w:hint="eastAsia"/>
          <w:kern w:val="0"/>
          <w:sz w:val="24"/>
          <w:szCs w:val="24"/>
        </w:rPr>
        <w:t>：</w:t>
      </w:r>
      <w:r>
        <w:rPr>
          <w:rFonts w:ascii="宋体" w:eastAsia="宋体" w:hAnsi="宋体" w:cs="宋体"/>
          <w:kern w:val="0"/>
          <w:sz w:val="24"/>
          <w:szCs w:val="24"/>
        </w:rPr>
        <w:t>系统划分合理，通风管线做到短、平、顺、直，减少系统摩擦阻力也是降低噪音的关键。</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施工工艺精良</w:t>
      </w:r>
      <w:r w:rsidR="00CA7CB0">
        <w:rPr>
          <w:rFonts w:ascii="宋体" w:eastAsia="宋体" w:hAnsi="宋体" w:cs="宋体" w:hint="eastAsia"/>
          <w:kern w:val="0"/>
          <w:sz w:val="24"/>
          <w:szCs w:val="24"/>
        </w:rPr>
        <w:t>：</w:t>
      </w:r>
      <w:r>
        <w:rPr>
          <w:rFonts w:ascii="宋体" w:eastAsia="宋体" w:hAnsi="宋体" w:cs="宋体"/>
          <w:kern w:val="0"/>
          <w:sz w:val="24"/>
          <w:szCs w:val="24"/>
        </w:rPr>
        <w:t>选用光滑、平整、优质的风管材料；焊接面严实、光滑、平整，风管吊装、牢固可靠；弯头、三通、变径等呈弧状连接，设置导流板等等可有效减小系统摩擦阻力，降低噪音。</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静压变频控制系统</w:t>
      </w:r>
      <w:r w:rsidR="00CA7CB0">
        <w:rPr>
          <w:rFonts w:ascii="宋体" w:eastAsia="宋体" w:hAnsi="宋体" w:cs="宋体" w:hint="eastAsia"/>
          <w:kern w:val="0"/>
          <w:sz w:val="24"/>
          <w:szCs w:val="24"/>
        </w:rPr>
        <w:t>：</w:t>
      </w:r>
      <w:r>
        <w:rPr>
          <w:rFonts w:ascii="宋体" w:eastAsia="宋体" w:hAnsi="宋体" w:cs="宋体"/>
          <w:kern w:val="0"/>
          <w:sz w:val="24"/>
          <w:szCs w:val="24"/>
        </w:rPr>
        <w:t>在开启一台或多台排风设备的不同工况下，通过管道静压变频控制系统，改变风机运行频率，调节适宜的系统排风量，达到节能降噪目的。</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安装消音装置</w:t>
      </w:r>
      <w:r w:rsidR="00CA7CB0">
        <w:rPr>
          <w:rFonts w:ascii="宋体" w:eastAsia="宋体" w:hAnsi="宋体" w:cs="宋体" w:hint="eastAsia"/>
          <w:kern w:val="0"/>
          <w:sz w:val="24"/>
          <w:szCs w:val="24"/>
        </w:rPr>
        <w:t>：</w:t>
      </w:r>
      <w:r>
        <w:rPr>
          <w:rFonts w:ascii="宋体" w:eastAsia="宋体" w:hAnsi="宋体" w:cs="宋体"/>
          <w:kern w:val="0"/>
          <w:sz w:val="24"/>
          <w:szCs w:val="24"/>
        </w:rPr>
        <w:t>风机进口安装阻抗式消声器、软连接，设置混凝土风机基座，安装风机减震垫。</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九</w:t>
      </w:r>
      <w:r w:rsidR="00953606">
        <w:rPr>
          <w:rFonts w:ascii="宋体" w:eastAsia="宋体" w:hAnsi="宋体" w:cs="宋体" w:hint="eastAsia"/>
          <w:kern w:val="0"/>
          <w:sz w:val="24"/>
          <w:szCs w:val="24"/>
        </w:rPr>
        <w:t>、</w:t>
      </w:r>
      <w:r>
        <w:rPr>
          <w:rFonts w:ascii="宋体" w:eastAsia="宋体" w:hAnsi="宋体" w:cs="宋体"/>
          <w:kern w:val="0"/>
          <w:sz w:val="24"/>
          <w:szCs w:val="24"/>
        </w:rPr>
        <w:t>主要设备及主要材料材质</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hint="eastAsia"/>
          <w:kern w:val="0"/>
          <w:sz w:val="24"/>
          <w:szCs w:val="24"/>
        </w:rPr>
        <w:t>通风</w:t>
      </w:r>
      <w:r>
        <w:rPr>
          <w:rFonts w:ascii="宋体" w:eastAsia="宋体" w:hAnsi="宋体" w:cs="宋体"/>
          <w:kern w:val="0"/>
          <w:sz w:val="24"/>
          <w:szCs w:val="24"/>
        </w:rPr>
        <w:t>风管</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排风风管采用硬聚丙烯（PP）管材，风管具有防腐等性能，且内壁光滑，外形美观，圆管厚度≥3mm, 方管厚度≥5mm。支、吊架圆管采用A3钢抱箍风管，方管采用经防锈处理的吊杆紧固角钢来支撑风管；圆管厚度≥3mm, 方管厚度≥5mm。</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补风风管采用镀锌钢板制作，要求厚度≥0.75mm，支、吊架采用经防锈处理的吊杆紧固角钢来支撑风管。</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风管必须通过工艺性的检测或验证，其强度和严密性要求应符合或下列规定：</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953606">
        <w:rPr>
          <w:rFonts w:ascii="宋体" w:eastAsia="宋体" w:hAnsi="宋体" w:cs="宋体" w:hint="eastAsia"/>
          <w:kern w:val="0"/>
          <w:sz w:val="24"/>
          <w:szCs w:val="24"/>
        </w:rPr>
        <w:t>、</w:t>
      </w:r>
      <w:r>
        <w:rPr>
          <w:rFonts w:ascii="宋体" w:eastAsia="宋体" w:hAnsi="宋体" w:cs="宋体"/>
          <w:kern w:val="0"/>
          <w:sz w:val="24"/>
          <w:szCs w:val="24"/>
        </w:rPr>
        <w:t>风管的强度应能满足在1.5倍工作压力下接缝处无开裂；</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sidR="00953606">
        <w:rPr>
          <w:rFonts w:ascii="宋体" w:eastAsia="宋体" w:hAnsi="宋体" w:cs="宋体" w:hint="eastAsia"/>
          <w:kern w:val="0"/>
          <w:sz w:val="24"/>
          <w:szCs w:val="24"/>
        </w:rPr>
        <w:t>、</w:t>
      </w:r>
      <w:r>
        <w:rPr>
          <w:rFonts w:ascii="宋体" w:eastAsia="宋体" w:hAnsi="宋体" w:cs="宋体"/>
          <w:kern w:val="0"/>
          <w:sz w:val="24"/>
          <w:szCs w:val="24"/>
        </w:rPr>
        <w:t>矩形风管的允许漏风量应符合以下规定：低压系统风管QL≤0.1056P0.65</w:t>
      </w:r>
      <w:r w:rsidR="00953606">
        <w:rPr>
          <w:rFonts w:ascii="宋体" w:eastAsia="宋体" w:hAnsi="宋体" w:cs="宋体" w:hint="eastAsia"/>
          <w:kern w:val="0"/>
          <w:sz w:val="24"/>
          <w:szCs w:val="24"/>
        </w:rPr>
        <w:t>；</w:t>
      </w:r>
      <w:r>
        <w:rPr>
          <w:rFonts w:ascii="宋体" w:eastAsia="宋体" w:hAnsi="宋体" w:cs="宋体"/>
          <w:kern w:val="0"/>
          <w:sz w:val="24"/>
          <w:szCs w:val="24"/>
        </w:rPr>
        <w:t>中压系统风管QM≤0.0352P0.65。</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防火阀</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当风管通过防火墙或楼面时需要装防火阀。</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所有风管穿竖井时，均安装钢制防火阀，平时常开，当火灾报警动作后，风管内的温度升到至70℃时，防火阀易熔片熔断，防火阀关闭，防止火灾蔓延。</w:t>
      </w:r>
    </w:p>
    <w:p w:rsidR="00EC6118" w:rsidRDefault="00EC6118" w:rsidP="0095360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电子调节阀</w:t>
      </w:r>
    </w:p>
    <w:p w:rsidR="00EC6118" w:rsidRPr="00EC6118" w:rsidRDefault="00EC6118" w:rsidP="00EC6118">
      <w:pPr>
        <w:widowControl/>
        <w:spacing w:line="360" w:lineRule="exact"/>
        <w:ind w:firstLine="420"/>
        <w:jc w:val="left"/>
        <w:rPr>
          <w:rFonts w:ascii="宋体" w:eastAsia="宋体" w:hAnsi="宋体" w:cs="宋体"/>
          <w:kern w:val="0"/>
          <w:sz w:val="24"/>
          <w:szCs w:val="24"/>
          <w:highlight w:val="lightGray"/>
        </w:rPr>
      </w:pPr>
      <w:r>
        <w:rPr>
          <w:rFonts w:ascii="宋体" w:eastAsia="宋体" w:hAnsi="宋体" w:cs="宋体"/>
          <w:kern w:val="0"/>
          <w:sz w:val="24"/>
          <w:szCs w:val="24"/>
        </w:rPr>
        <w:t>电子调节阀采用数显可调角度的电动风阀，阀体采用防腐PP管制作并且有记忆功能（即可以记住此次调节的角度，下次打开时仍然调到的角度）,可调节每个通风末端的压阻平衡。</w:t>
      </w:r>
    </w:p>
    <w:p w:rsidR="00EC6118" w:rsidRPr="00B73F03" w:rsidRDefault="00953606" w:rsidP="00953606">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（四）</w:t>
      </w:r>
      <w:r w:rsidR="00EC6118" w:rsidRPr="00B73F03">
        <w:rPr>
          <w:rFonts w:ascii="宋体" w:eastAsia="宋体" w:hAnsi="宋体" w:cs="宋体" w:hint="eastAsia"/>
          <w:kern w:val="0"/>
          <w:sz w:val="24"/>
          <w:szCs w:val="24"/>
        </w:rPr>
        <w:t>手动</w:t>
      </w:r>
      <w:r w:rsidR="00EC6118" w:rsidRPr="00B73F03">
        <w:rPr>
          <w:rFonts w:ascii="宋体" w:eastAsia="宋体" w:hAnsi="宋体" w:cs="宋体"/>
          <w:kern w:val="0"/>
          <w:sz w:val="24"/>
          <w:szCs w:val="24"/>
        </w:rPr>
        <w:t>调节阀</w:t>
      </w:r>
    </w:p>
    <w:p w:rsidR="00EC6118" w:rsidRDefault="00EC6118" w:rsidP="00EC6118">
      <w:pPr>
        <w:widowControl/>
        <w:spacing w:line="360" w:lineRule="exact"/>
        <w:ind w:firstLine="420"/>
        <w:jc w:val="left"/>
        <w:rPr>
          <w:rFonts w:ascii="宋体" w:eastAsia="宋体" w:hAnsi="宋体" w:cs="宋体"/>
          <w:kern w:val="0"/>
          <w:sz w:val="24"/>
          <w:szCs w:val="24"/>
        </w:rPr>
      </w:pPr>
      <w:r w:rsidRPr="00B73F03">
        <w:rPr>
          <w:rFonts w:ascii="宋体" w:eastAsia="宋体" w:hAnsi="宋体" w:cs="宋体" w:hint="eastAsia"/>
          <w:kern w:val="0"/>
          <w:sz w:val="24"/>
          <w:szCs w:val="24"/>
        </w:rPr>
        <w:lastRenderedPageBreak/>
        <w:t>手动调节阀分为方型、矩形、圆形的调节阀。风阀外框体坚固耐用，可与带法兰框的风管直接连接，或接一段连接短管。风阀叶片顶端带有沟槽，可在关闭时使阀门进行自锁，减少漏风。阀门叶片为平行动作，也有对开型叶片。叶片顶端和侧面的密封措施使阀门可用于低泄漏量要求的场合。根据要求，该类风阀可以装配手动限位四分仪。</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五</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防腐离心风机</w:t>
      </w:r>
      <w:r>
        <w:rPr>
          <w:rFonts w:ascii="宋体" w:eastAsia="宋体" w:hAnsi="宋体" w:cs="宋体" w:hint="eastAsia"/>
          <w:kern w:val="0"/>
          <w:sz w:val="24"/>
          <w:szCs w:val="24"/>
        </w:rPr>
        <w:t>（产品规格详见“TF-16”）</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采用优质耐酸碱腐蚀的玻璃钢变频离心风机，风机性能曲线优良，满足风量、风压要求；</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风机安装在房顶；</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风机外壳材质：FRP耐酸碱Viny1Ester树脂制作（玻璃钢）；</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 叶轮材质：FRP耐酸碱Viny1Ester树脂制作（玻璃钢）；</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 铁架材质：SS41+EPOXY 防锈；</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 风机全压效率与静压效率比值需小于10﹪内；</w:t>
      </w:r>
    </w:p>
    <w:p w:rsidR="00EC6118" w:rsidRDefault="00EC6118" w:rsidP="00622FD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 选用的风机必须满足节能的需要。叶轮做动平衡试验：转子动平衡符合JB/T 9101-1999规范之2.5mm/s等级。风机-机组震动符合JB/T8689-1998规范之4.5mm/s等级。</w:t>
      </w:r>
    </w:p>
    <w:p w:rsidR="00EC6118" w:rsidRPr="0061479B" w:rsidRDefault="00EC6118" w:rsidP="002770B2">
      <w:pPr>
        <w:widowControl/>
        <w:spacing w:line="360" w:lineRule="exact"/>
        <w:jc w:val="left"/>
        <w:rPr>
          <w:rFonts w:asciiTheme="majorEastAsia" w:eastAsiaTheme="majorEastAsia" w:hAnsiTheme="majorEastAsia" w:cs="宋体"/>
          <w:sz w:val="24"/>
          <w:szCs w:val="24"/>
        </w:rPr>
      </w:pPr>
      <w:r w:rsidRPr="0061479B">
        <w:rPr>
          <w:rFonts w:ascii="宋体" w:eastAsia="宋体" w:hAnsi="宋体" w:cs="宋体"/>
          <w:bCs/>
          <w:kern w:val="0"/>
          <w:sz w:val="24"/>
          <w:szCs w:val="24"/>
        </w:rPr>
        <w:t xml:space="preserve">▲ </w:t>
      </w:r>
      <w:r w:rsidRPr="0061479B">
        <w:rPr>
          <w:rFonts w:ascii="宋体" w:eastAsia="宋体" w:hAnsi="宋体" w:cs="宋体" w:hint="eastAsia"/>
          <w:bCs/>
          <w:kern w:val="0"/>
          <w:sz w:val="24"/>
          <w:szCs w:val="24"/>
        </w:rPr>
        <w:t>八</w:t>
      </w:r>
      <w:r w:rsidRPr="0061479B">
        <w:rPr>
          <w:rFonts w:ascii="宋体" w:eastAsia="宋体" w:hAnsi="宋体" w:cs="宋体"/>
          <w:bCs/>
          <w:kern w:val="0"/>
          <w:sz w:val="24"/>
          <w:szCs w:val="24"/>
        </w:rPr>
        <w:t>)风机通过节能产品认证，且明示效率（节能评价值）不小于83</w:t>
      </w:r>
      <w:r w:rsidRPr="0061479B">
        <w:rPr>
          <w:rFonts w:ascii="宋体" w:eastAsia="宋体" w:hAnsi="宋体" w:cs="宋体" w:hint="eastAsia"/>
          <w:bCs/>
          <w:kern w:val="0"/>
          <w:sz w:val="24"/>
          <w:szCs w:val="24"/>
        </w:rPr>
        <w:t>。须提供具备</w:t>
      </w:r>
      <w:r w:rsidRPr="0061479B">
        <w:rPr>
          <w:rFonts w:ascii="宋体" w:eastAsia="宋体" w:hAnsi="宋体" w:cs="宋体"/>
          <w:bCs/>
          <w:kern w:val="0"/>
          <w:sz w:val="24"/>
          <w:szCs w:val="24"/>
        </w:rPr>
        <w:t>检测资质的</w:t>
      </w:r>
      <w:r w:rsidRPr="0061479B">
        <w:rPr>
          <w:rFonts w:ascii="宋体" w:eastAsia="宋体" w:hAnsi="宋体" w:cs="宋体" w:hint="eastAsia"/>
          <w:bCs/>
          <w:kern w:val="0"/>
          <w:sz w:val="24"/>
          <w:szCs w:val="24"/>
        </w:rPr>
        <w:t>第</w:t>
      </w:r>
      <w:r w:rsidRPr="0061479B">
        <w:rPr>
          <w:rFonts w:ascii="宋体" w:eastAsia="宋体" w:hAnsi="宋体" w:cs="宋体"/>
          <w:bCs/>
          <w:kern w:val="0"/>
          <w:sz w:val="24"/>
          <w:szCs w:val="24"/>
        </w:rPr>
        <w:t>三方</w:t>
      </w:r>
      <w:r w:rsidRPr="0061479B">
        <w:rPr>
          <w:rFonts w:ascii="宋体" w:eastAsia="宋体" w:hAnsi="宋体" w:cs="宋体" w:hint="eastAsia"/>
          <w:bCs/>
          <w:kern w:val="0"/>
          <w:sz w:val="24"/>
          <w:szCs w:val="24"/>
        </w:rPr>
        <w:t>检测机构出具的</w:t>
      </w:r>
      <w:r w:rsidRPr="0061479B">
        <w:rPr>
          <w:rFonts w:ascii="宋体" w:eastAsia="宋体" w:hAnsi="宋体" w:cs="宋体"/>
          <w:bCs/>
          <w:kern w:val="0"/>
          <w:sz w:val="24"/>
          <w:szCs w:val="24"/>
        </w:rPr>
        <w:t>检</w:t>
      </w:r>
      <w:r w:rsidRPr="0061479B">
        <w:rPr>
          <w:rFonts w:ascii="宋体" w:eastAsia="宋体" w:hAnsi="宋体" w:cs="宋体" w:hint="eastAsia"/>
          <w:bCs/>
          <w:kern w:val="0"/>
          <w:sz w:val="24"/>
          <w:szCs w:val="24"/>
        </w:rPr>
        <w:t>测</w:t>
      </w:r>
      <w:r w:rsidRPr="0061479B">
        <w:rPr>
          <w:rFonts w:ascii="宋体" w:eastAsia="宋体" w:hAnsi="宋体" w:cs="宋体"/>
          <w:bCs/>
          <w:kern w:val="0"/>
          <w:sz w:val="24"/>
          <w:szCs w:val="24"/>
        </w:rPr>
        <w:t>报告复印件。</w:t>
      </w:r>
      <w:r w:rsidR="003316C5" w:rsidRPr="00870216">
        <w:rPr>
          <w:rFonts w:ascii="宋体" w:eastAsia="宋体" w:hAnsi="宋体" w:cs="宋体" w:hint="eastAsia"/>
          <w:bCs/>
          <w:kern w:val="0"/>
          <w:sz w:val="24"/>
          <w:szCs w:val="24"/>
        </w:rPr>
        <w:t>未提供复印件的视为该项技术参数负偏离</w:t>
      </w:r>
      <w:r w:rsidR="003316C5" w:rsidRPr="00870216">
        <w:rPr>
          <w:rFonts w:ascii="宋体" w:eastAsia="宋体" w:hAnsi="宋体" w:cs="宋体"/>
          <w:bCs/>
          <w:kern w:val="0"/>
          <w:sz w:val="24"/>
          <w:szCs w:val="24"/>
        </w:rPr>
        <w:t>。</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九</w:t>
      </w:r>
      <w:r>
        <w:rPr>
          <w:rFonts w:ascii="宋体" w:eastAsia="宋体" w:hAnsi="宋体" w:cs="宋体"/>
          <w:kern w:val="0"/>
          <w:sz w:val="24"/>
          <w:szCs w:val="24"/>
        </w:rPr>
        <w:t>) 风机结构紧凑、噪声低、耐腐蚀、耐高温、强度高、使用寿命长；</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w:t>
      </w:r>
      <w:r>
        <w:rPr>
          <w:rFonts w:ascii="宋体" w:eastAsia="宋体" w:hAnsi="宋体" w:cs="宋体"/>
          <w:kern w:val="0"/>
          <w:sz w:val="24"/>
          <w:szCs w:val="24"/>
        </w:rPr>
        <w:t>) 风机电机为变频电机，配置电机防水、防尘装置；</w:t>
      </w:r>
      <w:r>
        <w:rPr>
          <w:rFonts w:ascii="宋体" w:eastAsia="宋体" w:hAnsi="宋体" w:cs="宋体" w:hint="eastAsia"/>
          <w:kern w:val="0"/>
          <w:sz w:val="24"/>
          <w:szCs w:val="24"/>
        </w:rPr>
        <w:t>对于有防爆需求的，风机电机需为防爆型电机；</w:t>
      </w:r>
    </w:p>
    <w:p w:rsidR="00EC6118" w:rsidRDefault="00EC6118" w:rsidP="00CA7CB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十一</w:t>
      </w:r>
      <w:r>
        <w:rPr>
          <w:rFonts w:ascii="宋体" w:eastAsia="宋体" w:hAnsi="宋体" w:cs="宋体"/>
          <w:kern w:val="0"/>
          <w:sz w:val="24"/>
          <w:szCs w:val="24"/>
        </w:rPr>
        <w:t>) 风机进口采用阻抗式消声器，并具有耐腐蚀作用，采用软接头柔软连接，并对风机采取减震措施；</w:t>
      </w:r>
    </w:p>
    <w:p w:rsidR="00EC6118" w:rsidRPr="00EC6118" w:rsidRDefault="00EC6118" w:rsidP="00CA7CB0">
      <w:pPr>
        <w:widowControl/>
        <w:spacing w:line="360" w:lineRule="exact"/>
        <w:jc w:val="left"/>
        <w:rPr>
          <w:rFonts w:ascii="宋体" w:eastAsia="宋体" w:hAnsi="宋体" w:cs="宋体"/>
          <w:kern w:val="0"/>
          <w:sz w:val="24"/>
          <w:szCs w:val="24"/>
          <w:highlight w:val="lightGray"/>
        </w:rPr>
      </w:pPr>
      <w:r>
        <w:rPr>
          <w:rFonts w:ascii="宋体" w:eastAsia="宋体" w:hAnsi="宋体" w:cs="宋体" w:hint="eastAsia"/>
          <w:kern w:val="0"/>
          <w:sz w:val="24"/>
          <w:szCs w:val="24"/>
        </w:rPr>
        <w:t>十二</w:t>
      </w:r>
      <w:r>
        <w:rPr>
          <w:rFonts w:ascii="宋体" w:eastAsia="宋体" w:hAnsi="宋体" w:cs="宋体"/>
          <w:kern w:val="0"/>
          <w:sz w:val="24"/>
          <w:szCs w:val="24"/>
        </w:rPr>
        <w:t>) 风机出口应设有防雨帽和防昆虫及啮齿动物的网。</w:t>
      </w:r>
    </w:p>
    <w:p w:rsidR="00EC6118" w:rsidRPr="00B73F03" w:rsidRDefault="00EC6118" w:rsidP="00CA7CB0">
      <w:pPr>
        <w:widowControl/>
        <w:spacing w:line="360" w:lineRule="exact"/>
        <w:jc w:val="left"/>
        <w:rPr>
          <w:rFonts w:ascii="宋体" w:eastAsia="宋体" w:hAnsi="宋体" w:cs="宋体"/>
          <w:kern w:val="0"/>
          <w:sz w:val="24"/>
          <w:szCs w:val="24"/>
        </w:rPr>
      </w:pPr>
      <w:r w:rsidRPr="00B73F03">
        <w:rPr>
          <w:rFonts w:ascii="宋体" w:eastAsia="宋体" w:hAnsi="宋体" w:cs="宋体" w:hint="eastAsia"/>
          <w:kern w:val="0"/>
          <w:sz w:val="24"/>
          <w:szCs w:val="24"/>
        </w:rPr>
        <w:t>（</w:t>
      </w:r>
      <w:r>
        <w:rPr>
          <w:rFonts w:ascii="宋体" w:eastAsia="宋体" w:hAnsi="宋体" w:cs="宋体" w:hint="eastAsia"/>
          <w:kern w:val="0"/>
          <w:sz w:val="24"/>
          <w:szCs w:val="24"/>
        </w:rPr>
        <w:t>六</w:t>
      </w:r>
      <w:r w:rsidRPr="00B73F03">
        <w:rPr>
          <w:rFonts w:ascii="宋体" w:eastAsia="宋体" w:hAnsi="宋体" w:cs="宋体" w:hint="eastAsia"/>
          <w:kern w:val="0"/>
          <w:sz w:val="24"/>
          <w:szCs w:val="24"/>
        </w:rPr>
        <w:t>）箱式风机</w:t>
      </w:r>
    </w:p>
    <w:p w:rsidR="00EC6118" w:rsidRPr="00B73F03" w:rsidRDefault="00EC6118" w:rsidP="00CA7CB0">
      <w:pPr>
        <w:widowControl/>
        <w:spacing w:line="360" w:lineRule="exact"/>
        <w:jc w:val="left"/>
        <w:rPr>
          <w:rFonts w:ascii="宋体" w:eastAsia="宋体" w:hAnsi="宋体" w:cs="宋体"/>
          <w:kern w:val="0"/>
          <w:sz w:val="24"/>
          <w:szCs w:val="24"/>
        </w:rPr>
      </w:pPr>
      <w:r w:rsidRPr="00B73F03">
        <w:rPr>
          <w:rFonts w:ascii="宋体" w:eastAsia="宋体" w:hAnsi="宋体" w:cs="宋体" w:hint="eastAsia"/>
          <w:kern w:val="0"/>
          <w:sz w:val="24"/>
          <w:szCs w:val="24"/>
        </w:rPr>
        <w:t>一）箱式风机</w:t>
      </w:r>
      <w:r>
        <w:rPr>
          <w:rFonts w:ascii="宋体" w:eastAsia="宋体" w:hAnsi="宋体" w:cs="宋体" w:hint="eastAsia"/>
          <w:kern w:val="0"/>
          <w:sz w:val="24"/>
          <w:szCs w:val="24"/>
        </w:rPr>
        <w:t>的</w:t>
      </w:r>
      <w:r w:rsidRPr="00B73F03">
        <w:rPr>
          <w:rFonts w:ascii="宋体" w:eastAsia="宋体" w:hAnsi="宋体" w:cs="宋体" w:hint="eastAsia"/>
          <w:kern w:val="0"/>
          <w:sz w:val="24"/>
          <w:szCs w:val="24"/>
        </w:rPr>
        <w:t>选用控制参数</w:t>
      </w:r>
      <w:r>
        <w:rPr>
          <w:rFonts w:ascii="宋体" w:eastAsia="宋体" w:hAnsi="宋体" w:cs="宋体" w:hint="eastAsia"/>
          <w:kern w:val="0"/>
          <w:sz w:val="24"/>
          <w:szCs w:val="24"/>
        </w:rPr>
        <w:t>：</w:t>
      </w:r>
      <w:r w:rsidRPr="00B73F03">
        <w:rPr>
          <w:rFonts w:ascii="宋体" w:eastAsia="宋体" w:hAnsi="宋体" w:cs="宋体" w:hint="eastAsia"/>
          <w:kern w:val="0"/>
          <w:sz w:val="24"/>
          <w:szCs w:val="24"/>
        </w:rPr>
        <w:t>风量、全压、效率、噪声以及电机功率等。</w:t>
      </w:r>
    </w:p>
    <w:p w:rsidR="00EC6118" w:rsidRPr="00B73F03" w:rsidRDefault="00EC6118" w:rsidP="00CA7CB0">
      <w:pPr>
        <w:widowControl/>
        <w:spacing w:line="360" w:lineRule="exact"/>
        <w:jc w:val="left"/>
        <w:rPr>
          <w:rFonts w:ascii="宋体" w:eastAsia="宋体" w:hAnsi="宋体" w:cs="宋体"/>
          <w:kern w:val="0"/>
          <w:sz w:val="24"/>
          <w:szCs w:val="24"/>
        </w:rPr>
      </w:pPr>
      <w:r w:rsidRPr="00B73F03">
        <w:rPr>
          <w:rFonts w:ascii="宋体" w:eastAsia="宋体" w:hAnsi="宋体" w:cs="宋体" w:hint="eastAsia"/>
          <w:kern w:val="0"/>
          <w:sz w:val="24"/>
          <w:szCs w:val="24"/>
        </w:rPr>
        <w:t>二）箱式风机由于设置了风机箱，有利于消声。</w:t>
      </w:r>
    </w:p>
    <w:p w:rsidR="00EC6118" w:rsidRPr="00B73F03" w:rsidRDefault="00EC6118" w:rsidP="00CA7CB0">
      <w:pPr>
        <w:widowControl/>
        <w:spacing w:line="360" w:lineRule="exact"/>
        <w:jc w:val="left"/>
        <w:rPr>
          <w:rFonts w:ascii="宋体" w:eastAsia="宋体" w:hAnsi="宋体" w:cs="宋体"/>
          <w:kern w:val="0"/>
          <w:sz w:val="24"/>
          <w:szCs w:val="24"/>
        </w:rPr>
      </w:pPr>
      <w:r w:rsidRPr="00B73F03">
        <w:rPr>
          <w:rFonts w:ascii="宋体" w:eastAsia="宋体" w:hAnsi="宋体" w:cs="宋体" w:hint="eastAsia"/>
          <w:kern w:val="0"/>
          <w:sz w:val="24"/>
          <w:szCs w:val="24"/>
        </w:rPr>
        <w:t>三）通风机选型时，应考虑管路系统的漏风损失、计算误差，以及通风机实际风量、风压的负偏差，一般采用风量为1.05～1.1，风压为1.10～1.15 的安全系数。</w:t>
      </w:r>
    </w:p>
    <w:p w:rsidR="00EC6118" w:rsidRPr="00B73F03" w:rsidRDefault="00EC6118" w:rsidP="00CA7CB0">
      <w:pPr>
        <w:widowControl/>
        <w:spacing w:line="360" w:lineRule="exact"/>
        <w:jc w:val="left"/>
        <w:rPr>
          <w:rFonts w:ascii="宋体" w:eastAsia="宋体" w:hAnsi="宋体" w:cs="宋体"/>
          <w:kern w:val="0"/>
          <w:sz w:val="24"/>
          <w:szCs w:val="24"/>
        </w:rPr>
      </w:pPr>
      <w:r w:rsidRPr="00B73F03">
        <w:rPr>
          <w:rFonts w:ascii="宋体" w:eastAsia="宋体" w:hAnsi="宋体" w:cs="宋体" w:hint="eastAsia"/>
          <w:kern w:val="0"/>
          <w:sz w:val="24"/>
          <w:szCs w:val="24"/>
        </w:rPr>
        <w:t>四）管网阻力特性与通风机特性的匹配，使通风机能稳定运行，应使通风机在其最高效率点附近工作, 通风机的工作点位于性能曲线中全压峰值点的右侧。</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w:t>
      </w:r>
      <w:r>
        <w:rPr>
          <w:rFonts w:ascii="宋体" w:eastAsia="宋体" w:hAnsi="宋体" w:cs="宋体" w:hint="eastAsia"/>
          <w:kern w:val="0"/>
          <w:sz w:val="24"/>
          <w:szCs w:val="24"/>
        </w:rPr>
        <w:t>七</w:t>
      </w:r>
      <w:r w:rsidRPr="00E10224">
        <w:rPr>
          <w:rFonts w:ascii="宋体" w:eastAsia="宋体" w:hAnsi="宋体" w:cs="宋体" w:hint="eastAsia"/>
          <w:kern w:val="0"/>
          <w:sz w:val="24"/>
          <w:szCs w:val="24"/>
        </w:rPr>
        <w:t>）防雨</w:t>
      </w:r>
      <w:r w:rsidRPr="00E10224">
        <w:rPr>
          <w:rFonts w:ascii="宋体" w:eastAsia="宋体" w:hAnsi="宋体" w:cs="宋体"/>
          <w:kern w:val="0"/>
          <w:sz w:val="24"/>
          <w:szCs w:val="24"/>
        </w:rPr>
        <w:t>百叶</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一</w:t>
      </w:r>
      <w:r w:rsidRPr="00E10224">
        <w:rPr>
          <w:rFonts w:ascii="宋体" w:eastAsia="宋体" w:hAnsi="宋体" w:cs="宋体"/>
          <w:kern w:val="0"/>
          <w:sz w:val="24"/>
          <w:szCs w:val="24"/>
        </w:rPr>
        <w:t>）</w:t>
      </w:r>
      <w:r w:rsidRPr="00E10224">
        <w:rPr>
          <w:rFonts w:ascii="宋体" w:eastAsia="宋体" w:hAnsi="宋体" w:cs="宋体" w:hint="eastAsia"/>
          <w:kern w:val="0"/>
          <w:sz w:val="24"/>
          <w:szCs w:val="24"/>
        </w:rPr>
        <w:t>通风防雨百叶用于建筑开口之上，作为室内外的通风界面，满足建筑设计对不同位置之通风防雨要求，同时百叶构造符合整体建筑的外观要求。</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二）防雨百叶有不同型式和功能：单层百叶、双层百叶、双层以上百叶。</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三）通风要求：</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lastRenderedPageBreak/>
        <w:t>1、通过百叶的核心风速在2.5m/s的情况下，百叶片的最大压降小于50Pa。</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2、百叶窗的开口率≥50%。</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3、单层百叶通风系数≥0.45。</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4、双层百叶通风系数≥0.31。  </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四</w:t>
      </w:r>
      <w:r w:rsidRPr="00E10224">
        <w:rPr>
          <w:rFonts w:ascii="宋体" w:eastAsia="宋体" w:hAnsi="宋体" w:cs="宋体"/>
          <w:kern w:val="0"/>
          <w:sz w:val="24"/>
          <w:szCs w:val="24"/>
        </w:rPr>
        <w:t>）</w:t>
      </w:r>
      <w:r w:rsidRPr="00E10224">
        <w:rPr>
          <w:rFonts w:ascii="宋体" w:eastAsia="宋体" w:hAnsi="宋体" w:cs="宋体" w:hint="eastAsia"/>
          <w:kern w:val="0"/>
          <w:sz w:val="24"/>
          <w:szCs w:val="24"/>
        </w:rPr>
        <w:t>防雨要求：在降雨量为75mm/h,风速13mm/s的模拟降雨测试中，百叶的测试数据符合HEVAC第四版的要求。</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w:t>
      </w:r>
      <w:r>
        <w:rPr>
          <w:rFonts w:ascii="宋体" w:eastAsia="宋体" w:hAnsi="宋体" w:cs="宋体" w:hint="eastAsia"/>
          <w:kern w:val="0"/>
          <w:sz w:val="24"/>
          <w:szCs w:val="24"/>
        </w:rPr>
        <w:t>八</w:t>
      </w:r>
      <w:r w:rsidRPr="00E10224">
        <w:rPr>
          <w:rFonts w:ascii="宋体" w:eastAsia="宋体" w:hAnsi="宋体" w:cs="宋体" w:hint="eastAsia"/>
          <w:kern w:val="0"/>
          <w:sz w:val="24"/>
          <w:szCs w:val="24"/>
        </w:rPr>
        <w:t>）方形</w:t>
      </w:r>
      <w:r w:rsidRPr="00E10224">
        <w:rPr>
          <w:rFonts w:ascii="宋体" w:eastAsia="宋体" w:hAnsi="宋体" w:cs="宋体"/>
          <w:kern w:val="0"/>
          <w:sz w:val="24"/>
          <w:szCs w:val="24"/>
        </w:rPr>
        <w:t>散流器</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一）送风气流通过多层锥体将空气分成多层快速定向气流,使送风气流能与室内空气很快混合。</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二）快速均衡气流温度及降低气流流速,防止了尘风的产生;外框与内锥部叶片可分结构,便于安装与调节。</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三）选用优质铝合金作基材具有表面光洁、美观和良好的制作工艺性能。</w:t>
      </w:r>
    </w:p>
    <w:p w:rsidR="00EC6118" w:rsidRPr="00E10224" w:rsidRDefault="00EC6118" w:rsidP="00CA7CB0">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四）可根据不同的用途,选用不同出风方向的散流器,当与调节阀配套使用时具有很宽范围的风量调节功能。</w:t>
      </w:r>
    </w:p>
    <w:p w:rsidR="00EC6118" w:rsidRDefault="00EC6118" w:rsidP="004F3682">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五）散流器表面可经阳极氧化处理,具有较强的耐锈蚀能力。</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九</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实验室废气自动循环处理系统（用于无机废气的处理）</w:t>
      </w:r>
      <w:r>
        <w:rPr>
          <w:rFonts w:ascii="宋体" w:eastAsia="宋体" w:hAnsi="宋体" w:cs="宋体" w:hint="eastAsia"/>
          <w:kern w:val="0"/>
          <w:sz w:val="24"/>
          <w:szCs w:val="24"/>
        </w:rPr>
        <w:t>（产品规格详见“TF-16”）</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通过风机从入口通道送入废气（酸性废气或碱性废气），废气进入喷淋塔本体，以高速进入塔内受到阻隔碰撞颗粒被分离，废气继续上升与喷淋段的自上而下喷淋雾状水膜处理液相遇起中和反应，使废气浓度降低，然后上升进入由填充塑料球、缓冲板、格栅组成的气液交换区，在气液交换区受到隔阻、碰撞，与处理液逆向相遇，进行充分混和、洗涤和冷凝并产生中和反应，废气继续上升，进入脱水器段，与设有若干竖直弯曲结构的挡水叶片碰撞、扩散、分离，有分离出来的液状和固体状的颗料，脱去液滴。往下沉降，净化后的气体继续上升经出风口排气管排出至大气中。</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处理液根据废气的种类成份、浓度、气量大小和环保要求配置最佳配方，能净化多种不同类型的酸性废气、碱性废气或溶剂。</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4F3682">
        <w:rPr>
          <w:rFonts w:ascii="宋体" w:eastAsia="宋体" w:hAnsi="宋体" w:cs="宋体" w:hint="eastAsia"/>
          <w:kern w:val="0"/>
          <w:sz w:val="24"/>
          <w:szCs w:val="24"/>
        </w:rPr>
        <w:t>、</w:t>
      </w:r>
      <w:r>
        <w:rPr>
          <w:rFonts w:ascii="宋体" w:eastAsia="宋体" w:hAnsi="宋体" w:cs="宋体"/>
          <w:kern w:val="0"/>
          <w:sz w:val="24"/>
          <w:szCs w:val="24"/>
        </w:rPr>
        <w:t>塔体材质为有机玻璃钢，填料材质为PVC鲍尔环；</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sidR="004F3682">
        <w:rPr>
          <w:rFonts w:ascii="宋体" w:eastAsia="宋体" w:hAnsi="宋体" w:cs="宋体" w:hint="eastAsia"/>
          <w:kern w:val="0"/>
          <w:sz w:val="24"/>
          <w:szCs w:val="24"/>
        </w:rPr>
        <w:t>、</w:t>
      </w:r>
      <w:r>
        <w:rPr>
          <w:rFonts w:ascii="宋体" w:eastAsia="宋体" w:hAnsi="宋体" w:cs="宋体"/>
          <w:kern w:val="0"/>
          <w:sz w:val="24"/>
          <w:szCs w:val="24"/>
        </w:rPr>
        <w:t>塔身装有液体分布器，内部填充鲍尔环填料，气液两相传质面大，对废气中有害成份吸收效率高；</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sidR="004F3682">
        <w:rPr>
          <w:rFonts w:ascii="宋体" w:eastAsia="宋体" w:hAnsi="宋体" w:cs="宋体" w:hint="eastAsia"/>
          <w:kern w:val="0"/>
          <w:sz w:val="24"/>
          <w:szCs w:val="24"/>
        </w:rPr>
        <w:t>、</w:t>
      </w:r>
      <w:r>
        <w:rPr>
          <w:rFonts w:ascii="宋体" w:eastAsia="宋体" w:hAnsi="宋体" w:cs="宋体"/>
          <w:kern w:val="0"/>
          <w:sz w:val="24"/>
          <w:szCs w:val="24"/>
        </w:rPr>
        <w:t>循环水箱自动补水，无需专人值守；</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sidR="004F3682">
        <w:rPr>
          <w:rFonts w:ascii="宋体" w:eastAsia="宋体" w:hAnsi="宋体" w:cs="宋体" w:hint="eastAsia"/>
          <w:kern w:val="0"/>
          <w:sz w:val="24"/>
          <w:szCs w:val="24"/>
        </w:rPr>
        <w:t>、</w:t>
      </w:r>
      <w:r>
        <w:rPr>
          <w:rFonts w:ascii="宋体" w:eastAsia="宋体" w:hAnsi="宋体" w:cs="宋体"/>
          <w:kern w:val="0"/>
          <w:sz w:val="24"/>
          <w:szCs w:val="24"/>
        </w:rPr>
        <w:t>塔身采用玻璃钢一体成型，经久耐用。</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w:t>
      </w:r>
      <w:r>
        <w:rPr>
          <w:rFonts w:ascii="宋体" w:eastAsia="宋体" w:hAnsi="宋体" w:cs="宋体"/>
          <w:kern w:val="0"/>
          <w:sz w:val="24"/>
          <w:szCs w:val="24"/>
        </w:rPr>
        <w:t>)实验室有机废气压力吸附处理器</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活性炭吸附箱（用于有机废气的处理）</w:t>
      </w:r>
      <w:r>
        <w:rPr>
          <w:rFonts w:ascii="宋体" w:eastAsia="宋体" w:hAnsi="宋体" w:cs="宋体" w:hint="eastAsia"/>
          <w:kern w:val="0"/>
          <w:sz w:val="24"/>
          <w:szCs w:val="24"/>
        </w:rPr>
        <w:t>（产品规格详见“TF-16”）</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4F3682">
        <w:rPr>
          <w:rFonts w:ascii="宋体" w:eastAsia="宋体" w:hAnsi="宋体" w:cs="宋体" w:hint="eastAsia"/>
          <w:kern w:val="0"/>
          <w:sz w:val="24"/>
          <w:szCs w:val="24"/>
        </w:rPr>
        <w:t>、</w:t>
      </w:r>
      <w:r>
        <w:rPr>
          <w:rFonts w:ascii="宋体" w:eastAsia="宋体" w:hAnsi="宋体" w:cs="宋体"/>
          <w:kern w:val="0"/>
          <w:sz w:val="24"/>
          <w:szCs w:val="24"/>
        </w:rPr>
        <w:t>实验室高浓度有机废气采用活性炭吸附箱进行处理。</w:t>
      </w:r>
    </w:p>
    <w:p w:rsidR="00EC6118" w:rsidRDefault="00EC6118" w:rsidP="004F3682">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sidR="004F3682">
        <w:rPr>
          <w:rFonts w:ascii="宋体" w:eastAsia="宋体" w:hAnsi="宋体" w:cs="宋体" w:hint="eastAsia"/>
          <w:kern w:val="0"/>
          <w:sz w:val="24"/>
          <w:szCs w:val="24"/>
        </w:rPr>
        <w:t>、</w:t>
      </w:r>
      <w:r>
        <w:rPr>
          <w:rFonts w:ascii="宋体" w:eastAsia="宋体" w:hAnsi="宋体" w:cs="宋体"/>
          <w:kern w:val="0"/>
          <w:sz w:val="24"/>
          <w:szCs w:val="24"/>
        </w:rPr>
        <w:t>原理：利用活性炭吸附的特性，把废气中的有机溶剂和有机废气吸附到活性炭中浓缩，使其与气体混合物分离，达到净化目的。吸附过程具有可逆性，易于脱附再生。</w:t>
      </w:r>
    </w:p>
    <w:p w:rsidR="00EC6118" w:rsidRDefault="0091565D" w:rsidP="00D40495">
      <w:pPr>
        <w:widowControl/>
        <w:spacing w:line="360" w:lineRule="exact"/>
        <w:jc w:val="left"/>
        <w:rPr>
          <w:rFonts w:ascii="宋体" w:eastAsia="宋体" w:hAnsi="宋体" w:cs="宋体"/>
          <w:kern w:val="0"/>
          <w:sz w:val="24"/>
          <w:szCs w:val="24"/>
        </w:rPr>
      </w:pPr>
      <w:r w:rsidRPr="00742699">
        <w:rPr>
          <w:rFonts w:ascii="宋体" w:eastAsia="宋体" w:hAnsi="宋体" w:cs="宋体" w:hint="eastAsia"/>
          <w:b/>
          <w:bCs/>
          <w:kern w:val="0"/>
          <w:sz w:val="24"/>
          <w:szCs w:val="24"/>
        </w:rPr>
        <w:lastRenderedPageBreak/>
        <w:t>★</w:t>
      </w:r>
      <w:r w:rsidR="00EC6118">
        <w:rPr>
          <w:rFonts w:ascii="宋体" w:eastAsia="宋体" w:hAnsi="宋体" w:cs="宋体"/>
          <w:b/>
          <w:bCs/>
          <w:color w:val="FF0000"/>
          <w:kern w:val="0"/>
          <w:sz w:val="24"/>
          <w:szCs w:val="24"/>
        </w:rPr>
        <w:t xml:space="preserve"> </w:t>
      </w:r>
      <w:r w:rsidR="00EC6118" w:rsidRPr="0061479B">
        <w:rPr>
          <w:rFonts w:ascii="宋体" w:eastAsia="宋体" w:hAnsi="宋体" w:cs="宋体"/>
          <w:kern w:val="0"/>
          <w:sz w:val="24"/>
          <w:szCs w:val="24"/>
        </w:rPr>
        <w:t>3</w:t>
      </w:r>
      <w:r w:rsidR="00D40495" w:rsidRPr="0061479B">
        <w:rPr>
          <w:rFonts w:ascii="宋体" w:eastAsia="宋体" w:hAnsi="宋体" w:cs="宋体" w:hint="eastAsia"/>
          <w:kern w:val="0"/>
          <w:sz w:val="24"/>
          <w:szCs w:val="24"/>
        </w:rPr>
        <w:t>、</w:t>
      </w:r>
      <w:r w:rsidR="00EC6118" w:rsidRPr="0061479B">
        <w:rPr>
          <w:rFonts w:ascii="宋体" w:eastAsia="宋体" w:hAnsi="宋体" w:cs="宋体"/>
          <w:kern w:val="0"/>
          <w:sz w:val="24"/>
          <w:szCs w:val="24"/>
        </w:rPr>
        <w:t>产品要求：活性炭吸附箱内安装有若干个吸附单元；活性炭表面积达700-1500m^2/g,孔径分布广（2-20nm）； 吸附单元在设备箱体内分层抽屉式安装，能够非常方便从两侧的检查门取出；大型活性炭吸附箱的检查门分为上下两个，可以分别打开，单独取下。</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室外箱式光催化净化器（用于有机废气和生物废气的处理）</w:t>
      </w:r>
      <w:r>
        <w:rPr>
          <w:rFonts w:ascii="宋体" w:eastAsia="宋体" w:hAnsi="宋体" w:cs="宋体" w:hint="eastAsia"/>
          <w:kern w:val="0"/>
          <w:sz w:val="24"/>
          <w:szCs w:val="24"/>
        </w:rPr>
        <w:t>（产品规格详见“TF-16”）</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1</w:t>
      </w:r>
      <w:r w:rsidR="00D40495">
        <w:rPr>
          <w:rFonts w:ascii="宋体" w:eastAsia="宋体" w:hAnsi="宋体" w:cs="宋体" w:hint="eastAsia"/>
          <w:kern w:val="0"/>
          <w:sz w:val="24"/>
          <w:szCs w:val="24"/>
        </w:rPr>
        <w:t>、</w:t>
      </w:r>
      <w:r>
        <w:rPr>
          <w:rFonts w:ascii="宋体" w:eastAsia="宋体" w:hAnsi="宋体" w:cs="宋体"/>
          <w:kern w:val="0"/>
          <w:sz w:val="24"/>
          <w:szCs w:val="24"/>
        </w:rPr>
        <w:t>需要净化处理的有害气体首先进入筒针型低温等离子电极体，在圆筒状电极与线状电极之间形成高频脉冲电晕放电，在一定空间产生大量非平衡态低温等离子体。低温等离子体层将直径大于10纳米的总悬浮颗粒清除，同时高频放电产生的瞬时高能量脉冲，打开有害气体分子的化学键，使其分解成单质或无害分子。在其作用下，将实验室废气：苯、酚、醛等有机物，以及一氧化碳、氨、二氧化硫等有害气体分解、氧化和裂解，变为无害物质，起到消除有害气体和净化空气的作用，其高能电场在产生低温等离子体的同时，还将伴随产生紫外线和负离子，它们将共同对有机物、微生物进行作用，达到彻底分解、杀灭目的。</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2</w:t>
      </w:r>
      <w:r w:rsidR="00D40495">
        <w:rPr>
          <w:rFonts w:ascii="宋体" w:eastAsia="宋体" w:hAnsi="宋体" w:cs="宋体" w:hint="eastAsia"/>
          <w:kern w:val="0"/>
          <w:sz w:val="24"/>
          <w:szCs w:val="24"/>
        </w:rPr>
        <w:t>、</w:t>
      </w:r>
      <w:r>
        <w:rPr>
          <w:rFonts w:ascii="宋体" w:eastAsia="宋体" w:hAnsi="宋体" w:cs="宋体"/>
          <w:kern w:val="0"/>
          <w:sz w:val="24"/>
          <w:szCs w:val="24"/>
        </w:rPr>
        <w:t>有害气体经筒针型低温等离子体区处理后，进入纳米光催化降解吸附板，高效吸附材料将剩余的有害物、有机物、细菌、病毒等快速吸附，使其达到富集，在特定波长的紫外灯UV照射下，产生“电子—空穴”对，具有极强的氧化性，将大部分有害物最终分解成二氧化碳、水及破坏细菌的细胞壁达到杀菌作用，最终做到达标排放。</w:t>
      </w:r>
    </w:p>
    <w:p w:rsidR="00EC6118" w:rsidRDefault="00D40495" w:rsidP="00D40495">
      <w:pPr>
        <w:widowControl/>
        <w:spacing w:line="360" w:lineRule="exact"/>
        <w:ind w:right="90"/>
        <w:jc w:val="left"/>
        <w:rPr>
          <w:rFonts w:ascii="宋体" w:eastAsia="宋体" w:hAnsi="宋体" w:cs="宋体"/>
          <w:kern w:val="0"/>
          <w:sz w:val="24"/>
          <w:szCs w:val="24"/>
        </w:rPr>
      </w:pPr>
      <w:r>
        <w:rPr>
          <w:rFonts w:ascii="宋体" w:eastAsia="宋体" w:hAnsi="宋体" w:cs="宋体" w:hint="eastAsia"/>
          <w:kern w:val="0"/>
          <w:sz w:val="24"/>
          <w:szCs w:val="24"/>
        </w:rPr>
        <w:t>3、</w:t>
      </w:r>
      <w:r w:rsidR="00EC6118">
        <w:rPr>
          <w:rFonts w:ascii="宋体" w:eastAsia="宋体" w:hAnsi="宋体" w:cs="宋体"/>
          <w:kern w:val="0"/>
          <w:sz w:val="24"/>
          <w:szCs w:val="24"/>
        </w:rPr>
        <w:t>产品要求：</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采用HEPA高效过滤材料，吸附性能好，吸附容量大；</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采用高效催化活性炭纤维，兼有化学、物理吸附及催化还原作用，消除异味效果明显；</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低温等离子体发生技术，产生的高能量粒子，分解有机物快速明显；</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纳米光催化，产生“电子—空穴”对，具有极强的氧化性，可将有机物分解成二氧化碳和水；</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纳米吸附板可自行降解再生，低温等离子体装置需定期保养，产品使用寿命长。</w:t>
      </w:r>
    </w:p>
    <w:p w:rsidR="00EC6118" w:rsidRDefault="00EC6118" w:rsidP="00D40495">
      <w:pPr>
        <w:widowControl/>
        <w:spacing w:line="360" w:lineRule="exact"/>
        <w:ind w:right="90"/>
        <w:jc w:val="left"/>
        <w:rPr>
          <w:rFonts w:ascii="宋体" w:eastAsia="宋体" w:hAnsi="宋体" w:cs="宋体"/>
          <w:kern w:val="0"/>
          <w:sz w:val="24"/>
          <w:szCs w:val="24"/>
        </w:rPr>
      </w:pPr>
      <w:r>
        <w:rPr>
          <w:rFonts w:ascii="宋体" w:eastAsia="宋体" w:hAnsi="宋体" w:cs="宋体"/>
          <w:bCs/>
          <w:kern w:val="0"/>
          <w:sz w:val="24"/>
          <w:szCs w:val="24"/>
        </w:rPr>
        <w:t>4</w:t>
      </w:r>
      <w:r w:rsidR="00D40495">
        <w:rPr>
          <w:rFonts w:ascii="宋体" w:eastAsia="宋体" w:hAnsi="宋体" w:cs="宋体" w:hint="eastAsia"/>
          <w:bCs/>
          <w:kern w:val="0"/>
          <w:sz w:val="24"/>
          <w:szCs w:val="24"/>
        </w:rPr>
        <w:t>、</w:t>
      </w:r>
      <w:r>
        <w:rPr>
          <w:rFonts w:ascii="宋体" w:eastAsia="宋体" w:hAnsi="宋体" w:cs="宋体"/>
          <w:kern w:val="0"/>
          <w:sz w:val="24"/>
          <w:szCs w:val="24"/>
        </w:rPr>
        <w:t>处理效果：三氯乙烯、甲苯、甲醛、丙酮</w:t>
      </w:r>
      <w:r>
        <w:rPr>
          <w:rFonts w:ascii="宋体" w:eastAsia="宋体" w:hAnsi="宋体" w:cs="宋体" w:hint="eastAsia"/>
          <w:kern w:val="0"/>
          <w:sz w:val="24"/>
          <w:szCs w:val="24"/>
        </w:rPr>
        <w:t>等</w:t>
      </w:r>
      <w:r>
        <w:rPr>
          <w:rFonts w:ascii="宋体" w:eastAsia="宋体" w:hAnsi="宋体" w:cs="宋体"/>
          <w:kern w:val="0"/>
          <w:sz w:val="24"/>
          <w:szCs w:val="24"/>
        </w:rPr>
        <w:t>气体连续进入净化器进行</w:t>
      </w:r>
      <w:r>
        <w:rPr>
          <w:rFonts w:ascii="宋体" w:eastAsia="宋体" w:hAnsi="宋体" w:cs="宋体" w:hint="eastAsia"/>
          <w:kern w:val="0"/>
          <w:sz w:val="24"/>
          <w:szCs w:val="24"/>
        </w:rPr>
        <w:t>处理，</w:t>
      </w:r>
      <w:r>
        <w:rPr>
          <w:rFonts w:ascii="宋体" w:eastAsia="宋体" w:hAnsi="宋体" w:cs="宋体"/>
          <w:kern w:val="0"/>
          <w:sz w:val="24"/>
          <w:szCs w:val="24"/>
        </w:rPr>
        <w:t>三氯乙烯、甲苯</w:t>
      </w:r>
      <w:r>
        <w:rPr>
          <w:rFonts w:ascii="宋体" w:eastAsia="宋体" w:hAnsi="宋体" w:cs="宋体" w:hint="eastAsia"/>
          <w:kern w:val="0"/>
          <w:sz w:val="24"/>
          <w:szCs w:val="24"/>
        </w:rPr>
        <w:t>、</w:t>
      </w:r>
      <w:r>
        <w:rPr>
          <w:rFonts w:ascii="宋体" w:eastAsia="宋体" w:hAnsi="宋体" w:cs="宋体"/>
          <w:kern w:val="0"/>
          <w:sz w:val="24"/>
          <w:szCs w:val="24"/>
        </w:rPr>
        <w:t>甲醛</w:t>
      </w:r>
      <w:r>
        <w:rPr>
          <w:rFonts w:ascii="宋体" w:eastAsia="宋体" w:hAnsi="宋体" w:cs="宋体" w:hint="eastAsia"/>
          <w:kern w:val="0"/>
          <w:sz w:val="24"/>
          <w:szCs w:val="24"/>
        </w:rPr>
        <w:t>和</w:t>
      </w:r>
      <w:r>
        <w:rPr>
          <w:rFonts w:ascii="宋体" w:eastAsia="宋体" w:hAnsi="宋体" w:cs="宋体"/>
          <w:kern w:val="0"/>
          <w:sz w:val="24"/>
          <w:szCs w:val="24"/>
        </w:rPr>
        <w:t>丙</w:t>
      </w:r>
      <w:r>
        <w:rPr>
          <w:rFonts w:ascii="宋体" w:eastAsia="宋体" w:hAnsi="宋体" w:cs="宋体" w:hint="eastAsia"/>
          <w:kern w:val="0"/>
          <w:sz w:val="24"/>
          <w:szCs w:val="24"/>
        </w:rPr>
        <w:t>酮</w:t>
      </w:r>
      <w:r>
        <w:rPr>
          <w:rFonts w:ascii="宋体" w:eastAsia="宋体" w:hAnsi="宋体" w:cs="宋体"/>
          <w:kern w:val="0"/>
          <w:sz w:val="24"/>
          <w:szCs w:val="24"/>
        </w:rPr>
        <w:t>的排放均低于国家标准《大气污染物综合排放标准》GB16297-1996中新建污染源的规定</w:t>
      </w:r>
      <w:r>
        <w:rPr>
          <w:rFonts w:ascii="宋体" w:eastAsia="宋体" w:hAnsi="宋体" w:cs="宋体" w:hint="eastAsia"/>
          <w:kern w:val="0"/>
          <w:sz w:val="24"/>
          <w:szCs w:val="24"/>
        </w:rPr>
        <w:t>。</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w:t>
      </w: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阻抗复合性消声器；</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二) 外壳采用有机玻璃钢制作，内衬消音纤维片。  </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接方式：法兰连接或承插连接；</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 性能：可有效降低噪声5～10分贝。</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 阻抗复合性消声器；</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六) 外壳采用有机玻璃钢制作，内衬消音纤维片。</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w:t>
      </w: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变频器</w:t>
      </w:r>
      <w:r>
        <w:rPr>
          <w:rFonts w:ascii="宋体" w:eastAsia="宋体" w:hAnsi="宋体" w:cs="宋体" w:hint="eastAsia"/>
          <w:kern w:val="0"/>
          <w:sz w:val="24"/>
          <w:szCs w:val="24"/>
        </w:rPr>
        <w:t>（产品规格详见“TF-03/04/05”）</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风机水泵应用；</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循环软起；</w:t>
      </w:r>
    </w:p>
    <w:p w:rsidR="00EC6118" w:rsidRDefault="00EC6118" w:rsidP="00D4049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用户自定义U/F曲线；</w:t>
      </w:r>
    </w:p>
    <w:p w:rsidR="00EC6118" w:rsidRPr="00EC6118" w:rsidRDefault="00EC6118" w:rsidP="00D40495">
      <w:pPr>
        <w:widowControl/>
        <w:spacing w:line="360" w:lineRule="exact"/>
        <w:jc w:val="left"/>
        <w:rPr>
          <w:rFonts w:ascii="宋体" w:eastAsia="宋体" w:hAnsi="宋体" w:cs="宋体"/>
          <w:kern w:val="0"/>
          <w:sz w:val="24"/>
          <w:szCs w:val="24"/>
          <w:highlight w:val="lightGray"/>
        </w:rPr>
      </w:pPr>
      <w:r>
        <w:rPr>
          <w:rFonts w:ascii="宋体" w:eastAsia="宋体" w:hAnsi="宋体" w:cs="宋体"/>
          <w:kern w:val="0"/>
          <w:sz w:val="24"/>
          <w:szCs w:val="24"/>
        </w:rPr>
        <w:t>四) 内置RFI滤波器作为标准配置，适用于第一和第二环境；</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（十三</w:t>
      </w:r>
      <w:r w:rsidRPr="00E10224">
        <w:rPr>
          <w:rFonts w:ascii="宋体" w:eastAsia="宋体" w:hAnsi="宋体" w:cs="宋体"/>
          <w:kern w:val="0"/>
          <w:sz w:val="24"/>
          <w:szCs w:val="24"/>
        </w:rPr>
        <w:t>）JDG管道</w:t>
      </w:r>
    </w:p>
    <w:p w:rsidR="00EC6118" w:rsidRPr="00E10224" w:rsidRDefault="00EC6118" w:rsidP="00EC6118">
      <w:pPr>
        <w:widowControl/>
        <w:spacing w:line="360" w:lineRule="exact"/>
        <w:ind w:firstLine="420"/>
        <w:jc w:val="left"/>
        <w:rPr>
          <w:rFonts w:ascii="宋体" w:eastAsia="宋体" w:hAnsi="宋体" w:cs="宋体"/>
          <w:kern w:val="0"/>
          <w:sz w:val="24"/>
          <w:szCs w:val="24"/>
        </w:rPr>
      </w:pPr>
      <w:r w:rsidRPr="00E10224">
        <w:rPr>
          <w:rFonts w:ascii="宋体" w:eastAsia="宋体" w:hAnsi="宋体" w:cs="宋体"/>
          <w:kern w:val="0"/>
          <w:sz w:val="24"/>
          <w:szCs w:val="24"/>
        </w:rPr>
        <w:t>JDG管</w:t>
      </w:r>
      <w:r>
        <w:rPr>
          <w:rFonts w:ascii="宋体" w:eastAsia="宋体" w:hAnsi="宋体" w:cs="宋体" w:hint="eastAsia"/>
          <w:kern w:val="0"/>
          <w:sz w:val="24"/>
          <w:szCs w:val="24"/>
        </w:rPr>
        <w:t>的</w:t>
      </w:r>
      <w:r w:rsidRPr="00E10224">
        <w:rPr>
          <w:rFonts w:ascii="宋体" w:eastAsia="宋体" w:hAnsi="宋体" w:cs="宋体" w:hint="eastAsia"/>
          <w:kern w:val="0"/>
          <w:sz w:val="24"/>
          <w:szCs w:val="24"/>
        </w:rPr>
        <w:t>连接套管及其金属附件采用螺钉紧定连接技术组成的电线管路，无需做跨接地，焊接和套丝。</w:t>
      </w:r>
    </w:p>
    <w:p w:rsidR="00EC6118" w:rsidRPr="00E10224" w:rsidRDefault="00D40495" w:rsidP="00D40495">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w:t>
      </w:r>
      <w:r w:rsidR="00EC6118" w:rsidRPr="00E10224">
        <w:rPr>
          <w:rFonts w:ascii="宋体" w:eastAsia="宋体" w:hAnsi="宋体" w:cs="宋体"/>
          <w:kern w:val="0"/>
          <w:sz w:val="24"/>
          <w:szCs w:val="24"/>
        </w:rPr>
        <w:t>JDG管的切断须采用无齿锯或钢锯切断，端口应光滑，无毛刺。</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二）</w:t>
      </w:r>
      <w:r w:rsidRPr="00E10224">
        <w:rPr>
          <w:rFonts w:ascii="宋体" w:eastAsia="宋体" w:hAnsi="宋体" w:cs="宋体"/>
          <w:kern w:val="0"/>
          <w:sz w:val="24"/>
          <w:szCs w:val="24"/>
        </w:rPr>
        <w:t>JDG</w:t>
      </w:r>
      <w:r w:rsidRPr="00E10224">
        <w:rPr>
          <w:rFonts w:ascii="宋体" w:eastAsia="宋体" w:hAnsi="宋体" w:cs="宋体" w:hint="eastAsia"/>
          <w:kern w:val="0"/>
          <w:sz w:val="24"/>
          <w:szCs w:val="24"/>
        </w:rPr>
        <w:t>管暗敷设时，其弯曲半径不应小于管外径的</w:t>
      </w:r>
      <w:r w:rsidRPr="00E10224">
        <w:rPr>
          <w:rFonts w:ascii="宋体" w:eastAsia="宋体" w:hAnsi="宋体" w:cs="宋体"/>
          <w:kern w:val="0"/>
          <w:sz w:val="24"/>
          <w:szCs w:val="24"/>
        </w:rPr>
        <w:t>6倍，在混凝土平面内，其弯曲半径不应小于管外径的10倍；JDG管明敷设时，其弯曲半径不应小于管外径的6倍。当两个接线盒间只有一个弯曲时，其弯曲半径不宜小于管外径的4倍。</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三）</w:t>
      </w:r>
      <w:r w:rsidRPr="00E10224">
        <w:rPr>
          <w:rFonts w:ascii="宋体" w:eastAsia="宋体" w:hAnsi="宋体" w:cs="宋体"/>
          <w:kern w:val="0"/>
          <w:sz w:val="24"/>
          <w:szCs w:val="24"/>
        </w:rPr>
        <w:t>JDG</w:t>
      </w:r>
      <w:r w:rsidRPr="00E10224">
        <w:rPr>
          <w:rFonts w:ascii="宋体" w:eastAsia="宋体" w:hAnsi="宋体" w:cs="宋体" w:hint="eastAsia"/>
          <w:kern w:val="0"/>
          <w:sz w:val="24"/>
          <w:szCs w:val="24"/>
        </w:rPr>
        <w:t>管暗敷时，固定点间距不大于</w:t>
      </w:r>
      <w:r w:rsidRPr="00E10224">
        <w:rPr>
          <w:rFonts w:ascii="宋体" w:eastAsia="宋体" w:hAnsi="宋体" w:cs="宋体"/>
          <w:kern w:val="0"/>
          <w:sz w:val="24"/>
          <w:szCs w:val="24"/>
        </w:rPr>
        <w:t>1000mm，固定点距弯头重点、接线盒及终端间距应大于150mm,而小于300mm.</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四）</w:t>
      </w:r>
      <w:r w:rsidRPr="00E10224">
        <w:rPr>
          <w:rFonts w:ascii="宋体" w:eastAsia="宋体" w:hAnsi="宋体" w:cs="宋体"/>
          <w:kern w:val="0"/>
          <w:sz w:val="24"/>
          <w:szCs w:val="24"/>
        </w:rPr>
        <w:t>JDG管埋入墙体或混凝土内时管路与墙体或混凝土表面净距不应小于15mm.。</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五）套接紧定式钢导管管路明敷设时，其支架、吊架的规格，当无设计要求时，不应小于圆钢：直径</w:t>
      </w:r>
      <w:r w:rsidRPr="00E10224">
        <w:rPr>
          <w:rFonts w:ascii="宋体" w:eastAsia="宋体" w:hAnsi="宋体" w:cs="宋体"/>
          <w:kern w:val="0"/>
          <w:sz w:val="24"/>
          <w:szCs w:val="24"/>
        </w:rPr>
        <w:t>6mm；扁钢：30mm*3mm:；角钢：25mm*25mm*3mm的规定。</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六）</w:t>
      </w:r>
      <w:r w:rsidRPr="00E10224">
        <w:rPr>
          <w:rFonts w:ascii="宋体" w:eastAsia="宋体" w:hAnsi="宋体" w:cs="宋体"/>
          <w:kern w:val="0"/>
          <w:sz w:val="24"/>
          <w:szCs w:val="24"/>
        </w:rPr>
        <w:t xml:space="preserve"> </w:t>
      </w:r>
      <w:r w:rsidRPr="00E10224">
        <w:rPr>
          <w:rFonts w:ascii="宋体" w:eastAsia="宋体" w:hAnsi="宋体" w:cs="宋体" w:hint="eastAsia"/>
          <w:kern w:val="0"/>
          <w:sz w:val="24"/>
          <w:szCs w:val="24"/>
        </w:rPr>
        <w:t>管入箱（盒）应一管一孔，管径与箱（盒）敲落孔应吻合，严禁开长孔。管入箱（盒）时排列应整齐，间距均匀，箱（盒）与墙平齐。</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七）配管完毕后，为防止异物进入管内，在端头应做好封堵。</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八）在混凝土浇筑时，应留电工监控，以防将管路，接线盒震开移位。</w:t>
      </w:r>
    </w:p>
    <w:p w:rsidR="00EC6118" w:rsidRPr="00E10224" w:rsidRDefault="00D40495" w:rsidP="00D40495">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九）</w:t>
      </w:r>
      <w:r w:rsidR="00EC6118" w:rsidRPr="00E10224">
        <w:rPr>
          <w:rFonts w:ascii="宋体" w:eastAsia="宋体" w:hAnsi="宋体" w:cs="宋体" w:hint="eastAsia"/>
          <w:kern w:val="0"/>
          <w:sz w:val="24"/>
          <w:szCs w:val="24"/>
        </w:rPr>
        <w:t>待模板拆除完毕后，应及时进行预扫管，扫管应将布条固定在带线的一端，从管路的另一端拉出来，清除由于镀锌管路进入管内的杂物或积水。扫管完毕，封闭盒子口。</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（十四）阻燃屏蔽电缆</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一）规格</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(1) 阻燃聚氯乙烯绝缘电力电缆规格符合〈0.6/1kV聚氯乙烯绝缘和护套电力电缆(表3)〉规定。</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(2) 阻燃交联聚乙烯绝缘电力电缆规格符合〈35kV及以下交联聚乙烯绝缘电力电缆(表3)〉规定。</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(3) 阻燃聚氯乙烯绝缘电线（电缆）规格符合〈聚氯乙烯绝缘电线（电缆）(表1)〉规定。</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(4) 阻燃控制电缆规格符合〈聚氯乙烯绝缘和护套控制电缆(表2)〉规定。</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二）主要技术性能</w:t>
      </w:r>
    </w:p>
    <w:p w:rsidR="00EC6118" w:rsidRPr="00E10224"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(1) 成品电缆的阻燃性能符合IEC60332-3标准规定。</w:t>
      </w:r>
    </w:p>
    <w:p w:rsidR="00EC6118" w:rsidRPr="00BF406E" w:rsidRDefault="00EC6118" w:rsidP="00D40495">
      <w:pPr>
        <w:widowControl/>
        <w:spacing w:line="360" w:lineRule="exact"/>
        <w:jc w:val="left"/>
        <w:rPr>
          <w:rFonts w:ascii="宋体" w:eastAsia="宋体" w:hAnsi="宋体" w:cs="宋体"/>
          <w:kern w:val="0"/>
          <w:sz w:val="24"/>
          <w:szCs w:val="24"/>
        </w:rPr>
      </w:pPr>
      <w:r w:rsidRPr="00E10224">
        <w:rPr>
          <w:rFonts w:ascii="宋体" w:eastAsia="宋体" w:hAnsi="宋体" w:cs="宋体" w:hint="eastAsia"/>
          <w:kern w:val="0"/>
          <w:sz w:val="24"/>
          <w:szCs w:val="24"/>
        </w:rPr>
        <w:t>(2) 制作阻燃电缆的高聚物材料氧指数均在28～33之间。</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十</w:t>
      </w:r>
      <w:r>
        <w:rPr>
          <w:rFonts w:ascii="宋体" w:eastAsia="宋体" w:hAnsi="宋体" w:cs="宋体"/>
          <w:kern w:val="0"/>
          <w:sz w:val="24"/>
          <w:szCs w:val="24"/>
        </w:rPr>
        <w:t>、 竣工验收</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通风工程的竣工验收，是在工程施工质量得到有效监控的前提下，通过整个分部工程的无生产负荷系统联合试运转与调试和观感质量的检查，按本规范要求将质量合格的分部工程移交建设单位的验收过程。</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通风工程的竣工验收，应由建设单位负责，组织施工、、监理等单位共同进行，合格后即应办理竣工验收手续。</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通风工程竣工验收时，应检查竣工验收的资料，一般包括下列文件及记录：</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图纸会审记录、变更通知书和竣工图；</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主要材料、设备、成品、半成品和仪表的出厂合格证明及进场检（试）验报告；</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隐蔽工程检查验收记录；</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 工程设备、风管系统、管道系统安装及检验记录；</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 观感质量综合检查记录；</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观感质量检查应包括以下项目：</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风管表面应平整、无损坏；接管合理，风管的连接以及风管与设备或调节装置的连接，无明显缺陷；</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风口表面应平整，颜色一致，安装位置正确，风口可调节部件应能正常动作；</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各类调节装置的制作和安装应正确牢固，调节灵活，操作方便、防火及排烟阀等关闭严密，动作可靠；</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 风管、部件及管道的支、吊架型式、位置及间距应符合本规范要求；</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 风管、管道的软性接管位置应符合要求，接管正确、牢固，自然无强扭；</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 通风机的安装应正确牢固；</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七) 消声器安装方向正确，外表面应平整无损坏   </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室内噪声的检测</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测噪声仪器应采用带倍频程分析的声级计．</w:t>
      </w:r>
    </w:p>
    <w:p w:rsidR="00EC6118"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测点布置通风柜操作窗口上沿左中右三点和下沿左中右三点或按工艺要求设定。</w:t>
      </w:r>
    </w:p>
    <w:p w:rsidR="00937400" w:rsidRDefault="00EC6118" w:rsidP="0093740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测试方法：六点数据取平均值。</w:t>
      </w:r>
    </w:p>
    <w:p w:rsidR="00EC6118" w:rsidRPr="00A635C3" w:rsidRDefault="00937400" w:rsidP="0093740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（六）</w:t>
      </w:r>
      <w:r w:rsidR="00EC6118" w:rsidRPr="00A635C3">
        <w:rPr>
          <w:rFonts w:ascii="宋体" w:eastAsia="宋体" w:hAnsi="宋体" w:cs="宋体"/>
          <w:kern w:val="0"/>
          <w:sz w:val="24"/>
          <w:szCs w:val="24"/>
        </w:rPr>
        <w:t>面风速控制功能检测</w:t>
      </w:r>
      <w:r>
        <w:rPr>
          <w:rFonts w:ascii="宋体" w:eastAsia="宋体" w:hAnsi="宋体" w:cs="宋体" w:hint="eastAsia"/>
          <w:kern w:val="0"/>
          <w:sz w:val="24"/>
          <w:szCs w:val="24"/>
        </w:rPr>
        <w:t>：</w:t>
      </w:r>
      <w:r w:rsidR="00EC6118" w:rsidRPr="00A635C3">
        <w:rPr>
          <w:rFonts w:ascii="宋体" w:eastAsia="宋体" w:hAnsi="宋体" w:cs="宋体"/>
          <w:kern w:val="0"/>
          <w:sz w:val="24"/>
          <w:szCs w:val="24"/>
        </w:rPr>
        <w:t>检测通风柜动态使用中的恒定面风速控制功能，将调节窗移动至全关、全开等任意位置，通风柜面风速控制在其设定值±20%范围内。</w:t>
      </w:r>
    </w:p>
    <w:p w:rsidR="00EC6118" w:rsidRPr="00A635C3" w:rsidRDefault="00937400" w:rsidP="00937400">
      <w:pPr>
        <w:widowControl/>
        <w:tabs>
          <w:tab w:val="left" w:pos="426"/>
          <w:tab w:val="left" w:pos="993"/>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（七）</w:t>
      </w:r>
      <w:r w:rsidR="00EC6118" w:rsidRPr="00A635C3">
        <w:rPr>
          <w:rFonts w:ascii="宋体" w:eastAsia="宋体" w:hAnsi="宋体" w:cs="宋体"/>
          <w:kern w:val="0"/>
          <w:sz w:val="24"/>
          <w:szCs w:val="24"/>
        </w:rPr>
        <w:t>通风柜监控器其他功能检测</w:t>
      </w:r>
      <w:r>
        <w:rPr>
          <w:rFonts w:ascii="宋体" w:eastAsia="宋体" w:hAnsi="宋体" w:cs="宋体" w:hint="eastAsia"/>
          <w:kern w:val="0"/>
          <w:sz w:val="24"/>
          <w:szCs w:val="24"/>
        </w:rPr>
        <w:t>：</w:t>
      </w:r>
      <w:r w:rsidR="00EC6118" w:rsidRPr="00A635C3">
        <w:rPr>
          <w:rFonts w:ascii="宋体" w:eastAsia="宋体" w:hAnsi="宋体" w:cs="宋体"/>
          <w:kern w:val="0"/>
          <w:sz w:val="24"/>
          <w:szCs w:val="24"/>
        </w:rPr>
        <w:t>分别检测控制系统、监控器报警、设置、紧急排风等功能确认</w:t>
      </w:r>
      <w:r>
        <w:rPr>
          <w:rFonts w:ascii="宋体" w:eastAsia="宋体" w:hAnsi="宋体" w:cs="宋体" w:hint="eastAsia"/>
          <w:kern w:val="0"/>
          <w:sz w:val="24"/>
          <w:szCs w:val="24"/>
        </w:rPr>
        <w:t>。</w:t>
      </w:r>
    </w:p>
    <w:p w:rsidR="00EC6118" w:rsidRPr="00A635C3" w:rsidRDefault="00937400" w:rsidP="00937400">
      <w:pPr>
        <w:widowControl/>
        <w:tabs>
          <w:tab w:val="left" w:pos="426"/>
          <w:tab w:val="left" w:pos="993"/>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（八）</w:t>
      </w:r>
      <w:r w:rsidR="00EC6118" w:rsidRPr="00A635C3">
        <w:rPr>
          <w:rFonts w:ascii="宋体" w:eastAsia="宋体" w:hAnsi="宋体" w:cs="宋体"/>
          <w:kern w:val="0"/>
          <w:sz w:val="24"/>
          <w:szCs w:val="24"/>
        </w:rPr>
        <w:t>压力无关实验</w:t>
      </w:r>
    </w:p>
    <w:p w:rsidR="00EC6118" w:rsidRDefault="00EC6118" w:rsidP="00EC6118">
      <w:pPr>
        <w:widowControl/>
        <w:tabs>
          <w:tab w:val="left" w:pos="993"/>
        </w:tabs>
        <w:spacing w:line="360" w:lineRule="auto"/>
        <w:ind w:firstLineChars="200" w:firstLine="480"/>
        <w:jc w:val="left"/>
        <w:rPr>
          <w:rFonts w:ascii="宋体" w:eastAsia="宋体" w:hAnsi="宋体" w:cs="宋体"/>
          <w:kern w:val="0"/>
          <w:sz w:val="24"/>
          <w:szCs w:val="24"/>
        </w:rPr>
      </w:pPr>
      <w:r w:rsidRPr="00A635C3">
        <w:rPr>
          <w:rFonts w:ascii="宋体" w:eastAsia="宋体" w:hAnsi="宋体" w:cs="宋体"/>
          <w:kern w:val="0"/>
          <w:sz w:val="24"/>
          <w:szCs w:val="24"/>
        </w:rPr>
        <w:t>两个通风柜均进行试验。在被测试的通风柜在运行时并分别处于全开和关闭的两种状态下，在1s~3s内将另一台通风柜的柜门开启和关闭，被测试的通风柜的风速变化不得大于±10%。</w:t>
      </w:r>
    </w:p>
    <w:p w:rsidR="00EC6118" w:rsidRPr="0061479B" w:rsidRDefault="00937400" w:rsidP="00F730BB">
      <w:pPr>
        <w:pStyle w:val="1"/>
        <w:spacing w:line="440" w:lineRule="exact"/>
        <w:ind w:firstLineChars="0" w:firstLine="0"/>
        <w:rPr>
          <w:kern w:val="0"/>
          <w:sz w:val="24"/>
        </w:rPr>
      </w:pPr>
      <w:r w:rsidRPr="0061479B">
        <w:rPr>
          <w:rFonts w:hint="eastAsia"/>
          <w:kern w:val="0"/>
          <w:sz w:val="24"/>
        </w:rPr>
        <w:lastRenderedPageBreak/>
        <w:t>（九）</w:t>
      </w:r>
      <w:r w:rsidR="00EC6118" w:rsidRPr="0061479B">
        <w:rPr>
          <w:rFonts w:hint="eastAsia"/>
          <w:kern w:val="0"/>
          <w:sz w:val="24"/>
        </w:rPr>
        <w:t>废气排放验收时提供经环保部门认可的第三</w:t>
      </w:r>
      <w:r w:rsidR="0061479B" w:rsidRPr="0061479B">
        <w:rPr>
          <w:rFonts w:hint="eastAsia"/>
          <w:kern w:val="0"/>
          <w:sz w:val="24"/>
        </w:rPr>
        <w:t>方检测机构出具的该项目环保检测报告，结果应满足相关环保标准要求。</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十一</w:t>
      </w:r>
      <w:r>
        <w:rPr>
          <w:rFonts w:ascii="宋体" w:eastAsia="宋体" w:hAnsi="宋体" w:cs="宋体"/>
          <w:kern w:val="0"/>
          <w:sz w:val="24"/>
          <w:szCs w:val="24"/>
        </w:rPr>
        <w:t>、 聚丙烯（PP）板材</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采用高品质原料</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板材表面光滑，平坦性优越，具有高刚性，耐化性佳，耐候抗低温，耐冲击性优，品质稳定，加工容易等特点。板材表面拥有优越的光滑与平坦性</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产品特色:可折弯可焊接、可耐于酸碱性和有机溶液、重量轻、不吸水、可塑性高、易加工成型、化工稳定佳、耐热耐温</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应用范围: 各种机械设备、沟、桶槽、风管、风车、电镀设备、电镀池、污水池、洗涤塔、生化槽、耐酸蚀棚、冷藏库隔板、刀模板、垫板、耐酸碱工业、废水废气排放设备、无尘室、半导体及其相关工业设备、食品机械等</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标准规格: 1220 mm x 2440 mm</w:t>
      </w:r>
      <w:r>
        <w:rPr>
          <w:rFonts w:ascii="宋体" w:eastAsia="宋体" w:hAnsi="宋体" w:cs="宋体" w:hint="eastAsia"/>
          <w:kern w:val="0"/>
          <w:sz w:val="24"/>
          <w:szCs w:val="24"/>
        </w:rPr>
        <w:t>或</w:t>
      </w:r>
      <w:r>
        <w:rPr>
          <w:rFonts w:ascii="宋体" w:eastAsia="宋体" w:hAnsi="宋体" w:cs="宋体"/>
          <w:kern w:val="0"/>
          <w:sz w:val="24"/>
          <w:szCs w:val="24"/>
        </w:rPr>
        <w:t>1500 mm x 3000 mm</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厚度: 2 mm ~ 30 mm</w:t>
      </w:r>
      <w:r w:rsidR="005E53F6">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防腐离心风机</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结构特点：风机主要由叶轮、机壳、进风口、机壳支撑架、皮带、皮带轮、皮带轮盖、底座及相对底座、避震器等部分配置电机而组成，机组震动符合ISO2372规范。高性能、高效率、低噪音、低震动、节能（省电），适用多种工况。</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叶轮根据不同性能参数由8～36个后倾的机翼型叶片、曲线型前盖板和平板后盘组成，用玻璃钢或不锈钢制造。前盖板增加环形补强肋，增进叶轮强度，并经动、静平衡测试校正后空气性能良好，效率高、运转平稳。</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风机外壳、叶轮均采用纯玻璃钢（FRP）材质制作而成，具有强度高、重量轻、不易老化、耐腐蚀性能良好、噪音低，还具有防静电等特性。</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机壳统一采用螺丝预注一体成形法制作而成，确保外壳所受之强度。</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进风口入口钟采用喇叭形状制成整体，装于风机的侧面，入口种与叶轮之间隙小于5mm，能使气体顺利进入叶轮，降低噪音且性能损失较小。入口钟与外壳之接触面为平面减少泄漏现象。</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风机配有检视孔、清洁孔，便于日常做检查清洗工作。</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采用Vinylester级树脂及胶壳保护，防止紫外线破坏导致FRP脱落，延长使用寿命。</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全机组进行计算机能力应变分析，提高结构强度，且叶轮动平衡符合ISO1940等级，风机组装后，机组震动值亦符合ISO2372要求水准以上，大幅降低因震动而爆裂之危险，带给您更安全的工作环境。</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采用油浴式连座轴承，耐热、耐高转速、防腐蚀、防尘、防水等功能，让您在操作保养维护上更简单、更省人力成本，且运转寿命达50,000小时以上，大大的增加使用寿命。</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1-3</w:t>
      </w:r>
      <w:r>
        <w:rPr>
          <w:rFonts w:ascii="宋体" w:eastAsia="宋体" w:hAnsi="宋体" w:cs="宋体" w:hint="eastAsia"/>
          <w:b/>
          <w:bCs/>
          <w:kern w:val="0"/>
          <w:sz w:val="24"/>
          <w:szCs w:val="24"/>
        </w:rPr>
        <w:t>：实验室恒温恒湿系统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lastRenderedPageBreak/>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 建筑等级与规模：</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建筑面积：</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二、依据：</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《通风与空调工程施工质量验收规范》（GB50243-20</w:t>
      </w:r>
      <w:r>
        <w:rPr>
          <w:rFonts w:ascii="宋体" w:eastAsia="宋体" w:hAnsi="宋体" w:cs="宋体" w:hint="eastAsia"/>
          <w:kern w:val="0"/>
          <w:sz w:val="24"/>
          <w:szCs w:val="24"/>
        </w:rPr>
        <w:t>16</w:t>
      </w:r>
      <w:r>
        <w:rPr>
          <w:rFonts w:ascii="宋体" w:eastAsia="宋体" w:hAnsi="宋体" w:cs="宋体"/>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《民用建筑供暖通风与空气调节》（GB 50457-20</w:t>
      </w:r>
      <w:r>
        <w:rPr>
          <w:rFonts w:ascii="宋体" w:eastAsia="宋体" w:hAnsi="宋体" w:cs="宋体" w:hint="eastAsia"/>
          <w:kern w:val="0"/>
          <w:sz w:val="24"/>
          <w:szCs w:val="24"/>
        </w:rPr>
        <w:t>12</w:t>
      </w:r>
      <w:r>
        <w:rPr>
          <w:rFonts w:ascii="宋体" w:eastAsia="宋体" w:hAnsi="宋体" w:cs="宋体"/>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《建筑防火规范》（GB50016-2014）；</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甲方提供的招标要求及建筑平面图；</w:t>
      </w:r>
    </w:p>
    <w:p w:rsidR="00EC6118" w:rsidRDefault="00EC6118" w:rsidP="005E53F6">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以上规范如有更新：采用新规范执行。</w:t>
      </w:r>
    </w:p>
    <w:p w:rsidR="00EC6118" w:rsidRPr="00E26F9E" w:rsidRDefault="00EC6118" w:rsidP="005E53F6">
      <w:pPr>
        <w:widowControl/>
        <w:spacing w:line="360" w:lineRule="exact"/>
        <w:jc w:val="left"/>
        <w:rPr>
          <w:rFonts w:ascii="宋体" w:eastAsia="宋体" w:hAnsi="宋体" w:cs="宋体"/>
          <w:kern w:val="0"/>
          <w:sz w:val="24"/>
          <w:szCs w:val="24"/>
        </w:rPr>
      </w:pPr>
      <w:r w:rsidRPr="00E26F9E">
        <w:rPr>
          <w:rFonts w:ascii="宋体" w:eastAsia="宋体" w:hAnsi="宋体" w:cs="宋体" w:hint="eastAsia"/>
          <w:kern w:val="0"/>
          <w:sz w:val="24"/>
          <w:szCs w:val="24"/>
        </w:rPr>
        <w:t>三、设计参数</w:t>
      </w:r>
    </w:p>
    <w:p w:rsidR="00EC6118" w:rsidRPr="00E26F9E" w:rsidRDefault="00EC6118" w:rsidP="005E53F6">
      <w:pPr>
        <w:widowControl/>
        <w:spacing w:line="360" w:lineRule="exact"/>
        <w:jc w:val="left"/>
        <w:rPr>
          <w:rFonts w:ascii="宋体" w:eastAsia="宋体" w:hAnsi="宋体" w:cs="宋体"/>
          <w:kern w:val="0"/>
          <w:sz w:val="24"/>
          <w:szCs w:val="24"/>
        </w:rPr>
      </w:pPr>
      <w:r w:rsidRPr="00E26F9E">
        <w:rPr>
          <w:rFonts w:ascii="宋体" w:eastAsia="宋体" w:hAnsi="宋体" w:cs="宋体" w:hint="eastAsia"/>
          <w:kern w:val="0"/>
          <w:sz w:val="24"/>
          <w:szCs w:val="24"/>
        </w:rPr>
        <w:t>（一）恒温恒湿空调设计条件：</w:t>
      </w:r>
    </w:p>
    <w:p w:rsidR="00EC6118" w:rsidRPr="0061479B" w:rsidRDefault="00EC6118" w:rsidP="005E53F6">
      <w:pPr>
        <w:widowControl/>
        <w:spacing w:line="360" w:lineRule="exact"/>
        <w:jc w:val="left"/>
        <w:rPr>
          <w:rFonts w:ascii="宋体" w:eastAsia="宋体" w:hAnsi="宋体" w:cs="宋体"/>
          <w:kern w:val="0"/>
          <w:sz w:val="24"/>
          <w:szCs w:val="24"/>
        </w:rPr>
      </w:pPr>
      <w:r w:rsidRPr="00E26F9E">
        <w:rPr>
          <w:rFonts w:ascii="宋体" w:eastAsia="宋体" w:hAnsi="宋体" w:cs="宋体"/>
          <w:kern w:val="0"/>
          <w:sz w:val="24"/>
          <w:szCs w:val="24"/>
        </w:rPr>
        <w:t>1）</w:t>
      </w:r>
      <w:r w:rsidRPr="0061479B">
        <w:rPr>
          <w:rFonts w:ascii="宋体" w:eastAsia="宋体" w:hAnsi="宋体" w:cs="宋体"/>
          <w:kern w:val="0"/>
          <w:sz w:val="24"/>
          <w:szCs w:val="24"/>
        </w:rPr>
        <w:t>恒温恒湿实验室</w:t>
      </w:r>
      <w:r w:rsidRPr="0061479B">
        <w:rPr>
          <w:rFonts w:ascii="宋体" w:eastAsia="宋体" w:hAnsi="宋体" w:cs="宋体" w:hint="eastAsia"/>
          <w:kern w:val="0"/>
          <w:sz w:val="24"/>
          <w:szCs w:val="24"/>
        </w:rPr>
        <w:t>应</w:t>
      </w:r>
      <w:r w:rsidRPr="0061479B">
        <w:rPr>
          <w:rFonts w:ascii="宋体" w:eastAsia="宋体" w:hAnsi="宋体" w:cs="宋体"/>
          <w:kern w:val="0"/>
          <w:sz w:val="24"/>
          <w:szCs w:val="24"/>
        </w:rPr>
        <w:t>满足室内温度</w:t>
      </w:r>
      <w:r w:rsidRPr="0061479B">
        <w:rPr>
          <w:rFonts w:ascii="宋体" w:eastAsia="宋体" w:hAnsi="宋体" w:cs="宋体" w:hint="eastAsia"/>
          <w:kern w:val="0"/>
          <w:sz w:val="24"/>
          <w:szCs w:val="24"/>
        </w:rPr>
        <w:t>偏差</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 xml:space="preserve"> 2℃</w:t>
      </w:r>
      <w:r w:rsidRPr="0061479B">
        <w:rPr>
          <w:rFonts w:ascii="宋体" w:eastAsia="宋体" w:hAnsi="宋体" w:cs="宋体" w:hint="eastAsia"/>
          <w:kern w:val="0"/>
          <w:sz w:val="24"/>
          <w:szCs w:val="24"/>
        </w:rPr>
        <w:t>(其中四层纸包室为±</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1</w:t>
      </w:r>
      <w:r w:rsidRPr="0061479B">
        <w:rPr>
          <w:rFonts w:ascii="宋体" w:eastAsia="宋体" w:hAnsi="宋体" w:cs="宋体"/>
          <w:kern w:val="0"/>
          <w:sz w:val="24"/>
          <w:szCs w:val="24"/>
        </w:rPr>
        <w:t>℃</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，相对湿度</w:t>
      </w:r>
      <w:r w:rsidRPr="0061479B">
        <w:rPr>
          <w:rFonts w:ascii="宋体" w:eastAsia="宋体" w:hAnsi="宋体" w:cs="宋体" w:hint="eastAsia"/>
          <w:kern w:val="0"/>
          <w:sz w:val="24"/>
          <w:szCs w:val="24"/>
        </w:rPr>
        <w:t>偏差</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5%</w:t>
      </w:r>
      <w:r w:rsidRPr="0061479B">
        <w:rPr>
          <w:rFonts w:ascii="宋体" w:eastAsia="宋体" w:hAnsi="宋体" w:cs="宋体" w:hint="eastAsia"/>
          <w:kern w:val="0"/>
          <w:sz w:val="24"/>
          <w:szCs w:val="24"/>
        </w:rPr>
        <w:t>(其中四层纸包室为±2</w:t>
      </w:r>
      <w:r w:rsidRPr="0061479B">
        <w:rPr>
          <w:rFonts w:ascii="宋体" w:eastAsia="宋体" w:hAnsi="宋体" w:cs="宋体"/>
          <w:kern w:val="0"/>
          <w:sz w:val="24"/>
          <w:szCs w:val="24"/>
        </w:rPr>
        <w:t>%</w:t>
      </w:r>
      <w:r w:rsidRPr="0061479B">
        <w:rPr>
          <w:rFonts w:ascii="宋体" w:eastAsia="宋体" w:hAnsi="宋体" w:cs="宋体" w:hint="eastAsia"/>
          <w:kern w:val="0"/>
          <w:sz w:val="24"/>
          <w:szCs w:val="24"/>
        </w:rPr>
        <w:t>)。</w:t>
      </w:r>
    </w:p>
    <w:p w:rsidR="00EC6118" w:rsidRDefault="00EC6118" w:rsidP="005E53F6">
      <w:pPr>
        <w:widowControl/>
        <w:spacing w:line="360" w:lineRule="exact"/>
        <w:jc w:val="left"/>
        <w:rPr>
          <w:rFonts w:ascii="宋体" w:eastAsia="宋体" w:hAnsi="宋体" w:cs="宋体"/>
          <w:kern w:val="0"/>
          <w:sz w:val="24"/>
          <w:szCs w:val="24"/>
        </w:rPr>
      </w:pPr>
      <w:r w:rsidRPr="00E26F9E">
        <w:rPr>
          <w:rFonts w:ascii="宋体" w:eastAsia="宋体" w:hAnsi="宋体" w:cs="宋体" w:hint="eastAsia"/>
          <w:kern w:val="0"/>
          <w:sz w:val="24"/>
          <w:szCs w:val="24"/>
        </w:rPr>
        <w:t>（二）恒温恒湿空调设计设备参数：</w:t>
      </w:r>
    </w:p>
    <w:p w:rsidR="00AA41A0" w:rsidRDefault="00EC6118" w:rsidP="00AA41A0">
      <w:pPr>
        <w:widowControl/>
        <w:spacing w:line="360" w:lineRule="exact"/>
        <w:ind w:left="420"/>
        <w:jc w:val="left"/>
        <w:rPr>
          <w:rFonts w:ascii="宋体" w:eastAsia="宋体" w:hAnsi="宋体" w:cs="宋体"/>
          <w:kern w:val="0"/>
          <w:sz w:val="24"/>
          <w:szCs w:val="24"/>
        </w:rPr>
      </w:pPr>
      <w:r>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19050</wp:posOffset>
            </wp:positionV>
            <wp:extent cx="5274310" cy="2729230"/>
            <wp:effectExtent l="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2729230"/>
                    </a:xfrm>
                    <a:prstGeom prst="rect">
                      <a:avLst/>
                    </a:prstGeom>
                  </pic:spPr>
                </pic:pic>
              </a:graphicData>
            </a:graphic>
          </wp:anchor>
        </w:drawing>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四</w:t>
      </w:r>
      <w:r>
        <w:rPr>
          <w:rFonts w:ascii="宋体" w:eastAsia="宋体" w:hAnsi="宋体" w:cs="宋体"/>
          <w:kern w:val="0"/>
          <w:sz w:val="24"/>
          <w:szCs w:val="24"/>
        </w:rPr>
        <w:t>、范围：</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lastRenderedPageBreak/>
        <w:t>此次工程范围为实验大楼恒温恒湿空调，恒温恒湿实验室位于四、五层和六层，恒温恒湿实验室跟据面积和温湿度精度要求为独立系统，共有8套系统。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五</w:t>
      </w:r>
      <w:r>
        <w:rPr>
          <w:rFonts w:ascii="宋体" w:eastAsia="宋体" w:hAnsi="宋体" w:cs="宋体"/>
          <w:kern w:val="0"/>
          <w:sz w:val="24"/>
          <w:szCs w:val="24"/>
        </w:rPr>
        <w:t>、恒温恒湿空调技术要求：</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恒温恒湿空调风系统：</w:t>
      </w:r>
    </w:p>
    <w:p w:rsidR="00EC6118" w:rsidRDefault="004D0812"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w:t>
      </w:r>
      <w:r w:rsidR="00EC6118">
        <w:rPr>
          <w:rFonts w:ascii="宋体" w:eastAsia="宋体" w:hAnsi="宋体" w:cs="宋体"/>
          <w:kern w:val="0"/>
          <w:sz w:val="24"/>
          <w:szCs w:val="24"/>
        </w:rPr>
        <w:t>本系统包括空调送、回风、新风系统，主要工作包括以下内容：</w:t>
      </w:r>
    </w:p>
    <w:p w:rsidR="00EC6118" w:rsidRDefault="004D0812" w:rsidP="004D0812">
      <w:pPr>
        <w:widowControl/>
        <w:spacing w:line="360" w:lineRule="exact"/>
        <w:jc w:val="left"/>
        <w:rPr>
          <w:rFonts w:ascii="宋体" w:eastAsia="宋体" w:hAnsi="宋体" w:cs="宋体"/>
          <w:kern w:val="0"/>
          <w:sz w:val="24"/>
          <w:szCs w:val="24"/>
        </w:rPr>
      </w:pPr>
      <w:r>
        <w:rPr>
          <w:rFonts w:ascii="Times New Roman" w:eastAsia="宋体" w:hAnsi="Times New Roman" w:cs="Times New Roman"/>
          <w:kern w:val="0"/>
          <w:sz w:val="14"/>
          <w:szCs w:val="14"/>
        </w:rPr>
        <w:t xml:space="preserve"> </w:t>
      </w:r>
      <w:r>
        <w:rPr>
          <w:rFonts w:ascii="宋体" w:eastAsia="宋体" w:hAnsi="宋体" w:cs="宋体"/>
          <w:kern w:val="0"/>
          <w:sz w:val="24"/>
          <w:szCs w:val="24"/>
        </w:rPr>
        <w:t>i.</w:t>
      </w:r>
      <w:r>
        <w:rPr>
          <w:rFonts w:ascii="Times New Roman" w:eastAsia="宋体" w:hAnsi="Times New Roman" w:cs="Times New Roman"/>
          <w:kern w:val="0"/>
          <w:sz w:val="14"/>
          <w:szCs w:val="14"/>
        </w:rPr>
        <w:t>  </w:t>
      </w:r>
      <w:r w:rsidR="00EC6118">
        <w:rPr>
          <w:rFonts w:ascii="宋体" w:eastAsia="宋体" w:hAnsi="宋体" w:cs="宋体"/>
          <w:kern w:val="0"/>
          <w:sz w:val="24"/>
          <w:szCs w:val="24"/>
        </w:rPr>
        <w:t>风管及部件的制作与安装：包括风管、三通、通风帽、软接各类变径及异形管、导流叶片、法兰及支吊架的制作与安装；风口、阀门、消声器、静压箱等的制作与安装；</w:t>
      </w:r>
    </w:p>
    <w:p w:rsidR="004D0812"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sidR="004D0812">
        <w:rPr>
          <w:rFonts w:ascii="宋体" w:eastAsia="宋体" w:hAnsi="宋体" w:cs="宋体" w:hint="eastAsia"/>
          <w:kern w:val="0"/>
          <w:sz w:val="24"/>
          <w:szCs w:val="24"/>
        </w:rPr>
        <w:t>、</w:t>
      </w:r>
      <w:r>
        <w:rPr>
          <w:rFonts w:ascii="宋体" w:eastAsia="宋体" w:hAnsi="宋体" w:cs="宋体"/>
          <w:kern w:val="0"/>
          <w:sz w:val="24"/>
          <w:szCs w:val="24"/>
        </w:rPr>
        <w:t>通风与空调（洁净空调）风的设备安装：包括各类通风机，柜式空调机组、组合式空调机组、组合式新风机组等的安装。</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ii.防腐与绝热：主要包括设备支吊架防腐及风管保温。</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iii.单机及系统调试：主要包括末端设备、空调风系统、洁净空调系统、空调控制系统等调试。</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一般要求：</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所有送抵工地的材料及设备均应是全新制品，并有不能擦掉的印章标记，以识别不同的等级、物料和制造商。</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采购的产品必须是合格产品，须具有产品合格证、质量证明文件和性能检测报告；且应附有原厂的标志牌，详细标明厂家名、机种型号和系列编号等技术资料。</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所有提供的材料及设备须符合招标图纸和本招标文件的规定，以及业主/监理工程师的要求。</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有关设备的功能和噪音度须按照国家认可的机构/组织制定的标准进行测试和鉴定。</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有关设备应符合国家相关标准、规范的要求。</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在有关设备运送、储存及安装期间应采取正确的保护设施，以确保设备在任何情况下不受破损，应符合国家规范与相关标准。</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六</w:t>
      </w:r>
      <w:r>
        <w:rPr>
          <w:rFonts w:ascii="宋体" w:eastAsia="宋体" w:hAnsi="宋体" w:cs="宋体"/>
          <w:kern w:val="0"/>
          <w:sz w:val="24"/>
          <w:szCs w:val="24"/>
        </w:rPr>
        <w:t>、恒温恒湿空调配件技术要求：</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空调风管：</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风管制作使用的材料品种、规格、性能与厚度等应符合和现行国家产品标准的规定。</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空调通风管道除图纸特别注明外均采用酚醛复合保温板制作，法兰采用PVC铝质法兰或铝合金型材。</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铝箔胶带：可根据需要选用风行的铝箔胶带或是布基胶带。</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加固杠：选用壁厚</w:t>
      </w:r>
      <w:r>
        <w:rPr>
          <w:rFonts w:ascii="宋体" w:eastAsia="宋体" w:hAnsi="宋体" w:cs="宋体" w:hint="eastAsia"/>
          <w:kern w:val="0"/>
          <w:sz w:val="24"/>
          <w:szCs w:val="24"/>
        </w:rPr>
        <w:t>不小于</w:t>
      </w:r>
      <w:r>
        <w:rPr>
          <w:rFonts w:ascii="宋体" w:eastAsia="宋体" w:hAnsi="宋体" w:cs="宋体"/>
          <w:kern w:val="0"/>
          <w:sz w:val="24"/>
          <w:szCs w:val="24"/>
        </w:rPr>
        <w:t>1.0mm、外径16±5％</w:t>
      </w:r>
      <w:r>
        <w:rPr>
          <w:rFonts w:ascii="宋体" w:eastAsia="宋体" w:hAnsi="宋体" w:cs="宋体" w:hint="eastAsia"/>
          <w:kern w:val="0"/>
          <w:sz w:val="24"/>
          <w:szCs w:val="24"/>
        </w:rPr>
        <w:t xml:space="preserve"> </w:t>
      </w:r>
      <w:r>
        <w:rPr>
          <w:rFonts w:ascii="宋体" w:eastAsia="宋体" w:hAnsi="宋体" w:cs="宋体"/>
          <w:kern w:val="0"/>
          <w:sz w:val="24"/>
          <w:szCs w:val="24"/>
        </w:rPr>
        <w:t>mm的镀锌管。</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柔性风管软接头的材料应为非燃或难燃材料，适用于一定的风压和气温条件，并符合要求的气密性标准。</w:t>
      </w:r>
    </w:p>
    <w:p w:rsidR="00EC6118" w:rsidRDefault="00EC6118" w:rsidP="00AA41A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(二)恒温恒湿空调部分：</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恒温恒湿空调系统安装施工须在土建装修完成后开始，施工前现场应打扫干净。</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恒温恒湿系统安装施工程序和方法须严格按照《通风与空调工程施工质量验收规范》（GB50243-2002）的规定执行。</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风管采用酚醛复合板制作，其材料选用及风管弯头制作应符合《通风与空调工程施工质量验收规范》（GB50304-2012）的规定。</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风量调节阀：</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所有调节阀在任何操作状态下，不能产生震动或声响。</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在系统调校完后，所有调节阀的调节位置应清楚及永久标识。控制杆应与调节阀位置一致。</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在调校完后，调节阀可以六角固定螺丝固定在调校位置上。</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当调节阀紧闭时其漏风程度不能大于5％。</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w:t>
      </w:r>
      <w:r>
        <w:rPr>
          <w:rFonts w:ascii="宋体" w:eastAsia="宋体" w:hAnsi="宋体" w:cs="宋体"/>
          <w:kern w:val="0"/>
          <w:sz w:val="24"/>
          <w:szCs w:val="24"/>
        </w:rPr>
        <w:t>百叶风口带初效过滤网：</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百叶风口应由铝合金材料制作，经氧化防蚀处理后，颜色按装修图要求选用。</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须按照图纸所示的尺寸和送风量提供适当的百叶风口，同时须提供气密垫圈以防止接口处泄露。</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所有百叶风口须为易装拆型，能方便从管道拆除以对管道内的附件作检修。</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门铰式单层百叶回风口须配有可在0°～90°范围内任意调节的叶片和过滤网，以调校送风距离、扩散角度和回风洁净度。</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防雨百叶风口需要设置带防尘防虫网，防止昆虫或蚊虫进入管道对洁净度影响。</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所有消声器应由非燃材料制成并能满足当地消防局的要求；每个消声器须附有详细标明厂家名、设备型</w:t>
      </w:r>
      <w:r>
        <w:rPr>
          <w:rFonts w:ascii="宋体" w:eastAsia="宋体" w:hAnsi="宋体" w:cs="宋体" w:hint="eastAsia"/>
          <w:kern w:val="0"/>
          <w:sz w:val="24"/>
          <w:szCs w:val="24"/>
        </w:rPr>
        <w:t xml:space="preserve"> </w:t>
      </w:r>
      <w:r>
        <w:rPr>
          <w:rFonts w:ascii="宋体" w:eastAsia="宋体" w:hAnsi="宋体" w:cs="宋体"/>
          <w:kern w:val="0"/>
          <w:sz w:val="24"/>
          <w:szCs w:val="24"/>
        </w:rPr>
        <w:t>号和编号及气流方向指示的标志铭牌。</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对于有净化要求的通风系统上的消声器均需采用不锈钢微穿孔板式消声器，微孔内腔为不锈钢板材料，填充料不允许使用玻璃纤维及其制品；非净化通风系统上的消声器则采用阻抗复合型消声器。</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消声器的风阻力不应超过的额定值，而噪音消减量应等于或大于其管道系统的要求。</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消声器须在系统压差2KPa</w:t>
      </w:r>
      <w:r>
        <w:rPr>
          <w:rFonts w:ascii="宋体" w:eastAsia="宋体" w:hAnsi="宋体" w:cs="宋体" w:hint="eastAsia"/>
          <w:kern w:val="0"/>
          <w:sz w:val="24"/>
          <w:szCs w:val="24"/>
        </w:rPr>
        <w:t>左右</w:t>
      </w:r>
      <w:r>
        <w:rPr>
          <w:rFonts w:ascii="宋体" w:eastAsia="宋体" w:hAnsi="宋体" w:cs="宋体"/>
          <w:kern w:val="0"/>
          <w:sz w:val="24"/>
          <w:szCs w:val="24"/>
        </w:rPr>
        <w:t>的情况下不会有任何变形现象产生。</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应用于室外的消声器须完全防风雨及经过防腐蚀处理。</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(六)风机：</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风机应在整个操作范围内不能有超负荷的特性；风机在出厂时须经严格的静态、动态平衡测试。</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大型离心式及轴流式风机须设有吊眼以协助安装；所有离心式风机的驱动轴末端须预留测试孔以便转速测试。</w:t>
      </w:r>
    </w:p>
    <w:p w:rsidR="00070EE0" w:rsidRDefault="00070EE0" w:rsidP="00070EE0">
      <w:pPr>
        <w:widowControl/>
        <w:spacing w:line="360" w:lineRule="exact"/>
        <w:jc w:val="left"/>
        <w:rPr>
          <w:rFonts w:ascii="宋体" w:eastAsia="宋体" w:hAnsi="宋体" w:cs="宋体"/>
          <w:kern w:val="0"/>
          <w:sz w:val="24"/>
          <w:szCs w:val="24"/>
        </w:rPr>
      </w:pP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所有风机及电动机在正常操作情况下，不能产生太大的震动和噪音。如发觉所产生的震动和噪音超越可接受的程度时，承包商须提供足够的防震消音措施。</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所有风机应有入线控制箱。</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如无特别标明，所有风机电动机应是全封闭、F级绝缘及IP55保护，可在40℃的室温下连续操作。</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风机应配备安装架和防震弹簧：风机须配置平均寿命不少于200000小时的轴承。</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离心式风机的进风口直径如大于300mm时，在风机外壳上应加设一适合清理及维修用的检修门。</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风机的出风口处须配有接驳风管及柔性接头的法兰；须配有检查门或检视门以观察风机转动方向。</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风机在无需接驳风管时，在其端部需提供一易于装拆的不锈钢保护钢网；风机及电动机应安装在低碳钢槽制底座上，底座须有导轨装置以供调校电动机的位置。</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七</w:t>
      </w:r>
      <w:r>
        <w:rPr>
          <w:rFonts w:ascii="宋体" w:eastAsia="宋体" w:hAnsi="宋体" w:cs="宋体"/>
          <w:kern w:val="0"/>
          <w:sz w:val="24"/>
          <w:szCs w:val="24"/>
        </w:rPr>
        <w:t>、恒温恒湿空调设备部件与材料要求：</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恒温恒湿空调</w:t>
      </w:r>
      <w:r>
        <w:rPr>
          <w:rFonts w:ascii="宋体" w:eastAsia="宋体" w:hAnsi="宋体" w:cs="宋体" w:hint="eastAsia"/>
          <w:kern w:val="0"/>
          <w:sz w:val="24"/>
          <w:szCs w:val="24"/>
        </w:rPr>
        <w:t>的</w:t>
      </w:r>
      <w:r>
        <w:rPr>
          <w:rFonts w:ascii="宋体" w:eastAsia="宋体" w:hAnsi="宋体" w:cs="宋体"/>
          <w:kern w:val="0"/>
          <w:sz w:val="24"/>
          <w:szCs w:val="24"/>
        </w:rPr>
        <w:t>系统设备、部件与材料的选择还应符合如下要求：</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恒温恒湿空调：</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室外机（压缩冷凝部分）要求：</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1、精选全封闭涡旋压缩机，制冷系统为两个或两个以上，高效节能，循环机组采用定容量压缩机；</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2、空气处理部分的功能为：（全新风段）新回风混合、空气过滤、蒸发盘管冷却除湿、电再热、冬季加湿器加湿、送风等。</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箱体：</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1、箱体采用铝合金框架，箱体面板采用双面（内、外面板）全钣金结构，机组外板采用彩钢板厚度0.5±5％</w:t>
      </w:r>
      <w:r>
        <w:rPr>
          <w:rFonts w:ascii="宋体" w:eastAsia="宋体" w:hAnsi="宋体" w:cs="宋体" w:hint="eastAsia"/>
          <w:kern w:val="0"/>
          <w:sz w:val="24"/>
          <w:szCs w:val="24"/>
        </w:rPr>
        <w:t xml:space="preserve"> </w:t>
      </w:r>
      <w:r>
        <w:rPr>
          <w:rFonts w:ascii="宋体" w:eastAsia="宋体" w:hAnsi="宋体" w:cs="宋体"/>
          <w:kern w:val="0"/>
          <w:sz w:val="24"/>
          <w:szCs w:val="24"/>
        </w:rPr>
        <w:t>mm，内壁采用镀锌钢板，厚度0.7±5％</w:t>
      </w:r>
      <w:r>
        <w:rPr>
          <w:rFonts w:ascii="宋体" w:eastAsia="宋体" w:hAnsi="宋体" w:cs="宋体" w:hint="eastAsia"/>
          <w:kern w:val="0"/>
          <w:sz w:val="24"/>
          <w:szCs w:val="24"/>
        </w:rPr>
        <w:t xml:space="preserve"> </w:t>
      </w:r>
      <w:r>
        <w:rPr>
          <w:rFonts w:ascii="宋体" w:eastAsia="宋体" w:hAnsi="宋体" w:cs="宋体"/>
          <w:kern w:val="0"/>
          <w:sz w:val="24"/>
          <w:szCs w:val="24"/>
        </w:rPr>
        <w:t>mm，内充填</w:t>
      </w:r>
      <w:r>
        <w:rPr>
          <w:rFonts w:ascii="宋体" w:eastAsia="宋体" w:hAnsi="宋体" w:cs="宋体" w:hint="eastAsia"/>
          <w:kern w:val="0"/>
          <w:sz w:val="24"/>
          <w:szCs w:val="24"/>
        </w:rPr>
        <w:t>厚度</w:t>
      </w:r>
      <w:r>
        <w:rPr>
          <w:rFonts w:ascii="宋体" w:eastAsia="宋体" w:hAnsi="宋体" w:cs="宋体"/>
          <w:kern w:val="0"/>
          <w:sz w:val="24"/>
          <w:szCs w:val="24"/>
        </w:rPr>
        <w:t>不小于35mm保温层；面板材料应满足相关标准要求；机组箱体保温层与壁板结合牢固密实，箱体内表面应平整、光滑，不应出现凹凸不平，箱体连接件有防冷桥措施。冷桥因子必须达到TB1。</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 2、采用先进科学的密封结构和成型工艺，各功能段之间采用钢制镀锌螺栓内连接紧固，箱板及各功能段之间连接必须采用保温材料和橡胶密封条，确保良好密封性，无冷桥现象出现。</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1、风机应采用双进风离心风机，皮带传动；风机转速不超过1200转/分钟。</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2、风机叶轮采用铝合金材料制作，叶轮和轴在制造厂经静平衡和动平衡检测合格。</w:t>
      </w:r>
    </w:p>
    <w:p w:rsidR="00EC6118" w:rsidRDefault="00EC6118" w:rsidP="00070EE0">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3、风机额定工作点应远离非稳定工作区，处于稳定、高效工作区，与风机最高效率点处效率偏差不</w:t>
      </w:r>
      <w:r>
        <w:rPr>
          <w:rFonts w:ascii="宋体" w:eastAsia="宋体" w:hAnsi="宋体" w:cs="宋体" w:hint="eastAsia"/>
          <w:kern w:val="0"/>
          <w:sz w:val="24"/>
          <w:szCs w:val="24"/>
        </w:rPr>
        <w:t>超过</w:t>
      </w:r>
      <w:r>
        <w:rPr>
          <w:rFonts w:ascii="宋体" w:eastAsia="宋体" w:hAnsi="宋体" w:cs="宋体"/>
          <w:kern w:val="0"/>
          <w:sz w:val="24"/>
          <w:szCs w:val="24"/>
        </w:rPr>
        <w:t>3％。</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4、风机额定工作点应远离非稳定工作区，处于稳定、高效工作区，与风机最高效率点处效率偏差不</w:t>
      </w:r>
      <w:r>
        <w:rPr>
          <w:rFonts w:ascii="宋体" w:eastAsia="宋体" w:hAnsi="宋体" w:cs="宋体" w:hint="eastAsia"/>
          <w:kern w:val="0"/>
          <w:sz w:val="24"/>
          <w:szCs w:val="24"/>
        </w:rPr>
        <w:t>超过</w:t>
      </w:r>
      <w:r>
        <w:rPr>
          <w:rFonts w:ascii="宋体" w:eastAsia="宋体" w:hAnsi="宋体" w:cs="宋体"/>
          <w:kern w:val="0"/>
          <w:sz w:val="24"/>
          <w:szCs w:val="24"/>
        </w:rPr>
        <w:t>3％。</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5、风机出口应设柔软短管，材质应满足安全、卫生要求。</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6、风机出风方向在设备投产前确定，满足通风空调系统要求。</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电机：</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1、电机，应为高功率因数、高效率电机。电机绝缘等级为F级，防护等级为IP55。</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2、电机轴承采用油膜自封免维护形式；累计运行时间≥7.5x104h，第一次维护时间≥1x104h。</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蒸发器，采用直接蒸发式，铜管须采用φ≥9.52*0.3mm的优质磷脱氧铜管串，整体机械涨管，最大工作压力</w:t>
      </w:r>
      <w:r>
        <w:rPr>
          <w:rFonts w:ascii="宋体" w:eastAsia="宋体" w:hAnsi="宋体" w:cs="宋体" w:hint="eastAsia"/>
          <w:kern w:val="0"/>
          <w:sz w:val="24"/>
          <w:szCs w:val="24"/>
        </w:rPr>
        <w:t>约</w:t>
      </w:r>
      <w:r>
        <w:rPr>
          <w:rFonts w:ascii="宋体" w:eastAsia="宋体" w:hAnsi="宋体" w:cs="宋体"/>
          <w:kern w:val="0"/>
          <w:sz w:val="24"/>
          <w:szCs w:val="24"/>
        </w:rPr>
        <w:t>1.0MPa。铝翅片采用厚亲水膜处理，厚度≥0.115mm。迎面风速应控制在≤2.5m/s（全新风机组需≤2.0 m/s），且风速均匀度应大于80%，底部装304#不锈钢凝结水盘，表冷段应保证不飘水，以机内不出现过水现象为标准。</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w:t>
      </w:r>
      <w:r>
        <w:rPr>
          <w:rFonts w:ascii="宋体" w:eastAsia="宋体" w:hAnsi="宋体" w:cs="宋体"/>
          <w:kern w:val="0"/>
          <w:sz w:val="24"/>
          <w:szCs w:val="24"/>
        </w:rPr>
        <w:t>内部减震：净化型空调机组送风机应采用叶轮为歪曲中空结构，后弯叶片，轴承耐磨性好，使用寿命长，底座为弹簧减震型底座，具体减震措施为，根据风机和空调机组的重量、运行情况进行弹簧分布，弹簧的压缩量在20~30 mm之间，使弹簧的减振处于最佳工作状态点，整个风机重量分布均匀，水平，不得使用前弯叶片风机；</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电加热：采用PTC电加热，分档调节（1:2:4）。</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加湿器：加湿器选用电极式加湿器。加湿器为机电一体化，微控电脑控制，可以精确控制加湿量器；整体外挂式，不得置于机组内，以方便检修。蒸汽布汽管为多喷孔蒸汽喷管，其长度与表冷器长度相当，以保证良好的吸收效果。</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其他部件</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xml:space="preserve">  </w:t>
      </w:r>
      <w:r>
        <w:rPr>
          <w:rFonts w:ascii="宋体" w:eastAsia="宋体" w:hAnsi="宋体" w:cs="宋体"/>
          <w:kern w:val="0"/>
          <w:sz w:val="24"/>
          <w:szCs w:val="24"/>
        </w:rPr>
        <w:t>1、初效过滤器采用滑道安装，结构需便于抽取和检修；过滤器滤料为化纤无纺布，过滤效率要求G4及以上，初阻≤50Pa。</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2、中效过滤器采用框架安装，结构需便于检修；过滤器滤料为化纤无纺布，过滤效率要求F8及以上，初阻≤80Pa。</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3、机组内表面必须光滑平整，易于清洗维护，不能出现内框架或多于棱角的情况。</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4、机组进风口及新风口配置铝合金多页设节阀，内置式传动机置，密封性良好。</w:t>
      </w:r>
    </w:p>
    <w:p w:rsidR="00EC6118" w:rsidRDefault="00EC6118" w:rsidP="00A769C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每台机组应有商品标识，并在明显平整位置固定上铭牌。铭牌应除符合GB/T13306-1991外，还应标出以下内容：空调机组设备编号、机组型号、机组总运行重量、电压、频率、功率、风量、冷量、冷水量、机组全压、机外余压、制造厂商、产品编号、制造日期、风机型号等。</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控制部分</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1、控制系统原理图及方案优秀，控制系统元器件含液晶显示器、输入模块、输出模块、温度传感器，启动柜含接触器、热继电器、缺相保护、按钮、显示灯及板材箱体。</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2、控制要求含恒温恒湿控制，风机启动柜。</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 xml:space="preserve">、控制箱应按有关技术标准、图纸及标书要求制造，所选元器件性能优良，铜材、线材、板材优质，合理，工艺先进，可靠性高，操作维护方便； </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酚醛复合风管</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1、密度：65-75kg/m3</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2、导热系数：0.025-0.03w/（m.k）</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3、氧指数：50±5%</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4、燃烧等级:不燃B级</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5、吸水率：＜1.9%</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6、使用温度：-180℃~150℃</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八</w:t>
      </w:r>
      <w:r>
        <w:rPr>
          <w:rFonts w:ascii="宋体" w:eastAsia="宋体" w:hAnsi="宋体" w:cs="宋体"/>
          <w:kern w:val="0"/>
          <w:sz w:val="24"/>
          <w:szCs w:val="24"/>
        </w:rPr>
        <w:t>、工程验收：</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竣工验收应首先对工程的符合性进行确认，着重检查平面布局和建筑装饰应符合要求，装饰材料应符合相关标准的节能、环保要求，装饰手法应满足不积尘、不积菌、容易清洁的要求，各技术系统应符合和工艺要求。</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符合性确认合格后，应进行空态条件下的安装确认。对安装质量的确认应首先对安装的系统和设备进行下列各项外观检查：</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各项系统施工安装项目应无目测可见的缺陷、遗漏和非规范做法。</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各项调节装置的严密性、灵活性和操作方便。</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各种管道、设备等安装的正确性、牢固性</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各种穿越洁净室墙壁和贴墙安装的管道、装置与墙体表面的密封性。</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(三)在系统和设备外观检查后进行单机试运行检查，并应确认运转正常。其中风机的试运行时间不少于2h，不得反转，其滑动轴承最高温度不得超过70℃。</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(四)安装确认后应进行空态或静态条件下的运行确认，应进行带冷（热）源的系统正常联合试运行，并不应少于8h。系统中各项设备部件和自动控制环节联动运转应协调，动作正确，无异常现象。</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1-4</w:t>
      </w:r>
      <w:r>
        <w:rPr>
          <w:rFonts w:ascii="宋体" w:eastAsia="宋体" w:hAnsi="宋体" w:cs="宋体" w:hint="eastAsia"/>
          <w:b/>
          <w:bCs/>
          <w:kern w:val="0"/>
          <w:sz w:val="24"/>
          <w:szCs w:val="24"/>
        </w:rPr>
        <w:t>：实验室洁净系统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二、依据：</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w:t>
      </w:r>
      <w:r>
        <w:rPr>
          <w:rFonts w:ascii="宋体" w:eastAsia="宋体" w:hAnsi="宋体" w:cs="宋体"/>
          <w:kern w:val="0"/>
          <w:sz w:val="24"/>
          <w:szCs w:val="24"/>
        </w:rPr>
        <w:t>《洁净室施工及验收规范》（GB50591-2010)；</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w:t>
      </w:r>
      <w:r>
        <w:rPr>
          <w:rFonts w:ascii="宋体" w:eastAsia="宋体" w:hAnsi="宋体" w:cs="宋体"/>
          <w:kern w:val="0"/>
          <w:sz w:val="24"/>
          <w:szCs w:val="24"/>
        </w:rPr>
        <w:t>《实验室生物安全通用要求》（GB19489-2008)；</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w:t>
      </w:r>
      <w:r>
        <w:rPr>
          <w:rFonts w:ascii="宋体" w:eastAsia="宋体" w:hAnsi="宋体" w:cs="宋体"/>
          <w:kern w:val="0"/>
          <w:sz w:val="24"/>
          <w:szCs w:val="24"/>
        </w:rPr>
        <w:t>《生物安全实验室建筑技术规范》（GB50346-2011)；</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w:t>
      </w:r>
      <w:r>
        <w:rPr>
          <w:rFonts w:ascii="宋体" w:eastAsia="宋体" w:hAnsi="宋体" w:cs="宋体"/>
          <w:kern w:val="0"/>
          <w:sz w:val="24"/>
          <w:szCs w:val="24"/>
        </w:rPr>
        <w:t>《医药工业洁净厂房规范》（GB 50457-2008)；</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w:t>
      </w:r>
      <w:r>
        <w:rPr>
          <w:rFonts w:ascii="宋体" w:eastAsia="宋体" w:hAnsi="宋体" w:cs="宋体"/>
          <w:kern w:val="0"/>
          <w:sz w:val="24"/>
          <w:szCs w:val="24"/>
        </w:rPr>
        <w:t>《洁净厂房规范》（GB50073-2013）；</w:t>
      </w:r>
    </w:p>
    <w:p w:rsidR="00EC6118" w:rsidRPr="00324E1F" w:rsidRDefault="00AF2BE9" w:rsidP="00AF2BE9">
      <w:pPr>
        <w:widowControl/>
        <w:spacing w:line="360" w:lineRule="exact"/>
        <w:jc w:val="left"/>
        <w:rPr>
          <w:rFonts w:ascii="宋体" w:eastAsia="宋体" w:hAnsi="宋体" w:cs="宋体"/>
          <w:kern w:val="0"/>
          <w:sz w:val="24"/>
          <w:szCs w:val="24"/>
        </w:rPr>
      </w:pPr>
      <w:r w:rsidRPr="00324E1F">
        <w:rPr>
          <w:rFonts w:ascii="宋体" w:eastAsia="宋体" w:hAnsi="宋体" w:cs="宋体"/>
          <w:kern w:val="0"/>
          <w:sz w:val="24"/>
          <w:szCs w:val="24"/>
        </w:rPr>
        <w:t>6</w:t>
      </w:r>
      <w:r w:rsidRPr="00324E1F">
        <w:rPr>
          <w:rFonts w:ascii="宋体" w:eastAsia="宋体" w:hAnsi="宋体" w:cs="宋体" w:hint="eastAsia"/>
          <w:kern w:val="0"/>
          <w:sz w:val="24"/>
          <w:szCs w:val="24"/>
        </w:rPr>
        <w:t>）</w:t>
      </w:r>
      <w:r w:rsidR="00EC6118" w:rsidRPr="00324E1F">
        <w:rPr>
          <w:rFonts w:ascii="宋体" w:eastAsia="宋体" w:hAnsi="宋体" w:cs="宋体"/>
          <w:kern w:val="0"/>
          <w:sz w:val="24"/>
          <w:szCs w:val="24"/>
        </w:rPr>
        <w:t>《</w:t>
      </w:r>
      <w:r w:rsidR="00EC6118" w:rsidRPr="00324E1F">
        <w:rPr>
          <w:rFonts w:ascii="宋体" w:eastAsia="宋体" w:hAnsi="宋体" w:cs="宋体" w:hint="eastAsia"/>
          <w:kern w:val="0"/>
          <w:sz w:val="24"/>
          <w:szCs w:val="24"/>
        </w:rPr>
        <w:t>病原微生物实验室生物安全通用准则</w:t>
      </w:r>
      <w:r w:rsidR="00EC6118" w:rsidRPr="00324E1F">
        <w:rPr>
          <w:rFonts w:ascii="宋体" w:eastAsia="宋体" w:hAnsi="宋体" w:cs="宋体"/>
          <w:kern w:val="0"/>
          <w:sz w:val="24"/>
          <w:szCs w:val="24"/>
        </w:rPr>
        <w:t>》WS233-2017；</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w:t>
      </w:r>
      <w:r>
        <w:rPr>
          <w:rFonts w:ascii="宋体" w:eastAsia="宋体" w:hAnsi="宋体" w:cs="宋体"/>
          <w:kern w:val="0"/>
          <w:sz w:val="24"/>
          <w:szCs w:val="24"/>
        </w:rPr>
        <w:t>《建筑防火规范》（GB 50016-2014)；</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《综合医院建筑规范》（</w:t>
      </w:r>
      <w:hyperlink r:id="rId12" w:tgtFrame="_blank" w:history="1">
        <w:r>
          <w:rPr>
            <w:rFonts w:ascii="宋体" w:eastAsia="宋体" w:hAnsi="宋体" w:cs="宋体"/>
            <w:color w:val="0000FF"/>
            <w:kern w:val="0"/>
            <w:sz w:val="24"/>
            <w:szCs w:val="24"/>
            <w:u w:val="single"/>
          </w:rPr>
          <w:t>GB 51039-2014</w:t>
        </w:r>
      </w:hyperlink>
      <w:r>
        <w:rPr>
          <w:rFonts w:ascii="宋体" w:eastAsia="宋体" w:hAnsi="宋体" w:cs="宋体"/>
          <w:kern w:val="0"/>
          <w:sz w:val="24"/>
          <w:szCs w:val="24"/>
        </w:rPr>
        <w:t>）；</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9)</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《办公建筑规范》（JGJ67-2006)；</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10)《建筑地面规范》（GB50037-2013)；</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11)《建筑给水排水规范》（GB50015-2003) 2009年版；</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12)《污水综合排放标准》（GB8978-1996）；</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13)《通风及空调工程施工质量验收规范》（GB50243-2002)；</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14)《民用建筑供暖通风与空气调节规范》（GB50736-2012）；</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15)《建筑内部装修防火规范》（GB50222-1995）（2001年版）；</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16)《建筑装饰装修工程质量验收规范》（GB50210-2001表7．7．8)；</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17)《工业金属管道工程施工规范》（GB50235-2010）；</w:t>
      </w:r>
    </w:p>
    <w:p w:rsidR="00EC6118" w:rsidRDefault="00EC6118" w:rsidP="00AF2BE9">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以上规范如有更新：采用新规范执行。</w:t>
      </w:r>
    </w:p>
    <w:p w:rsidR="00EC6118" w:rsidRDefault="00EC6118" w:rsidP="00EC6118">
      <w:pPr>
        <w:widowControl/>
        <w:spacing w:line="360" w:lineRule="exact"/>
        <w:jc w:val="left"/>
        <w:rPr>
          <w:rFonts w:ascii="宋体" w:eastAsia="宋体" w:hAnsi="宋体" w:cs="宋体"/>
          <w:kern w:val="0"/>
          <w:sz w:val="24"/>
          <w:szCs w:val="24"/>
        </w:rPr>
      </w:pPr>
      <w:r w:rsidRPr="00A635C3">
        <w:rPr>
          <w:rFonts w:ascii="宋体" w:eastAsia="宋体" w:hAnsi="宋体" w:cs="宋体"/>
          <w:kern w:val="0"/>
          <w:sz w:val="24"/>
          <w:szCs w:val="24"/>
        </w:rPr>
        <w:t>三</w:t>
      </w:r>
      <w:r w:rsidRPr="00A635C3">
        <w:rPr>
          <w:rFonts w:ascii="宋体" w:eastAsia="宋体" w:hAnsi="宋体" w:cs="宋体" w:hint="eastAsia"/>
          <w:kern w:val="0"/>
          <w:sz w:val="24"/>
          <w:szCs w:val="24"/>
        </w:rPr>
        <w:t>、</w:t>
      </w:r>
      <w:r w:rsidRPr="00A635C3">
        <w:rPr>
          <w:rFonts w:ascii="宋体" w:eastAsia="宋体" w:hAnsi="宋体" w:cs="宋体"/>
          <w:kern w:val="0"/>
          <w:sz w:val="24"/>
          <w:szCs w:val="24"/>
        </w:rPr>
        <w:t>设计参数</w:t>
      </w:r>
    </w:p>
    <w:p w:rsidR="00EC6118" w:rsidRPr="0008136B" w:rsidRDefault="00EC6118" w:rsidP="00EC6118">
      <w:pPr>
        <w:widowControl/>
        <w:spacing w:line="360" w:lineRule="exact"/>
        <w:jc w:val="left"/>
        <w:rPr>
          <w:rFonts w:ascii="宋体" w:eastAsia="宋体" w:hAnsi="宋体" w:cs="宋体"/>
          <w:kern w:val="0"/>
          <w:sz w:val="24"/>
          <w:szCs w:val="24"/>
        </w:rPr>
      </w:pPr>
      <w:r>
        <w:rPr>
          <w:noProof/>
        </w:rPr>
        <w:drawing>
          <wp:anchor distT="0" distB="0" distL="114300" distR="114300" simplePos="0" relativeHeight="251652096" behindDoc="0" locked="0" layoutInCell="1" allowOverlap="1">
            <wp:simplePos x="0" y="0"/>
            <wp:positionH relativeFrom="column">
              <wp:posOffset>-76200</wp:posOffset>
            </wp:positionH>
            <wp:positionV relativeFrom="paragraph">
              <wp:posOffset>161925</wp:posOffset>
            </wp:positionV>
            <wp:extent cx="5274310" cy="1086485"/>
            <wp:effectExtent l="0" t="0" r="254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1086485"/>
                    </a:xfrm>
                    <a:prstGeom prst="rect">
                      <a:avLst/>
                    </a:prstGeom>
                  </pic:spPr>
                </pic:pic>
              </a:graphicData>
            </a:graphic>
          </wp:anchor>
        </w:drawing>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四</w:t>
      </w:r>
      <w:r>
        <w:rPr>
          <w:rFonts w:ascii="宋体" w:eastAsia="宋体" w:hAnsi="宋体" w:cs="宋体"/>
          <w:kern w:val="0"/>
          <w:sz w:val="24"/>
          <w:szCs w:val="24"/>
        </w:rPr>
        <w:t>、范围：</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此次工程范围为实验大楼洁净室净化空调，洁净区域主要位于十层和十一层，洁净区根据功能间划分：设置7套洁净空调机组，分别负责各功能间洁净要求，外加一套补新风洁净空调。</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五</w:t>
      </w:r>
      <w:r>
        <w:rPr>
          <w:rFonts w:ascii="宋体" w:eastAsia="宋体" w:hAnsi="宋体" w:cs="宋体"/>
          <w:kern w:val="0"/>
          <w:sz w:val="24"/>
          <w:szCs w:val="24"/>
        </w:rPr>
        <w:t>、洁净实验室净化空调技术要求：</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洁净空调风系统：</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本系统包括空调送、回风、新风系统和排风系统，主要工作包括以下内容：</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风管及部件的制作与安装：包括风管、三通、通风帽、软接各类变径及异形管、导流叶片、法兰及支吊架的制作与安装；风口、阀门、消声器、静压箱等的制作与安装；</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通风与空调（洁净空调）风的设备安装：包括各类通风机，柜式空调机组、组合式空调机组、组合式新风机组等的安装。</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防腐与绝热：主要包括设备支吊架防腐及风管保温。</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单机及系统调试：主要包括末端设备、空调风系统、洁净空调系统、空调控制系统等调试。</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一般要求：</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所有送抵工地的材料及设备均应是全新制品，并有不能擦掉的印章标记，以识别不同的等级、物料和制造商。</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采购的产品必须是合格产品，须具有产品合格证、质量证明文件和性能检测报告；且应附有原厂的标志牌，详细标明厂家名、机种型</w:t>
      </w:r>
      <w:r>
        <w:rPr>
          <w:rFonts w:ascii="宋体" w:eastAsia="宋体" w:hAnsi="宋体" w:cs="宋体" w:hint="eastAsia"/>
          <w:kern w:val="0"/>
          <w:sz w:val="24"/>
          <w:szCs w:val="24"/>
        </w:rPr>
        <w:t xml:space="preserve"> </w:t>
      </w:r>
      <w:r>
        <w:rPr>
          <w:rFonts w:ascii="宋体" w:eastAsia="宋体" w:hAnsi="宋体" w:cs="宋体"/>
          <w:kern w:val="0"/>
          <w:sz w:val="24"/>
          <w:szCs w:val="24"/>
        </w:rPr>
        <w:t>号和系列编号等技术资料。</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所有提供的材料及设备须符合招标图纸和本招标文件的规定，以及业主/监理工程师的要求。</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有关设备的功能和噪音度须按照国家认可的机构/组织制定的标准进行测试和鉴定。</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有关设备应符合国家相关标准、规范的要求。</w:t>
      </w:r>
    </w:p>
    <w:p w:rsidR="00EC6118" w:rsidRDefault="00EC6118" w:rsidP="005E7E6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w:t>
      </w:r>
      <w:r>
        <w:rPr>
          <w:rFonts w:ascii="宋体" w:eastAsia="宋体" w:hAnsi="宋体" w:cs="宋体"/>
          <w:kern w:val="0"/>
          <w:sz w:val="24"/>
          <w:szCs w:val="24"/>
        </w:rPr>
        <w:t>在有关设备运送、储存及安装期间应采取正确的保护设施，以确保设备在任何情况下不受破损，应符合国家规范与相关标准。</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Cs w:val="21"/>
        </w:rPr>
        <w:t>墙面及地面夹角要求：墙面和地面采用GB 50591中如下方式做地面和墙面的夹角。</w:t>
      </w:r>
    </w:p>
    <w:p w:rsidR="00EC6118" w:rsidRDefault="00EC6118" w:rsidP="00EC611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28975" cy="2238375"/>
            <wp:effectExtent l="19050" t="0" r="9525" b="0"/>
            <wp:docPr id="4" name="图片 4"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png"/>
                    <pic:cNvPicPr>
                      <a:picLocks noChangeAspect="1" noChangeArrowheads="1"/>
                    </pic:cNvPicPr>
                  </pic:nvPicPr>
                  <pic:blipFill>
                    <a:blip r:embed="rId14" cstate="print"/>
                    <a:srcRect/>
                    <a:stretch>
                      <a:fillRect/>
                    </a:stretch>
                  </pic:blipFill>
                  <pic:spPr>
                    <a:xfrm>
                      <a:off x="0" y="0"/>
                      <a:ext cx="3228975" cy="2238375"/>
                    </a:xfrm>
                    <a:prstGeom prst="rect">
                      <a:avLst/>
                    </a:prstGeom>
                    <a:noFill/>
                    <a:ln w="9525">
                      <a:noFill/>
                      <a:miter lim="800000"/>
                      <a:headEnd/>
                      <a:tailEnd/>
                    </a:ln>
                  </pic:spPr>
                </pic:pic>
              </a:graphicData>
            </a:graphic>
          </wp:inline>
        </w:drawing>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六</w:t>
      </w:r>
      <w:r>
        <w:rPr>
          <w:rFonts w:ascii="宋体" w:eastAsia="宋体" w:hAnsi="宋体" w:cs="宋体"/>
          <w:kern w:val="0"/>
          <w:sz w:val="24"/>
          <w:szCs w:val="24"/>
        </w:rPr>
        <w:t>、洁净电气：</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洁净室配电系统施工应按现行国家标准《建筑电气工程施工质量验收规范》GB50303的要求，对所需各种材料、管线、盘柜、开关、灯具等检验合格后进行。</w:t>
      </w:r>
    </w:p>
    <w:p w:rsidR="001E4AB7"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洁净区用电线路与非洁净区线路应分开敷设；主要工作</w:t>
      </w:r>
      <w:r>
        <w:rPr>
          <w:rFonts w:ascii="宋体" w:eastAsia="宋体" w:hAnsi="宋体" w:cs="宋体" w:hint="eastAsia"/>
          <w:kern w:val="0"/>
          <w:sz w:val="24"/>
          <w:szCs w:val="24"/>
        </w:rPr>
        <w:t>（生产）</w:t>
      </w:r>
      <w:r>
        <w:rPr>
          <w:rFonts w:ascii="宋体" w:eastAsia="宋体" w:hAnsi="宋体" w:cs="宋体"/>
          <w:kern w:val="0"/>
          <w:sz w:val="24"/>
          <w:szCs w:val="24"/>
        </w:rPr>
        <w:t>区与辅助工作）</w:t>
      </w:r>
      <w:r>
        <w:rPr>
          <w:rFonts w:ascii="宋体" w:eastAsia="宋体" w:hAnsi="宋体" w:cs="宋体" w:hint="eastAsia"/>
          <w:kern w:val="0"/>
          <w:sz w:val="24"/>
          <w:szCs w:val="24"/>
        </w:rPr>
        <w:t>（生产）</w:t>
      </w:r>
      <w:r>
        <w:rPr>
          <w:rFonts w:ascii="宋体" w:eastAsia="宋体" w:hAnsi="宋体" w:cs="宋体"/>
          <w:kern w:val="0"/>
          <w:sz w:val="24"/>
          <w:szCs w:val="24"/>
        </w:rPr>
        <w:t>区线路应分开敷设；污染区线路与清洁区线路应分开敷设；不同工艺要求的线路应分开敷设。</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洁净室所用100A以下的配电设施与设备安装距离不应小于0.6m，大于100A时不应小于1m。</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(四)</w:t>
      </w:r>
      <w:r>
        <w:rPr>
          <w:rFonts w:ascii="Times New Roman" w:eastAsia="宋体" w:hAnsi="Times New Roman" w:cs="Times New Roman"/>
          <w:kern w:val="0"/>
          <w:sz w:val="14"/>
          <w:szCs w:val="14"/>
        </w:rPr>
        <w:t>    </w:t>
      </w:r>
      <w:r>
        <w:rPr>
          <w:rFonts w:ascii="宋体" w:eastAsia="宋体" w:hAnsi="宋体" w:cs="宋体"/>
          <w:kern w:val="0"/>
          <w:sz w:val="24"/>
          <w:szCs w:val="24"/>
        </w:rPr>
        <w:t>洁净室的配电盘（柜）、控制显示盘（柜）、开关盒宜采用嵌入式安装，与墙体之间的缝隙应采用气密构造，并应与建筑装饰协调一致。</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洁净环境灯具宜为吸顶安装。吸顶安装时，所有穿过吊顶的孔眼应用密封胶密封，孔眼结构应能克服密封胶收缩的影响。当为嵌入式安装时，灯具应与非洁净环境密封隔离。单向流静压箱底面上不得有螺栓、螺杆穿过。</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七</w:t>
      </w:r>
      <w:r>
        <w:rPr>
          <w:rFonts w:ascii="宋体" w:eastAsia="宋体" w:hAnsi="宋体" w:cs="宋体"/>
          <w:kern w:val="0"/>
          <w:sz w:val="24"/>
          <w:szCs w:val="24"/>
        </w:rPr>
        <w:t>、洁净空调配件技术要求：</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空调风管：</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风管制作使用的材料品种、规格、性能与厚度等应符合和现行国家产品标准的规定。</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空调通风管道除图纸特别注明外均采用镀锌钢板制作，法兰接口；法兰间垫</w:t>
      </w:r>
      <w:r>
        <w:rPr>
          <w:rFonts w:ascii="宋体" w:eastAsia="宋体" w:hAnsi="宋体" w:cs="宋体" w:hint="eastAsia"/>
          <w:kern w:val="0"/>
          <w:sz w:val="24"/>
          <w:szCs w:val="24"/>
        </w:rPr>
        <w:t>厚度不小于</w:t>
      </w:r>
      <w:r>
        <w:rPr>
          <w:rFonts w:ascii="宋体" w:eastAsia="宋体" w:hAnsi="宋体" w:cs="宋体"/>
          <w:kern w:val="0"/>
          <w:sz w:val="24"/>
          <w:szCs w:val="24"/>
        </w:rPr>
        <w:t>3mm的8501密封胶带；板材厚度及加强处理等要求须符合规范(GB50243-2002)的规定。</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对镀锌钢板，镀层应无泛白、麻点、起皮、脱落等缺陷；对普通薄钢板，表面不得有裂纹、结疤和锈斑。</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w:t>
      </w:r>
      <w:r>
        <w:rPr>
          <w:rFonts w:ascii="宋体" w:eastAsia="宋体" w:hAnsi="宋体" w:cs="宋体"/>
          <w:kern w:val="0"/>
          <w:sz w:val="24"/>
          <w:szCs w:val="24"/>
        </w:rPr>
        <w:t>凡用于空调送风的风管均要求配</w:t>
      </w:r>
      <w:r>
        <w:rPr>
          <w:rFonts w:ascii="宋体" w:eastAsia="宋体" w:hAnsi="宋体" w:cs="宋体" w:hint="eastAsia"/>
          <w:kern w:val="0"/>
          <w:sz w:val="24"/>
          <w:szCs w:val="24"/>
        </w:rPr>
        <w:t>厚度不小于</w:t>
      </w:r>
      <w:r>
        <w:rPr>
          <w:rFonts w:ascii="宋体" w:eastAsia="宋体" w:hAnsi="宋体" w:cs="宋体"/>
          <w:kern w:val="0"/>
          <w:sz w:val="24"/>
          <w:szCs w:val="24"/>
        </w:rPr>
        <w:t>25mm保温。</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柔性风管软接头的材料应为非燃或难燃材料，适用于一定的风压和气温条件，并符合要求的气密性标准。</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净化空调部分：</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净化空调系统安装施工须在土建装修完成后开始，施工前现场应打扫干净。</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净化空调系统安装施工程序和方法须严格按照《洁净室施工及验收规范》（GB50591-2010）及《通风与空调工程施工质量验收规范》（GB50243-2002）的规定执行。</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风管采用镀锌钢板制作，其材料选用及风管弯头制作应符合《通风与空调工程施工质量验收规范》（GB50304-2012）的规定，咬口接缝处必须涂密封胶，法兰螺钉孔和铆钉孔间距不应大于100mm，风管法兰密封垫采用</w:t>
      </w:r>
      <w:r>
        <w:rPr>
          <w:rFonts w:ascii="宋体" w:eastAsia="宋体" w:hAnsi="宋体" w:cs="宋体" w:hint="eastAsia"/>
          <w:kern w:val="0"/>
          <w:sz w:val="24"/>
          <w:szCs w:val="24"/>
        </w:rPr>
        <w:t>厚度不小于</w:t>
      </w:r>
      <w:r>
        <w:rPr>
          <w:rFonts w:ascii="宋体" w:eastAsia="宋体" w:hAnsi="宋体" w:cs="宋体"/>
          <w:kern w:val="0"/>
          <w:sz w:val="24"/>
          <w:szCs w:val="24"/>
        </w:rPr>
        <w:t>6mm海绵橡胶。</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管安装前应檫拭干净，达到风管内无油污，无浮尘。施工完毕或暂停施工时应将开口封闭，防止灰尘进入。风管保温层外表面应平整、密封，无胀裂或松弛现象，保温结束后不得在风管壁上开孔和上螺钉，不得破坏系统的密封性。风管安装后，进行保温前，应用漏光法进行漏风检查。</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净化系统风管和设备、风机连接处设人造革软接头，光面向里。</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高效过滤器采用内连接方式安装，以便于更换。</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净化空调系统送回风总管及主干管处应设风量测量段，以便于运行调试。</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防火阀：</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防火阀须符合当地消防局的规定，并为当地消防局认可的产品。</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防火阀的气密程度须与其相连的风管相同。</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防火阀的外框须配有与相连的风管接驳的法兰，而防火阀的内横切面的面积不能小于其相连的风管。</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除特别标明外，所有防火阀的易熔片的操作温度应为70℃，并须安排设置在防火、阀的气流向的上方位置。</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(四)风量调节阀：</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所有调节阀在任何操作状态下，不能产生震动或声响。</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在系统调校完后，所有调节阀的调节位置应清楚及永久标识。控制杆应与调节阀位置一致。</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在调校完后，调节阀可以六角固定螺丝固定在调校位置上。</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当调节阀紧闭时其漏风程度不能大于5％。</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百叶风口带初效过滤网：</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百叶风口应由铝合金材料制作，经氧化防蚀处理后，颜色按装修图要求选用。</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须按照图纸所示的尺寸和送风量提供适当的百叶风口，同时须提供气密垫圈以防止接口处泄露。</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所有百叶风口须为易装拆型，能方便从管道拆除以对管道内的附件作检修。</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门铰式单层百叶回风口须配有可在0°～90°范围内任意调节的叶片和过滤网，以调校送风距离、扩散角度和回风洁净度。</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防雨百叶风口需要设置带防尘防虫网，防止昆虫或蚊虫进入管道对洁净度影响。</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所有消声器应由非燃材料制成并能满足当地消防局的要求；每个消声器须附有详细标明厂家名、设备型号和编号及气流方向指示的标志铭牌。</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对于有净化要求的通风系统上的消声器均需采用不锈钢微穿孔板式消声器，微孔内腔为不锈钢板材料，填充料不允许使用玻璃纤维及其制品；非净化通风系统上的消声器则采用阻抗复合型消声器。</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消声器的风阻力不应超过的额定值，而噪音消减量应等于或大于其管道系统的要求。</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消声器须在系统压差2KPa</w:t>
      </w:r>
      <w:r>
        <w:rPr>
          <w:rFonts w:ascii="宋体" w:eastAsia="宋体" w:hAnsi="宋体" w:cs="宋体" w:hint="eastAsia"/>
          <w:kern w:val="0"/>
          <w:sz w:val="24"/>
          <w:szCs w:val="24"/>
        </w:rPr>
        <w:t>左右</w:t>
      </w:r>
      <w:r>
        <w:rPr>
          <w:rFonts w:ascii="宋体" w:eastAsia="宋体" w:hAnsi="宋体" w:cs="宋体"/>
          <w:kern w:val="0"/>
          <w:sz w:val="24"/>
          <w:szCs w:val="24"/>
        </w:rPr>
        <w:t>的情况下不会有任何变形现象产生。</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应用于室外的消声器须完全防风雨及经过防腐蚀处理。</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(七)风机：</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风机应在整个操作范围内不能有超负荷的特性；风机在出厂时须经严格的静态、动态平衡测试。</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大型离心式及轴流式风机须设有吊眼以协助安装；所有离心式风机的驱动轴末端须预留测试孔以便转速测试。</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所有风机及电动机在正常操作情况下，不能产生太大的震动和噪音。如发觉所产生的震动和噪音超越可接受的程度时，承包商须提供足够的防震消音措施。</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所有风机应有入线控制箱。</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如无特别标明，所有风机电动机应是全封闭、F级绝缘及IP55保护，可在40℃的室温下连续操作。</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风机应配备安装架和防震弹簧：风机须配置平均寿命不少于200000小时的轴承。</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离心式风机的进风口直径如大于300mm时，在风机外壳上应加设一适合清理及维修用的检修门。</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风机的出风口处须配有接驳风管及柔性接头的法兰；须配有检查门或检视门以观察风机转动方向。</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风机在无需接驳风管时，在其端部需提供一易于装拆的不锈钢保护钢网；风机及电动机应安装在低碳钢槽制底座上，底座须有导轨装置以供调校电动机的位置。</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八</w:t>
      </w:r>
      <w:r>
        <w:rPr>
          <w:rFonts w:ascii="宋体" w:eastAsia="宋体" w:hAnsi="宋体" w:cs="宋体"/>
          <w:kern w:val="0"/>
          <w:sz w:val="24"/>
          <w:szCs w:val="24"/>
        </w:rPr>
        <w:t>、洁净风管及部件的制作与安装：</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 风管制作前，应将图纸与现场实地核对，对可能出现的误差按现场实况作出调整。</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(二)当安排布置风管系统的走向时，须同时参照建筑及结构图，以提供一完善的风管系统，并需在工地与其它专业的施工协调。</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(三)在施工期间，须对有关风管、辅助设备及各开口地方作出妥善的保护和覆盖，以避免外来物污染和损坏。如发现部分管道及附件受损时，须作无偿更换。</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(四)风管内壁须保持光滑，不能容许有任何阻碍气流的障碍物；现场风管接口的配置，不得缩小其有效截面。</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 在风管适当的位置，装设适量的易拆除式检修门，以方便对风管系统内的调节阀、过滤器、防火阀、控制元件等进行维护工作。</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 风管的支吊架宜按照国标图集与规范GB50243-2002选用强度和刚度相适宜的形式和规格。</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 保温风管不能直接与支、吊、托架接触，应垫上坚固的隔热材料，其厚度与保温层相同。</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(八)支、吊、托架的预埋件或膨胀螺栓，位置应正确，牢固可靠，埋入部分不得油漆，并应除去油污。</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 无论在图纸上有否明确显示，所有风管的分支管道均应装设调节风阀，以便能有效地调节干管和支管的风量。风阀安装后应能在操作范围内自如操作，且其四周须保持气密。</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 须按招标图纸所示和依照当地消防条例，在需要的位置装设符合当地消防局要求的防火阀；</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(十一)</w:t>
      </w:r>
      <w:r>
        <w:rPr>
          <w:rFonts w:ascii="Times New Roman" w:eastAsia="宋体" w:hAnsi="Times New Roman" w:cs="Times New Roman"/>
          <w:kern w:val="0"/>
          <w:sz w:val="14"/>
          <w:szCs w:val="14"/>
        </w:rPr>
        <w:t> </w:t>
      </w:r>
      <w:r>
        <w:rPr>
          <w:rFonts w:ascii="宋体" w:eastAsia="宋体" w:hAnsi="宋体" w:cs="宋体"/>
          <w:kern w:val="0"/>
          <w:sz w:val="24"/>
          <w:szCs w:val="24"/>
        </w:rPr>
        <w:t>防火阀的安装方向、位置应正确。防火分区隔墙两侧的防火阀，距墙表面不应大于200 mm。为防止防火阀易熔片脱落，易熔片应在系统安装后再装。</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(十二)</w:t>
      </w:r>
      <w:r>
        <w:rPr>
          <w:rFonts w:ascii="Times New Roman" w:eastAsia="宋体" w:hAnsi="Times New Roman" w:cs="Times New Roman"/>
          <w:kern w:val="0"/>
          <w:sz w:val="14"/>
          <w:szCs w:val="14"/>
        </w:rPr>
        <w:t> </w:t>
      </w:r>
      <w:r>
        <w:rPr>
          <w:rFonts w:ascii="宋体" w:eastAsia="宋体" w:hAnsi="宋体" w:cs="宋体"/>
          <w:kern w:val="0"/>
          <w:sz w:val="24"/>
          <w:szCs w:val="24"/>
        </w:rPr>
        <w:t>尽可能在防火阀两端的风管道设置气密检修门，以便维修及检查防火阀叶片及易熔片。</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(十三)当完工时须提供备用易熔片，其数量按易熔片总安装数量的50％计算。</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(十四)</w:t>
      </w:r>
      <w:r>
        <w:rPr>
          <w:rFonts w:ascii="Times New Roman" w:eastAsia="宋体" w:hAnsi="Times New Roman" w:cs="Times New Roman"/>
          <w:kern w:val="0"/>
          <w:sz w:val="14"/>
          <w:szCs w:val="14"/>
        </w:rPr>
        <w:t> </w:t>
      </w:r>
      <w:r>
        <w:rPr>
          <w:rFonts w:ascii="宋体" w:eastAsia="宋体" w:hAnsi="宋体" w:cs="宋体"/>
          <w:kern w:val="0"/>
          <w:sz w:val="24"/>
          <w:szCs w:val="24"/>
        </w:rPr>
        <w:t>各类风阀应安装在便于操作及检修的部位，安装后的手动或电动操作装置应灵活、可靠、阀扳关闭应保持严密。</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(十五)</w:t>
      </w:r>
      <w:r>
        <w:rPr>
          <w:rFonts w:ascii="Times New Roman" w:eastAsia="宋体" w:hAnsi="Times New Roman" w:cs="Times New Roman"/>
          <w:kern w:val="0"/>
          <w:sz w:val="14"/>
          <w:szCs w:val="14"/>
        </w:rPr>
        <w:t> </w:t>
      </w:r>
      <w:r>
        <w:rPr>
          <w:rFonts w:ascii="宋体" w:eastAsia="宋体" w:hAnsi="宋体" w:cs="宋体"/>
          <w:kern w:val="0"/>
          <w:sz w:val="24"/>
          <w:szCs w:val="24"/>
        </w:rPr>
        <w:t>止回阀、自动排气阀的安装方向应正确。</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(十六)</w:t>
      </w:r>
      <w:r>
        <w:rPr>
          <w:rFonts w:ascii="Times New Roman" w:eastAsia="宋体" w:hAnsi="Times New Roman" w:cs="Times New Roman"/>
          <w:kern w:val="0"/>
          <w:sz w:val="14"/>
          <w:szCs w:val="14"/>
        </w:rPr>
        <w:t> </w:t>
      </w:r>
      <w:r>
        <w:rPr>
          <w:rFonts w:ascii="宋体" w:eastAsia="宋体" w:hAnsi="宋体" w:cs="宋体"/>
          <w:kern w:val="0"/>
          <w:sz w:val="24"/>
          <w:szCs w:val="24"/>
        </w:rPr>
        <w:t>在风管穿过需要封闭的防火墙体或楼板时，应设预埋管或防护套管，其钢板厚度不应小于l.6mm。风管与防护套管之间，应用不燃且对人体无危害的柔性材料封堵。</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(十七)</w:t>
      </w:r>
      <w:r>
        <w:rPr>
          <w:rFonts w:ascii="Times New Roman" w:eastAsia="宋体" w:hAnsi="Times New Roman" w:cs="Times New Roman"/>
          <w:kern w:val="0"/>
          <w:sz w:val="14"/>
          <w:szCs w:val="14"/>
        </w:rPr>
        <w:t>   </w:t>
      </w:r>
      <w:r>
        <w:rPr>
          <w:rFonts w:ascii="宋体" w:eastAsia="宋体" w:hAnsi="宋体" w:cs="宋体"/>
          <w:kern w:val="0"/>
          <w:sz w:val="24"/>
          <w:szCs w:val="24"/>
        </w:rPr>
        <w:t>风口与风管的连接应严密、牢固，与装饰面相紧贴；各类风口安装应表面平整，与室内线条平行；各种散流器的风口面应与吊顶平行；有调节和转动装置的风口，安装后应调节灵活、可靠。</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在与设备(如空调机组及通风机等)接驳时，须与接驳口处装设柔性软接头，以防止震动传送。同时在经过建筑的膨胀伸缩缝的地方亦须装设柔性软接头。</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(十九)柔性短管的安装，应松紧适度，无明显扭曲；可伸缩性金属或非金属软风管的长度不</w:t>
      </w:r>
      <w:r>
        <w:rPr>
          <w:rFonts w:ascii="宋体" w:eastAsia="宋体" w:hAnsi="宋体" w:cs="宋体" w:hint="eastAsia"/>
          <w:kern w:val="0"/>
          <w:sz w:val="24"/>
          <w:szCs w:val="24"/>
        </w:rPr>
        <w:t>宜</w:t>
      </w:r>
      <w:r>
        <w:rPr>
          <w:rFonts w:ascii="宋体" w:eastAsia="宋体" w:hAnsi="宋体" w:cs="宋体"/>
          <w:kern w:val="0"/>
          <w:sz w:val="24"/>
          <w:szCs w:val="24"/>
        </w:rPr>
        <w:t>超过2m，并不应有死弯或塌凹。柔性风管的屈曲程度必须保证不会引致外弯位受拉紧和内弯位部分不会变形及泄露的情况产生。在任何情况下不能利用柔性风管来接驳及校正因安装误差而错位的风管。</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(二十)按照制造厂的建议和装配指南安装消声器；消声器应装在不影响气流的位置；消声器应有独立的支吊架支撑。</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九</w:t>
      </w:r>
      <w:r>
        <w:rPr>
          <w:rFonts w:ascii="宋体" w:eastAsia="宋体" w:hAnsi="宋体" w:cs="宋体"/>
          <w:kern w:val="0"/>
          <w:sz w:val="24"/>
          <w:szCs w:val="24"/>
        </w:rPr>
        <w:t>、洁净空调设备部件与材料要求：净化空调机组及所配套风机设备、部件与材料的选择还应符合如下要求：</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洁净空调侧面送风风口：配套洁净送风口，专用带阻尼（纱网）或不锈钢孔板均匀送风，保证层流效果。要求配有名商品优质高效过滤器，过滤效率应符合GB50333-2002第7.3.8条的要求。</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b/>
          <w:bCs/>
          <w:kern w:val="0"/>
          <w:sz w:val="24"/>
          <w:szCs w:val="24"/>
        </w:rPr>
        <w:t>净化空调机组：</w:t>
      </w:r>
      <w:r>
        <w:rPr>
          <w:rFonts w:ascii="宋体" w:eastAsia="宋体" w:hAnsi="宋体" w:cs="宋体"/>
          <w:kern w:val="0"/>
          <w:sz w:val="24"/>
          <w:szCs w:val="24"/>
        </w:rPr>
        <w:t xml:space="preserve"> </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室外机（压缩冷凝部分）要求：</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1、精选全封闭涡旋压缩机，</w:t>
      </w:r>
      <w:r>
        <w:rPr>
          <w:rFonts w:ascii="宋体" w:eastAsia="宋体" w:hAnsi="宋体" w:cs="宋体" w:hint="eastAsia"/>
          <w:kern w:val="0"/>
          <w:sz w:val="24"/>
          <w:szCs w:val="24"/>
        </w:rPr>
        <w:t>5匹以上</w:t>
      </w:r>
      <w:r>
        <w:rPr>
          <w:rFonts w:ascii="宋体" w:eastAsia="宋体" w:hAnsi="宋体" w:cs="宋体"/>
          <w:kern w:val="0"/>
          <w:sz w:val="24"/>
          <w:szCs w:val="24"/>
        </w:rPr>
        <w:t>制冷系统为两个或两个以上，高效节能，循环机组采用定容量压缩机；</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全新风机组采用数码变容量压缩机，数码涡旋压缩机通过精密控制的PWM阀的动作和时间来实现的涡旋盘的微小移动，变换定涡旋盘的升起和啮合，改变“负载”和“卸载”的周期时间来实现变容量的调节，有效控制能力输出，容量输出10%~100%连续可调，实现全新风工况下的恒温限湿控制，并匹配高效、低噪音风机。</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3、空气处理部分的功能段为：（全新风段）新回风混合段、G4板式初效过滤段、F8袋式中效过滤段、蒸发盘管段、电再热段、送风机段等。</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一)箱体：</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箱体采用铝合金框架，箱体面板采用双面（内、外面板）全钣金结构，机组外板采用厚度不小于0.5mm彩钢板，内壁采用厚度不小于0.7mm镀锌钢板，内充填＞35mm厚保温层；面板材料应满足相关标准要求；机组箱体保温层与壁板结合牢固密实，箱体内表面应平整、光滑，不应出现凹凸不平，箱体连接件有防冷桥措施。</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2、采用先进科学的密封结构和成型工艺，各功能段之间采用钢制镀锌螺栓内连接紧固，箱板及各功能段之间连接必须采用保温材料和橡胶密封条，确保良好密封性，无冷桥现象出现，并提供证书。</w:t>
      </w:r>
    </w:p>
    <w:p w:rsidR="00EC6118" w:rsidRPr="0061479B" w:rsidRDefault="0091565D" w:rsidP="001E4AB7">
      <w:pPr>
        <w:widowControl/>
        <w:spacing w:line="360" w:lineRule="atLeast"/>
        <w:jc w:val="left"/>
        <w:rPr>
          <w:rFonts w:ascii="宋体" w:eastAsia="宋体" w:hAnsi="宋体" w:cs="宋体"/>
          <w:kern w:val="0"/>
          <w:sz w:val="24"/>
          <w:szCs w:val="24"/>
        </w:rPr>
      </w:pPr>
      <w:r w:rsidRPr="00742699">
        <w:rPr>
          <w:rFonts w:ascii="宋体" w:eastAsia="宋体" w:hAnsi="宋体" w:cs="宋体" w:hint="eastAsia"/>
          <w:b/>
          <w:bCs/>
          <w:kern w:val="0"/>
          <w:sz w:val="24"/>
          <w:szCs w:val="24"/>
        </w:rPr>
        <w:t>★</w:t>
      </w:r>
      <w:r w:rsidR="00EC6118" w:rsidRPr="0061479B">
        <w:rPr>
          <w:rFonts w:ascii="宋体" w:eastAsia="宋体" w:hAnsi="宋体" w:cs="宋体"/>
          <w:kern w:val="0"/>
          <w:sz w:val="24"/>
          <w:szCs w:val="24"/>
        </w:rPr>
        <w:t>净化空调机组箱体结构的冷桥因子必须达到TB1</w:t>
      </w:r>
      <w:r w:rsidR="00EC6118" w:rsidRPr="0061479B">
        <w:rPr>
          <w:rFonts w:ascii="宋体" w:eastAsia="宋体" w:hAnsi="宋体" w:cs="宋体" w:hint="eastAsia"/>
          <w:kern w:val="0"/>
          <w:sz w:val="24"/>
          <w:szCs w:val="24"/>
        </w:rPr>
        <w:t>，须提供具备</w:t>
      </w:r>
      <w:r w:rsidR="00EC6118" w:rsidRPr="0061479B">
        <w:rPr>
          <w:rFonts w:ascii="宋体" w:eastAsia="宋体" w:hAnsi="宋体" w:cs="宋体"/>
          <w:kern w:val="0"/>
          <w:sz w:val="24"/>
          <w:szCs w:val="24"/>
        </w:rPr>
        <w:t>检测资质的</w:t>
      </w:r>
      <w:r w:rsidR="00EC6118" w:rsidRPr="0061479B">
        <w:rPr>
          <w:rFonts w:ascii="宋体" w:eastAsia="宋体" w:hAnsi="宋体" w:cs="宋体" w:hint="eastAsia"/>
          <w:kern w:val="0"/>
          <w:sz w:val="24"/>
          <w:szCs w:val="24"/>
        </w:rPr>
        <w:t>第</w:t>
      </w:r>
      <w:r w:rsidR="00EC6118" w:rsidRPr="0061479B">
        <w:rPr>
          <w:rFonts w:ascii="宋体" w:eastAsia="宋体" w:hAnsi="宋体" w:cs="宋体"/>
          <w:kern w:val="0"/>
          <w:sz w:val="24"/>
          <w:szCs w:val="24"/>
        </w:rPr>
        <w:t>三方</w:t>
      </w:r>
      <w:r w:rsidR="00EC6118" w:rsidRPr="0061479B">
        <w:rPr>
          <w:rFonts w:ascii="宋体" w:eastAsia="宋体" w:hAnsi="宋体" w:cs="宋体" w:hint="eastAsia"/>
          <w:kern w:val="0"/>
          <w:sz w:val="24"/>
          <w:szCs w:val="24"/>
        </w:rPr>
        <w:t>检测机构出具的</w:t>
      </w:r>
      <w:r w:rsidR="00EC6118" w:rsidRPr="0061479B">
        <w:rPr>
          <w:rFonts w:ascii="宋体" w:eastAsia="宋体" w:hAnsi="宋体" w:cs="宋体"/>
          <w:kern w:val="0"/>
          <w:sz w:val="24"/>
          <w:szCs w:val="24"/>
        </w:rPr>
        <w:t>检</w:t>
      </w:r>
      <w:r w:rsidR="00EC6118" w:rsidRPr="0061479B">
        <w:rPr>
          <w:rFonts w:ascii="宋体" w:eastAsia="宋体" w:hAnsi="宋体" w:cs="宋体" w:hint="eastAsia"/>
          <w:kern w:val="0"/>
          <w:sz w:val="24"/>
          <w:szCs w:val="24"/>
        </w:rPr>
        <w:t>测</w:t>
      </w:r>
      <w:r w:rsidR="00EC6118" w:rsidRPr="0061479B">
        <w:rPr>
          <w:rFonts w:ascii="宋体" w:eastAsia="宋体" w:hAnsi="宋体" w:cs="宋体"/>
          <w:kern w:val="0"/>
          <w:sz w:val="24"/>
          <w:szCs w:val="24"/>
        </w:rPr>
        <w:t>报告复印件。</w:t>
      </w:r>
      <w:r w:rsidR="00D1717C" w:rsidRPr="00870216">
        <w:rPr>
          <w:rFonts w:ascii="宋体" w:eastAsia="宋体" w:hAnsi="宋体" w:cs="宋体" w:hint="eastAsia"/>
          <w:bCs/>
          <w:kern w:val="0"/>
          <w:sz w:val="24"/>
          <w:szCs w:val="24"/>
        </w:rPr>
        <w:t>未提供复印件的视为该项技术参数负偏离</w:t>
      </w:r>
      <w:r w:rsidR="00AA00A9" w:rsidRPr="00870216">
        <w:rPr>
          <w:rFonts w:ascii="宋体" w:eastAsia="宋体" w:hAnsi="宋体" w:cs="宋体" w:hint="eastAsia"/>
          <w:bCs/>
          <w:kern w:val="0"/>
          <w:sz w:val="24"/>
          <w:szCs w:val="24"/>
        </w:rPr>
        <w:t>。</w:t>
      </w:r>
    </w:p>
    <w:p w:rsidR="001E4AB7"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机组在最大静压下，面板和框架应能承受持久的扭曲但不产生变形；底层面板应有足够的强度，满足检修、安装运行要求；机组要求漏风率低、密封性好。面板与框架之间及其它连接件之间需采用高弹性密封条密封，保证机组具有良好的气密性；</w:t>
      </w:r>
    </w:p>
    <w:p w:rsidR="00EC6118" w:rsidRDefault="00EC6118" w:rsidP="001E4AB7">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1、风机应采用双进风离心风机，皮带传动；风机转速不超过1200转/分钟。</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2、风机叶轮采用铝合金材料制作，叶轮和轴在制造厂经静平衡和动平衡检测合格。</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3、风机额定工作点应远离非稳定工作区，处于稳定、高效工作区，与风机最高效率点处效率偏差不大于3％。</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4、风机额定工作点应远离非稳定工作区，处于稳定、高效工作区，与风机最高效率点处效率偏差不大于3％。</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5、风机出口应设柔软短管，材质应满足安全、卫生要求。</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6、风机出风方向在设备投产前确定，满足通风空调系统要求。</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电机：</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1、补风机组电机应采用变频电机，并能满足30～70Hz频率范围内连续变频运行的要求。</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2、电机，应为高功率因数、高效率电机。电机绝缘等级为F级，防护等级为IP55。</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3、电机轴承采用油膜自封免维护形式；累计运行时间≥7.5x104h，第一次维护时间≥1x104h。</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蒸发器，采用直接蒸发式，铜管须采用φ≥9.52*0.3mm的优质磷脱氧铜管串，整体机械涨管，最大工作压力</w:t>
      </w:r>
      <w:r>
        <w:rPr>
          <w:rFonts w:ascii="宋体" w:eastAsia="宋体" w:hAnsi="宋体" w:cs="宋体" w:hint="eastAsia"/>
          <w:kern w:val="0"/>
          <w:sz w:val="24"/>
          <w:szCs w:val="24"/>
        </w:rPr>
        <w:t>在</w:t>
      </w:r>
      <w:r>
        <w:rPr>
          <w:rFonts w:ascii="宋体" w:eastAsia="宋体" w:hAnsi="宋体" w:cs="宋体"/>
          <w:kern w:val="0"/>
          <w:sz w:val="24"/>
          <w:szCs w:val="24"/>
        </w:rPr>
        <w:t>1.0MPa</w:t>
      </w:r>
      <w:r>
        <w:rPr>
          <w:rFonts w:ascii="宋体" w:eastAsia="宋体" w:hAnsi="宋体" w:cs="宋体" w:hint="eastAsia"/>
          <w:kern w:val="0"/>
          <w:sz w:val="24"/>
          <w:szCs w:val="24"/>
        </w:rPr>
        <w:t>左右</w:t>
      </w:r>
      <w:r>
        <w:rPr>
          <w:rFonts w:ascii="宋体" w:eastAsia="宋体" w:hAnsi="宋体" w:cs="宋体"/>
          <w:kern w:val="0"/>
          <w:sz w:val="24"/>
          <w:szCs w:val="24"/>
        </w:rPr>
        <w:t>。铝翅片采用厚度不小于0.115mm亲水膜处理。迎面风速应控制在≤2.5m/s（全新风机组需≤2.0 m/s），且风速均匀度应大于80%，底部装304#不锈钢凝结水盘，表冷段应保证不飘水，以机内不出现过水现象为标准。</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内部减震：净化型空调机组送风机应采用叶轮为歪曲中空结构，后弯叶片，轴承耐磨性好，使用寿命长，底座为弹簧减震型底座，具体减震措施为，根据风机和空调机组的重量、运行情况进行弹簧分布，弹簧的压缩量在20~30mm之间，使弹簧的减振处于最佳工作状态点，整个风机重量分布均匀，水平，不得使用前弯叶片风机；</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电加热：采用PTC电加热，分档调节（1:2:4）。</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加湿器：加湿器选用电极式加湿器。加湿器为机电一体化，微控电脑控制，可以精确控制加湿量器；整体外挂式，不得置于机组内，以方便检修。蒸汽布汽管为多喷孔蒸汽喷管，其长度与表冷器长度相当，以保证良好的吸收效果。</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其他部件</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1、初效过滤器采用滑道安装，结构需便于抽取和检修；过滤器滤料为化纤无纺布，过滤效率要求G4及以上，初阻≤50Pa。</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2、中效过滤器采用框架安装，结构需便于检修；过滤器滤料为化纤无纺布，过滤效率要求F8及以上，初阻≤80Pa。</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3、机组内表面必须光滑平整，易于清洗维护，不能出现内框架或多于棱角的情况。</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4、机组进风口及新风口配置铝合金多页设节阀，内置式传动机置，密封性良好。</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每台机组应有商品标识，并在明显平整位置固定上铭牌。铭牌应除符合GB/T13306-1991外，还应标出以下内容：空调机组设备编号、机组型号、机组总运行重量、电压、频率、功率、风量、冷量、冷水量、机组全压、机外余压、制造厂商、产品编号、制造日期、风机型号等。</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控制部分</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1、控制系统原理图及方案优秀，控制系统元器件含液晶显示器、输入模块、输出模块、温度传感器，启动柜含接触器、热继电器、缺相保护、按钮、显示灯及板材箱体。</w:t>
      </w:r>
    </w:p>
    <w:p w:rsidR="00EC6118"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2、控制要求含温湿度控制，风机启动柜，补风机机组需含变频器（恒风压变频）。</w:t>
      </w:r>
    </w:p>
    <w:p w:rsidR="00EC6118" w:rsidRPr="00B9501D" w:rsidRDefault="00EC6118" w:rsidP="007A5EED">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3、控制箱应按有关技术标准、图纸及标书要求制造，所选元器件性能优良，铜材、线材、板材优质，合理，工艺先进，可靠性高，操作维护方便； </w:t>
      </w:r>
    </w:p>
    <w:p w:rsidR="00EC6118" w:rsidRPr="007A5EED" w:rsidRDefault="00EC6118" w:rsidP="007A5EED">
      <w:pPr>
        <w:spacing w:line="360" w:lineRule="exact"/>
        <w:rPr>
          <w:rFonts w:ascii="宋体" w:eastAsia="宋体" w:hAnsi="宋体" w:cs="宋体"/>
          <w:kern w:val="0"/>
          <w:sz w:val="24"/>
          <w:szCs w:val="24"/>
        </w:rPr>
      </w:pPr>
      <w:r w:rsidRPr="007A5EED">
        <w:rPr>
          <w:rFonts w:ascii="宋体" w:eastAsia="宋体" w:hAnsi="宋体" w:cs="宋体" w:hint="eastAsia"/>
          <w:kern w:val="0"/>
          <w:sz w:val="24"/>
          <w:szCs w:val="24"/>
        </w:rPr>
        <w:t>十）其他部分</w:t>
      </w:r>
    </w:p>
    <w:p w:rsidR="00EC6118" w:rsidRPr="007A5EED" w:rsidRDefault="00EC6118" w:rsidP="007A5EED">
      <w:pPr>
        <w:spacing w:line="360" w:lineRule="exact"/>
        <w:rPr>
          <w:rFonts w:ascii="宋体" w:eastAsia="宋体" w:hAnsi="宋体" w:cs="宋体"/>
          <w:kern w:val="0"/>
          <w:sz w:val="24"/>
          <w:szCs w:val="24"/>
        </w:rPr>
      </w:pPr>
      <w:r w:rsidRPr="007A5EED">
        <w:rPr>
          <w:rFonts w:ascii="宋体" w:eastAsia="宋体" w:hAnsi="宋体" w:cs="宋体" w:hint="eastAsia"/>
          <w:kern w:val="0"/>
          <w:sz w:val="24"/>
          <w:szCs w:val="24"/>
        </w:rPr>
        <w:t>1、需在线监测要求包含温湿度、静压差、悬浮粒子数、累计开机时间，所选元器件性能优良，铜材、线材、板材优质，合理，工艺先进，可靠性高，操作维护方便；</w:t>
      </w:r>
    </w:p>
    <w:p w:rsidR="00EC6118" w:rsidRPr="007A5EED" w:rsidRDefault="00EC6118" w:rsidP="007A5EED">
      <w:pPr>
        <w:spacing w:line="360" w:lineRule="exact"/>
        <w:rPr>
          <w:rFonts w:ascii="宋体" w:eastAsia="宋体" w:hAnsi="宋体" w:cs="宋体"/>
          <w:kern w:val="0"/>
          <w:sz w:val="24"/>
          <w:szCs w:val="24"/>
        </w:rPr>
      </w:pPr>
      <w:r w:rsidRPr="007A5EED">
        <w:rPr>
          <w:rFonts w:ascii="宋体" w:eastAsia="宋体" w:hAnsi="宋体" w:cs="宋体" w:hint="eastAsia"/>
          <w:kern w:val="0"/>
          <w:sz w:val="24"/>
          <w:szCs w:val="24"/>
        </w:rPr>
        <w:t>2、主要洁净走道设置烟雾探测器，具有国家3C认证证书；</w:t>
      </w:r>
    </w:p>
    <w:p w:rsidR="00EC6118" w:rsidRPr="007A5EED" w:rsidRDefault="00EC6118" w:rsidP="007A5EED">
      <w:pPr>
        <w:tabs>
          <w:tab w:val="left" w:pos="0"/>
        </w:tabs>
        <w:spacing w:line="360" w:lineRule="exact"/>
        <w:rPr>
          <w:rFonts w:ascii="宋体" w:eastAsia="宋体" w:hAnsi="宋体" w:cs="宋体"/>
          <w:kern w:val="0"/>
          <w:sz w:val="24"/>
          <w:szCs w:val="24"/>
        </w:rPr>
      </w:pPr>
      <w:r w:rsidRPr="007A5EED">
        <w:rPr>
          <w:rFonts w:ascii="宋体" w:eastAsia="宋体" w:hAnsi="宋体" w:cs="宋体" w:hint="eastAsia"/>
          <w:kern w:val="0"/>
          <w:sz w:val="24"/>
          <w:szCs w:val="24"/>
        </w:rPr>
        <w:t>3、正压洁净操作室需至少设置两套独立控制系统，其他正压洁净走道、缓冲间、污物通道等需统一系统控制；</w:t>
      </w:r>
    </w:p>
    <w:p w:rsidR="00EC6118" w:rsidRPr="007A5EED" w:rsidRDefault="00EC6118" w:rsidP="007A5EED">
      <w:pPr>
        <w:tabs>
          <w:tab w:val="left" w:pos="0"/>
          <w:tab w:val="left" w:pos="420"/>
          <w:tab w:val="left" w:pos="567"/>
        </w:tabs>
        <w:spacing w:line="360" w:lineRule="exact"/>
        <w:contextualSpacing/>
        <w:jc w:val="left"/>
        <w:rPr>
          <w:rFonts w:ascii="宋体" w:eastAsia="宋体" w:hAnsi="宋体" w:cs="宋体"/>
          <w:kern w:val="0"/>
          <w:sz w:val="24"/>
          <w:szCs w:val="24"/>
        </w:rPr>
      </w:pPr>
      <w:r w:rsidRPr="007A5EED">
        <w:rPr>
          <w:rFonts w:ascii="宋体" w:eastAsia="宋体" w:hAnsi="宋体" w:cs="宋体" w:hint="eastAsia"/>
          <w:kern w:val="0"/>
          <w:sz w:val="24"/>
          <w:szCs w:val="24"/>
        </w:rPr>
        <w:t>十、洁净室主要技术指标与检测标准：</w:t>
      </w:r>
    </w:p>
    <w:p w:rsidR="00EC6118" w:rsidRPr="00B9501D" w:rsidRDefault="00EC6118" w:rsidP="00EC6118">
      <w:pPr>
        <w:tabs>
          <w:tab w:val="left" w:pos="0"/>
          <w:tab w:val="left" w:pos="567"/>
        </w:tabs>
        <w:spacing w:line="360" w:lineRule="auto"/>
        <w:contextualSpacing/>
        <w:jc w:val="left"/>
        <w:rPr>
          <w:rFonts w:ascii="宋体" w:hAnsi="宋体" w:cs="新宋体"/>
          <w:sz w:val="24"/>
          <w:szCs w:val="24"/>
        </w:rPr>
      </w:pPr>
      <w:r w:rsidRPr="00B9501D">
        <w:rPr>
          <w:rFonts w:ascii="宋体" w:hAnsi="宋体" w:cs="新宋体" w:hint="eastAsia"/>
          <w:sz w:val="24"/>
          <w:szCs w:val="24"/>
        </w:rPr>
        <w:t>一）</w:t>
      </w:r>
      <w:r w:rsidRPr="00B9501D">
        <w:rPr>
          <w:rFonts w:hint="eastAsia"/>
          <w:sz w:val="24"/>
          <w:szCs w:val="24"/>
        </w:rPr>
        <w:t>8</w:t>
      </w:r>
      <w:r w:rsidRPr="00B9501D">
        <w:rPr>
          <w:sz w:val="24"/>
          <w:szCs w:val="24"/>
        </w:rPr>
        <w:t>级</w:t>
      </w:r>
      <w:r w:rsidRPr="00B9501D">
        <w:rPr>
          <w:sz w:val="24"/>
          <w:szCs w:val="24"/>
        </w:rPr>
        <w:t>(</w:t>
      </w:r>
      <w:r w:rsidRPr="00B9501D">
        <w:rPr>
          <w:rFonts w:hint="eastAsia"/>
          <w:sz w:val="24"/>
          <w:szCs w:val="24"/>
        </w:rPr>
        <w:t>十</w:t>
      </w:r>
      <w:r w:rsidRPr="00B9501D">
        <w:rPr>
          <w:sz w:val="24"/>
          <w:szCs w:val="24"/>
        </w:rPr>
        <w:t>万级</w:t>
      </w:r>
      <w:r w:rsidRPr="00B9501D">
        <w:rPr>
          <w:sz w:val="24"/>
          <w:szCs w:val="24"/>
        </w:rPr>
        <w:t>)</w:t>
      </w:r>
      <w:r w:rsidRPr="00B9501D">
        <w:rPr>
          <w:rFonts w:hint="eastAsia"/>
          <w:sz w:val="24"/>
          <w:szCs w:val="24"/>
        </w:rPr>
        <w:t>洁净区</w:t>
      </w:r>
    </w:p>
    <w:tbl>
      <w:tblPr>
        <w:tblW w:w="8221" w:type="dxa"/>
        <w:tblInd w:w="534" w:type="dxa"/>
        <w:tblLayout w:type="fixed"/>
        <w:tblLook w:val="04A0"/>
      </w:tblPr>
      <w:tblGrid>
        <w:gridCol w:w="708"/>
        <w:gridCol w:w="2268"/>
        <w:gridCol w:w="1162"/>
        <w:gridCol w:w="1134"/>
        <w:gridCol w:w="1594"/>
        <w:gridCol w:w="1355"/>
      </w:tblGrid>
      <w:tr w:rsidR="00EC6118" w:rsidRPr="00B9501D" w:rsidTr="00CB46AA">
        <w:trPr>
          <w:trHeight w:val="447"/>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编号</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项目</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规定参数</w:t>
            </w:r>
          </w:p>
        </w:tc>
        <w:tc>
          <w:tcPr>
            <w:tcW w:w="1355"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检测依据</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空气洁净度级别</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rFonts w:hint="eastAsia"/>
                <w:sz w:val="24"/>
                <w:szCs w:val="24"/>
              </w:rPr>
              <w:t>8</w:t>
            </w:r>
            <w:r w:rsidRPr="00B9501D">
              <w:rPr>
                <w:sz w:val="24"/>
                <w:szCs w:val="24"/>
              </w:rPr>
              <w:t>级</w:t>
            </w:r>
            <w:r w:rsidRPr="00B9501D">
              <w:rPr>
                <w:sz w:val="24"/>
                <w:szCs w:val="24"/>
              </w:rPr>
              <w:t>(</w:t>
            </w:r>
            <w:r w:rsidRPr="00B9501D">
              <w:rPr>
                <w:rFonts w:hint="eastAsia"/>
                <w:sz w:val="24"/>
                <w:szCs w:val="24"/>
              </w:rPr>
              <w:t>十</w:t>
            </w:r>
            <w:r w:rsidRPr="00B9501D">
              <w:rPr>
                <w:sz w:val="24"/>
                <w:szCs w:val="24"/>
              </w:rPr>
              <w:t>万级</w:t>
            </w:r>
            <w:r w:rsidRPr="00B9501D">
              <w:rPr>
                <w:sz w:val="24"/>
                <w:szCs w:val="24"/>
              </w:rPr>
              <w:t>)</w:t>
            </w:r>
          </w:p>
        </w:tc>
        <w:tc>
          <w:tcPr>
            <w:tcW w:w="1355"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570"/>
        </w:trPr>
        <w:tc>
          <w:tcPr>
            <w:tcW w:w="70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2</w:t>
            </w:r>
          </w:p>
        </w:tc>
        <w:tc>
          <w:tcPr>
            <w:tcW w:w="226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尘埃粒子数</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静态悬浮粒子最大允许数个／ｍ</w:t>
            </w:r>
            <w:r w:rsidRPr="00B9501D">
              <w:rPr>
                <w:sz w:val="24"/>
                <w:szCs w:val="24"/>
                <w:vertAlign w:val="superscript"/>
              </w:rPr>
              <w:t>3</w:t>
            </w:r>
          </w:p>
        </w:tc>
        <w:tc>
          <w:tcPr>
            <w:tcW w:w="1355" w:type="dxa"/>
            <w:vMerge w:val="restart"/>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3"/>
        </w:trPr>
        <w:tc>
          <w:tcPr>
            <w:tcW w:w="70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162"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0.5μm</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1μm</w:t>
            </w:r>
          </w:p>
        </w:tc>
        <w:tc>
          <w:tcPr>
            <w:tcW w:w="159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rFonts w:hint="eastAsia"/>
                <w:sz w:val="24"/>
                <w:szCs w:val="24"/>
              </w:rPr>
              <w:t>5</w:t>
            </w:r>
            <w:r w:rsidRPr="00B9501D">
              <w:rPr>
                <w:sz w:val="24"/>
                <w:szCs w:val="24"/>
              </w:rPr>
              <w:t>μm</w:t>
            </w:r>
          </w:p>
        </w:tc>
        <w:tc>
          <w:tcPr>
            <w:tcW w:w="1355" w:type="dxa"/>
            <w:vMerge/>
            <w:tcBorders>
              <w:left w:val="nil"/>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92"/>
        </w:trPr>
        <w:tc>
          <w:tcPr>
            <w:tcW w:w="70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162"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352000</w:t>
            </w:r>
            <w:r w:rsidRPr="00B9501D">
              <w:rPr>
                <w:rFonts w:hint="eastAsia"/>
                <w:sz w:val="24"/>
                <w:szCs w:val="24"/>
              </w:rPr>
              <w:t>0</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83200</w:t>
            </w:r>
            <w:r w:rsidRPr="00B9501D">
              <w:rPr>
                <w:rFonts w:hint="eastAsia"/>
                <w:sz w:val="24"/>
                <w:szCs w:val="24"/>
              </w:rPr>
              <w:t>0</w:t>
            </w:r>
          </w:p>
        </w:tc>
        <w:tc>
          <w:tcPr>
            <w:tcW w:w="159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2930</w:t>
            </w:r>
            <w:r w:rsidRPr="00B9501D">
              <w:rPr>
                <w:rFonts w:hint="eastAsia"/>
                <w:sz w:val="24"/>
                <w:szCs w:val="24"/>
              </w:rPr>
              <w:t>0</w:t>
            </w:r>
          </w:p>
        </w:tc>
        <w:tc>
          <w:tcPr>
            <w:tcW w:w="1355" w:type="dxa"/>
            <w:vMerge/>
            <w:tcBorders>
              <w:left w:val="nil"/>
              <w:bottom w:val="single" w:sz="4" w:space="0" w:color="auto"/>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换气次数</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20</w:t>
            </w:r>
            <w:r w:rsidRPr="00B9501D">
              <w:rPr>
                <w:sz w:val="24"/>
                <w:szCs w:val="24"/>
              </w:rPr>
              <w:t>次</w:t>
            </w:r>
            <w:r w:rsidRPr="00B9501D">
              <w:rPr>
                <w:sz w:val="24"/>
                <w:szCs w:val="24"/>
              </w:rPr>
              <w:t>/</w:t>
            </w:r>
            <w:r w:rsidRPr="00B9501D">
              <w:rPr>
                <w:sz w:val="24"/>
                <w:szCs w:val="24"/>
              </w:rPr>
              <w:t>小时</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静压差</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洁净室与非洁净室间的静压差大于</w:t>
            </w:r>
            <w:r w:rsidR="001B460B">
              <w:rPr>
                <w:rFonts w:hint="eastAsia"/>
                <w:sz w:val="24"/>
                <w:szCs w:val="24"/>
              </w:rPr>
              <w:t>15</w:t>
            </w:r>
            <w:r w:rsidRPr="00B9501D">
              <w:rPr>
                <w:sz w:val="24"/>
                <w:szCs w:val="24"/>
              </w:rPr>
              <w:t>Pa</w:t>
            </w:r>
            <w:r w:rsidRPr="00B9501D">
              <w:rPr>
                <w:sz w:val="24"/>
                <w:szCs w:val="24"/>
              </w:rPr>
              <w:t>，相邻不同洁净度洁净室之间的静压差大于</w:t>
            </w:r>
            <w:r w:rsidR="001B460B">
              <w:rPr>
                <w:rFonts w:hint="eastAsia"/>
                <w:sz w:val="24"/>
                <w:szCs w:val="24"/>
              </w:rPr>
              <w:t>10</w:t>
            </w:r>
            <w:r w:rsidRPr="00B9501D">
              <w:rPr>
                <w:sz w:val="24"/>
                <w:szCs w:val="24"/>
              </w:rPr>
              <w:t>Pa</w:t>
            </w:r>
            <w:r w:rsidRPr="00B9501D">
              <w:rPr>
                <w:rFonts w:hint="eastAsia"/>
                <w:sz w:val="24"/>
                <w:szCs w:val="24"/>
              </w:rPr>
              <w:t>，根据洁净室用途，需设置正负压方向。</w:t>
            </w:r>
          </w:p>
        </w:tc>
        <w:tc>
          <w:tcPr>
            <w:tcW w:w="1355"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房间甲醛浓度</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≤0.1mg/m</w:t>
            </w:r>
            <w:r w:rsidRPr="00B9501D">
              <w:rPr>
                <w:sz w:val="24"/>
                <w:szCs w:val="24"/>
                <w:vertAlign w:val="superscript"/>
              </w:rPr>
              <w:t>3</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高效过滤器过滤率</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≥99.99%</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温度</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18-22</w:t>
            </w:r>
            <w:r w:rsidRPr="00B9501D">
              <w:rPr>
                <w:rFonts w:ascii="宋体" w:hAnsi="宋体" w:cs="宋体" w:hint="eastAsia"/>
                <w:sz w:val="24"/>
                <w:szCs w:val="24"/>
              </w:rPr>
              <w:t>℃</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8"/>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8</w:t>
            </w:r>
          </w:p>
        </w:tc>
        <w:tc>
          <w:tcPr>
            <w:tcW w:w="226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相对湿度</w:t>
            </w:r>
          </w:p>
        </w:tc>
        <w:tc>
          <w:tcPr>
            <w:tcW w:w="3890" w:type="dxa"/>
            <w:gridSpan w:val="3"/>
            <w:tcBorders>
              <w:top w:val="single" w:sz="4" w:space="0" w:color="auto"/>
              <w:left w:val="nil"/>
              <w:right w:val="single" w:sz="4" w:space="0" w:color="auto"/>
            </w:tcBorders>
            <w:vAlign w:val="center"/>
          </w:tcPr>
          <w:p w:rsidR="00EC6118" w:rsidRPr="00B9501D" w:rsidRDefault="00EC6118" w:rsidP="0091696D">
            <w:pPr>
              <w:rPr>
                <w:sz w:val="24"/>
                <w:szCs w:val="24"/>
              </w:rPr>
            </w:pPr>
            <w:r w:rsidRPr="00B9501D">
              <w:rPr>
                <w:sz w:val="24"/>
                <w:szCs w:val="24"/>
              </w:rPr>
              <w:t>40-60%</w:t>
            </w:r>
          </w:p>
        </w:tc>
        <w:tc>
          <w:tcPr>
            <w:tcW w:w="1355" w:type="dxa"/>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照度</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无菌室内光照分布均匀，工作台面的光照度</w:t>
            </w:r>
            <w:r w:rsidRPr="00B9501D">
              <w:rPr>
                <w:sz w:val="24"/>
                <w:szCs w:val="24"/>
              </w:rPr>
              <w:t>≥540Lx</w:t>
            </w:r>
            <w:r w:rsidRPr="00B9501D">
              <w:rPr>
                <w:rFonts w:hint="eastAsia"/>
                <w:sz w:val="24"/>
                <w:szCs w:val="24"/>
              </w:rPr>
              <w:t>，照度均匀度≥</w:t>
            </w:r>
            <w:r w:rsidRPr="00B9501D">
              <w:rPr>
                <w:rFonts w:hint="eastAsia"/>
                <w:sz w:val="24"/>
                <w:szCs w:val="24"/>
              </w:rPr>
              <w:t>0.7</w:t>
            </w:r>
          </w:p>
        </w:tc>
        <w:tc>
          <w:tcPr>
            <w:tcW w:w="1355"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浮游菌</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500</w:t>
            </w:r>
            <w:r w:rsidRPr="00B9501D">
              <w:rPr>
                <w:sz w:val="24"/>
                <w:szCs w:val="24"/>
              </w:rPr>
              <w:t>cfu/m</w:t>
            </w:r>
            <w:r w:rsidRPr="00B9501D">
              <w:rPr>
                <w:sz w:val="24"/>
                <w:szCs w:val="24"/>
                <w:vertAlign w:val="superscript"/>
              </w:rPr>
              <w:t>3</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沉降菌（</w:t>
            </w:r>
            <w:r w:rsidRPr="00B9501D">
              <w:rPr>
                <w:sz w:val="24"/>
                <w:szCs w:val="24"/>
              </w:rPr>
              <w:t>Φ90mm</w:t>
            </w:r>
            <w:r w:rsidRPr="00B9501D">
              <w:rPr>
                <w:sz w:val="24"/>
                <w:szCs w:val="24"/>
              </w:rPr>
              <w:t>皿）</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10</w:t>
            </w:r>
            <w:r w:rsidRPr="00B9501D">
              <w:rPr>
                <w:sz w:val="24"/>
                <w:szCs w:val="24"/>
              </w:rPr>
              <w:t>cfu/30min</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紫外灯</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≥1.5W/m</w:t>
            </w:r>
            <w:r w:rsidRPr="00B9501D">
              <w:rPr>
                <w:sz w:val="24"/>
                <w:szCs w:val="24"/>
                <w:vertAlign w:val="superscript"/>
              </w:rPr>
              <w:t>3</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GB/T27405</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房间或系统新风量</w:t>
            </w:r>
          </w:p>
        </w:tc>
        <w:tc>
          <w:tcPr>
            <w:tcW w:w="3890"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≥40m</w:t>
            </w:r>
            <w:r w:rsidRPr="00B9501D">
              <w:rPr>
                <w:sz w:val="24"/>
                <w:szCs w:val="24"/>
                <w:vertAlign w:val="superscript"/>
              </w:rPr>
              <w:t>3</w:t>
            </w:r>
            <w:r w:rsidRPr="00B9501D">
              <w:rPr>
                <w:sz w:val="24"/>
                <w:szCs w:val="24"/>
              </w:rPr>
              <w:t>/h·</w:t>
            </w:r>
            <w:r w:rsidRPr="00B9501D">
              <w:rPr>
                <w:sz w:val="24"/>
                <w:szCs w:val="24"/>
              </w:rPr>
              <w:t>人</w:t>
            </w:r>
          </w:p>
        </w:tc>
        <w:tc>
          <w:tcPr>
            <w:tcW w:w="1355"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自净时间</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≤25 min</w:t>
            </w:r>
          </w:p>
        </w:tc>
        <w:tc>
          <w:tcPr>
            <w:tcW w:w="1355"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噪音</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≤60dB(A)</w:t>
            </w:r>
          </w:p>
        </w:tc>
        <w:tc>
          <w:tcPr>
            <w:tcW w:w="1355"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漏风率</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w:t>
            </w:r>
            <w:r w:rsidRPr="00B9501D">
              <w:rPr>
                <w:sz w:val="24"/>
                <w:szCs w:val="24"/>
              </w:rPr>
              <w:t>，且环境不漏光</w:t>
            </w:r>
          </w:p>
        </w:tc>
        <w:tc>
          <w:tcPr>
            <w:tcW w:w="1355"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风速</w:t>
            </w:r>
          </w:p>
        </w:tc>
        <w:tc>
          <w:tcPr>
            <w:tcW w:w="3890"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实验室内平均风速在风速</w:t>
            </w:r>
            <w:r w:rsidRPr="00B9501D">
              <w:rPr>
                <w:sz w:val="24"/>
                <w:szCs w:val="24"/>
              </w:rPr>
              <w:t>100-120</w:t>
            </w:r>
            <w:r w:rsidRPr="00B9501D">
              <w:rPr>
                <w:sz w:val="24"/>
                <w:szCs w:val="24"/>
              </w:rPr>
              <w:t>﹪；出口处风速</w:t>
            </w:r>
            <w:r w:rsidRPr="00B9501D">
              <w:rPr>
                <w:sz w:val="24"/>
                <w:szCs w:val="24"/>
              </w:rPr>
              <w:t>≥0.</w:t>
            </w:r>
            <w:r w:rsidRPr="00B9501D">
              <w:rPr>
                <w:rFonts w:hint="eastAsia"/>
                <w:sz w:val="24"/>
                <w:szCs w:val="24"/>
              </w:rPr>
              <w:t>35</w:t>
            </w:r>
            <w:r w:rsidRPr="00B9501D">
              <w:rPr>
                <w:sz w:val="24"/>
                <w:szCs w:val="24"/>
              </w:rPr>
              <w:t>m/s</w:t>
            </w:r>
            <w:r w:rsidRPr="00B9501D">
              <w:rPr>
                <w:sz w:val="24"/>
                <w:szCs w:val="24"/>
              </w:rPr>
              <w:t>，风速不均匀度</w:t>
            </w:r>
            <w:r w:rsidRPr="00B9501D">
              <w:rPr>
                <w:sz w:val="24"/>
                <w:szCs w:val="24"/>
              </w:rPr>
              <w:t>≤0.25</w:t>
            </w:r>
            <w:r w:rsidRPr="00B9501D">
              <w:rPr>
                <w:sz w:val="24"/>
                <w:szCs w:val="24"/>
              </w:rPr>
              <w:t>﹪</w:t>
            </w:r>
          </w:p>
        </w:tc>
        <w:tc>
          <w:tcPr>
            <w:tcW w:w="1355"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bl>
    <w:p w:rsidR="00EC6118" w:rsidRPr="00B9501D" w:rsidRDefault="00EC6118" w:rsidP="00EC6118">
      <w:pPr>
        <w:tabs>
          <w:tab w:val="left" w:pos="0"/>
          <w:tab w:val="left" w:pos="567"/>
        </w:tabs>
        <w:spacing w:line="360" w:lineRule="auto"/>
        <w:contextualSpacing/>
        <w:jc w:val="left"/>
        <w:rPr>
          <w:rFonts w:ascii="宋体" w:hAnsi="宋体" w:cs="新宋体"/>
          <w:sz w:val="24"/>
          <w:szCs w:val="24"/>
        </w:rPr>
      </w:pPr>
    </w:p>
    <w:p w:rsidR="00EC6118" w:rsidRPr="00B9501D" w:rsidRDefault="00EC6118" w:rsidP="00EC6118">
      <w:pPr>
        <w:tabs>
          <w:tab w:val="left" w:pos="0"/>
          <w:tab w:val="left" w:pos="567"/>
        </w:tabs>
        <w:spacing w:line="360" w:lineRule="auto"/>
        <w:contextualSpacing/>
        <w:jc w:val="left"/>
        <w:rPr>
          <w:rFonts w:ascii="宋体" w:hAnsi="宋体" w:cs="新宋体"/>
          <w:sz w:val="24"/>
          <w:szCs w:val="24"/>
        </w:rPr>
      </w:pPr>
      <w:r w:rsidRPr="00B9501D">
        <w:rPr>
          <w:rFonts w:ascii="宋体" w:hAnsi="宋体" w:cs="新宋体" w:hint="eastAsia"/>
          <w:sz w:val="24"/>
          <w:szCs w:val="24"/>
        </w:rPr>
        <w:t>二）</w:t>
      </w:r>
      <w:r w:rsidRPr="00B9501D">
        <w:rPr>
          <w:sz w:val="24"/>
          <w:szCs w:val="24"/>
        </w:rPr>
        <w:t>7</w:t>
      </w:r>
      <w:r w:rsidRPr="00B9501D">
        <w:rPr>
          <w:sz w:val="24"/>
          <w:szCs w:val="24"/>
        </w:rPr>
        <w:t>级</w:t>
      </w:r>
      <w:r w:rsidRPr="00B9501D">
        <w:rPr>
          <w:sz w:val="24"/>
          <w:szCs w:val="24"/>
        </w:rPr>
        <w:t>(</w:t>
      </w:r>
      <w:r w:rsidRPr="00B9501D">
        <w:rPr>
          <w:sz w:val="24"/>
          <w:szCs w:val="24"/>
        </w:rPr>
        <w:t>万级</w:t>
      </w:r>
      <w:r w:rsidRPr="00B9501D">
        <w:rPr>
          <w:sz w:val="24"/>
          <w:szCs w:val="24"/>
        </w:rPr>
        <w:t>)</w:t>
      </w:r>
      <w:r w:rsidRPr="00B9501D">
        <w:rPr>
          <w:rFonts w:hint="eastAsia"/>
          <w:sz w:val="24"/>
          <w:szCs w:val="24"/>
        </w:rPr>
        <w:t>洁净区</w:t>
      </w:r>
    </w:p>
    <w:tbl>
      <w:tblPr>
        <w:tblW w:w="8221" w:type="dxa"/>
        <w:tblInd w:w="534" w:type="dxa"/>
        <w:tblLayout w:type="fixed"/>
        <w:tblLook w:val="04A0"/>
      </w:tblPr>
      <w:tblGrid>
        <w:gridCol w:w="708"/>
        <w:gridCol w:w="2268"/>
        <w:gridCol w:w="1276"/>
        <w:gridCol w:w="1134"/>
        <w:gridCol w:w="1559"/>
        <w:gridCol w:w="1276"/>
      </w:tblGrid>
      <w:tr w:rsidR="00EC6118" w:rsidRPr="00B9501D" w:rsidTr="00CB46AA">
        <w:trPr>
          <w:trHeight w:val="447"/>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编号</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项目</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规定参数</w:t>
            </w:r>
          </w:p>
        </w:tc>
        <w:tc>
          <w:tcPr>
            <w:tcW w:w="1276"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检测依据</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空气洁净度级别</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7</w:t>
            </w:r>
            <w:r w:rsidRPr="00B9501D">
              <w:rPr>
                <w:sz w:val="24"/>
                <w:szCs w:val="24"/>
              </w:rPr>
              <w:t>级</w:t>
            </w:r>
            <w:r w:rsidRPr="00B9501D">
              <w:rPr>
                <w:sz w:val="24"/>
                <w:szCs w:val="24"/>
              </w:rPr>
              <w:t>(</w:t>
            </w:r>
            <w:r w:rsidRPr="00B9501D">
              <w:rPr>
                <w:sz w:val="24"/>
                <w:szCs w:val="24"/>
              </w:rPr>
              <w:t>万级</w:t>
            </w:r>
            <w:r w:rsidRPr="00B9501D">
              <w:rPr>
                <w:sz w:val="24"/>
                <w:szCs w:val="24"/>
              </w:rPr>
              <w:t>)</w:t>
            </w: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570"/>
        </w:trPr>
        <w:tc>
          <w:tcPr>
            <w:tcW w:w="70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2</w:t>
            </w:r>
          </w:p>
        </w:tc>
        <w:tc>
          <w:tcPr>
            <w:tcW w:w="226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尘埃粒子数</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静态悬浮粒子最大允许数个／ｍ</w:t>
            </w:r>
            <w:r w:rsidRPr="00B9501D">
              <w:rPr>
                <w:sz w:val="24"/>
                <w:szCs w:val="24"/>
                <w:vertAlign w:val="superscript"/>
              </w:rPr>
              <w:t>3</w:t>
            </w:r>
          </w:p>
        </w:tc>
        <w:tc>
          <w:tcPr>
            <w:tcW w:w="1276" w:type="dxa"/>
            <w:vMerge w:val="restart"/>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3"/>
        </w:trPr>
        <w:tc>
          <w:tcPr>
            <w:tcW w:w="70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0.5μm</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1μm</w:t>
            </w:r>
          </w:p>
        </w:tc>
        <w:tc>
          <w:tcPr>
            <w:tcW w:w="1559"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rFonts w:hint="eastAsia"/>
                <w:sz w:val="24"/>
                <w:szCs w:val="24"/>
              </w:rPr>
              <w:t>5</w:t>
            </w:r>
            <w:r w:rsidRPr="00B9501D">
              <w:rPr>
                <w:sz w:val="24"/>
                <w:szCs w:val="24"/>
              </w:rPr>
              <w:t>μm</w:t>
            </w:r>
          </w:p>
        </w:tc>
        <w:tc>
          <w:tcPr>
            <w:tcW w:w="1276" w:type="dxa"/>
            <w:vMerge/>
            <w:tcBorders>
              <w:left w:val="nil"/>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92"/>
        </w:trPr>
        <w:tc>
          <w:tcPr>
            <w:tcW w:w="70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352000</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83200</w:t>
            </w:r>
          </w:p>
        </w:tc>
        <w:tc>
          <w:tcPr>
            <w:tcW w:w="1559"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2930</w:t>
            </w:r>
          </w:p>
        </w:tc>
        <w:tc>
          <w:tcPr>
            <w:tcW w:w="1276" w:type="dxa"/>
            <w:vMerge/>
            <w:tcBorders>
              <w:left w:val="nil"/>
              <w:bottom w:val="single" w:sz="4" w:space="0" w:color="auto"/>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换气次数</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≥25</w:t>
            </w:r>
            <w:r w:rsidRPr="00B9501D">
              <w:rPr>
                <w:sz w:val="24"/>
                <w:szCs w:val="24"/>
              </w:rPr>
              <w:t>次</w:t>
            </w:r>
            <w:r w:rsidRPr="00B9501D">
              <w:rPr>
                <w:sz w:val="24"/>
                <w:szCs w:val="24"/>
              </w:rPr>
              <w:t>/</w:t>
            </w:r>
            <w:r w:rsidRPr="00B9501D">
              <w:rPr>
                <w:sz w:val="24"/>
                <w:szCs w:val="24"/>
              </w:rPr>
              <w:t>小时</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静压差</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洁净室与非洁净室间的静压差大于</w:t>
            </w:r>
            <w:r w:rsidR="001B460B">
              <w:rPr>
                <w:rFonts w:hint="eastAsia"/>
                <w:sz w:val="24"/>
                <w:szCs w:val="24"/>
              </w:rPr>
              <w:t>15</w:t>
            </w:r>
            <w:r w:rsidRPr="00B9501D">
              <w:rPr>
                <w:sz w:val="24"/>
                <w:szCs w:val="24"/>
              </w:rPr>
              <w:t>Pa</w:t>
            </w:r>
            <w:r w:rsidRPr="00B9501D">
              <w:rPr>
                <w:sz w:val="24"/>
                <w:szCs w:val="24"/>
              </w:rPr>
              <w:t>，相邻不同洁净度洁净室之间的静压差大于</w:t>
            </w:r>
            <w:r w:rsidR="001B460B">
              <w:rPr>
                <w:rFonts w:hint="eastAsia"/>
                <w:sz w:val="24"/>
                <w:szCs w:val="24"/>
              </w:rPr>
              <w:t>10</w:t>
            </w:r>
            <w:r w:rsidRPr="00B9501D">
              <w:rPr>
                <w:sz w:val="24"/>
                <w:szCs w:val="24"/>
              </w:rPr>
              <w:t>Pa</w:t>
            </w:r>
            <w:r w:rsidRPr="00B9501D">
              <w:rPr>
                <w:rFonts w:hint="eastAsia"/>
                <w:sz w:val="24"/>
                <w:szCs w:val="24"/>
              </w:rPr>
              <w:t>，根据洁净室用途，需设置正负压方向。</w:t>
            </w: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房间甲醛浓度</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≤0.1mg/m</w:t>
            </w:r>
            <w:r w:rsidRPr="00B9501D">
              <w:rPr>
                <w:sz w:val="24"/>
                <w:szCs w:val="24"/>
                <w:vertAlign w:val="superscript"/>
              </w:rPr>
              <w:t>3</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高效过滤器过滤率</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≥99.99%</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温度</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18-22</w:t>
            </w:r>
            <w:r w:rsidRPr="00B9501D">
              <w:rPr>
                <w:rFonts w:ascii="宋体" w:hAnsi="宋体" w:cs="宋体" w:hint="eastAsia"/>
                <w:sz w:val="24"/>
                <w:szCs w:val="24"/>
              </w:rPr>
              <w:t>℃</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8"/>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8</w:t>
            </w:r>
          </w:p>
        </w:tc>
        <w:tc>
          <w:tcPr>
            <w:tcW w:w="226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相对湿度</w:t>
            </w:r>
          </w:p>
        </w:tc>
        <w:tc>
          <w:tcPr>
            <w:tcW w:w="3969" w:type="dxa"/>
            <w:gridSpan w:val="3"/>
            <w:tcBorders>
              <w:top w:val="single" w:sz="4" w:space="0" w:color="auto"/>
              <w:left w:val="nil"/>
              <w:right w:val="single" w:sz="4" w:space="0" w:color="auto"/>
            </w:tcBorders>
            <w:vAlign w:val="center"/>
          </w:tcPr>
          <w:p w:rsidR="00EC6118" w:rsidRPr="00B9501D" w:rsidRDefault="00EC6118" w:rsidP="0091696D">
            <w:pPr>
              <w:rPr>
                <w:sz w:val="24"/>
                <w:szCs w:val="24"/>
              </w:rPr>
            </w:pPr>
            <w:r w:rsidRPr="00B9501D">
              <w:rPr>
                <w:sz w:val="24"/>
                <w:szCs w:val="24"/>
              </w:rPr>
              <w:t>40-60%</w:t>
            </w:r>
          </w:p>
        </w:tc>
        <w:tc>
          <w:tcPr>
            <w:tcW w:w="1276" w:type="dxa"/>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照度</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无菌室内光照分布均匀，工作台面的光照度</w:t>
            </w:r>
            <w:r w:rsidRPr="00B9501D">
              <w:rPr>
                <w:sz w:val="24"/>
                <w:szCs w:val="24"/>
              </w:rPr>
              <w:t>≥540Lx</w:t>
            </w:r>
            <w:r w:rsidRPr="00B9501D">
              <w:rPr>
                <w:rFonts w:hint="eastAsia"/>
                <w:sz w:val="24"/>
                <w:szCs w:val="24"/>
              </w:rPr>
              <w:t>，照度均匀度≥</w:t>
            </w:r>
            <w:r w:rsidRPr="00B9501D">
              <w:rPr>
                <w:rFonts w:hint="eastAsia"/>
                <w:sz w:val="24"/>
                <w:szCs w:val="24"/>
              </w:rPr>
              <w:t>0.7</w:t>
            </w: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浮游菌</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≤100cfu/m</w:t>
            </w:r>
            <w:r w:rsidRPr="00B9501D">
              <w:rPr>
                <w:sz w:val="24"/>
                <w:szCs w:val="24"/>
                <w:vertAlign w:val="superscript"/>
              </w:rPr>
              <w:t>3</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沉降菌（</w:t>
            </w:r>
            <w:r w:rsidRPr="00B9501D">
              <w:rPr>
                <w:sz w:val="24"/>
                <w:szCs w:val="24"/>
              </w:rPr>
              <w:t>Φ90mm</w:t>
            </w:r>
            <w:r w:rsidRPr="00B9501D">
              <w:rPr>
                <w:sz w:val="24"/>
                <w:szCs w:val="24"/>
              </w:rPr>
              <w:t>皿）</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≤3cfu/30min</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紫外灯</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≥1.5W/m</w:t>
            </w:r>
            <w:r w:rsidRPr="00B9501D">
              <w:rPr>
                <w:sz w:val="24"/>
                <w:szCs w:val="24"/>
                <w:vertAlign w:val="superscript"/>
              </w:rPr>
              <w:t>3</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GB/T27405</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房间或系统新风量</w:t>
            </w:r>
          </w:p>
        </w:tc>
        <w:tc>
          <w:tcPr>
            <w:tcW w:w="3969"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≥40m</w:t>
            </w:r>
            <w:r w:rsidRPr="00B9501D">
              <w:rPr>
                <w:sz w:val="24"/>
                <w:szCs w:val="24"/>
                <w:vertAlign w:val="superscript"/>
              </w:rPr>
              <w:t>3</w:t>
            </w:r>
            <w:r w:rsidRPr="00B9501D">
              <w:rPr>
                <w:sz w:val="24"/>
                <w:szCs w:val="24"/>
              </w:rPr>
              <w:t>/h·</w:t>
            </w:r>
            <w:r w:rsidRPr="00B9501D">
              <w:rPr>
                <w:sz w:val="24"/>
                <w:szCs w:val="24"/>
              </w:rPr>
              <w:t>人</w:t>
            </w:r>
          </w:p>
        </w:tc>
        <w:tc>
          <w:tcPr>
            <w:tcW w:w="1276"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自净时间</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≤25 min</w:t>
            </w: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噪音</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≤60dB(A)</w:t>
            </w: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漏风率</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w:t>
            </w:r>
            <w:r w:rsidRPr="00B9501D">
              <w:rPr>
                <w:sz w:val="24"/>
                <w:szCs w:val="24"/>
              </w:rPr>
              <w:t>，且环境不漏光</w:t>
            </w:r>
          </w:p>
        </w:tc>
        <w:tc>
          <w:tcPr>
            <w:tcW w:w="1276"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风速</w:t>
            </w:r>
          </w:p>
        </w:tc>
        <w:tc>
          <w:tcPr>
            <w:tcW w:w="3969"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实验室内平均风速在风速</w:t>
            </w:r>
            <w:r w:rsidRPr="00B9501D">
              <w:rPr>
                <w:sz w:val="24"/>
                <w:szCs w:val="24"/>
              </w:rPr>
              <w:t>100-120</w:t>
            </w:r>
            <w:r w:rsidRPr="00B9501D">
              <w:rPr>
                <w:sz w:val="24"/>
                <w:szCs w:val="24"/>
              </w:rPr>
              <w:t>﹪；出口处风速</w:t>
            </w:r>
            <w:r w:rsidRPr="00B9501D">
              <w:rPr>
                <w:sz w:val="24"/>
                <w:szCs w:val="24"/>
              </w:rPr>
              <w:t>≥0.</w:t>
            </w:r>
            <w:r w:rsidRPr="00B9501D">
              <w:rPr>
                <w:rFonts w:hint="eastAsia"/>
                <w:sz w:val="24"/>
                <w:szCs w:val="24"/>
              </w:rPr>
              <w:t>50</w:t>
            </w:r>
            <w:r w:rsidRPr="00B9501D">
              <w:rPr>
                <w:sz w:val="24"/>
                <w:szCs w:val="24"/>
              </w:rPr>
              <w:t>m/s</w:t>
            </w:r>
            <w:r w:rsidRPr="00B9501D">
              <w:rPr>
                <w:sz w:val="24"/>
                <w:szCs w:val="24"/>
              </w:rPr>
              <w:t>，风速不均匀度</w:t>
            </w:r>
            <w:r w:rsidRPr="00B9501D">
              <w:rPr>
                <w:sz w:val="24"/>
                <w:szCs w:val="24"/>
              </w:rPr>
              <w:t>≤0.25</w:t>
            </w:r>
            <w:r w:rsidRPr="00B9501D">
              <w:rPr>
                <w:sz w:val="24"/>
                <w:szCs w:val="24"/>
              </w:rPr>
              <w:t>﹪</w:t>
            </w:r>
          </w:p>
        </w:tc>
        <w:tc>
          <w:tcPr>
            <w:tcW w:w="1276"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bl>
    <w:p w:rsidR="00EC6118" w:rsidRPr="00B9501D" w:rsidRDefault="00EC6118" w:rsidP="00EC6118">
      <w:pPr>
        <w:tabs>
          <w:tab w:val="left" w:pos="0"/>
          <w:tab w:val="left" w:pos="567"/>
        </w:tabs>
        <w:spacing w:line="360" w:lineRule="auto"/>
        <w:contextualSpacing/>
        <w:jc w:val="left"/>
        <w:rPr>
          <w:rFonts w:ascii="宋体" w:hAnsi="宋体" w:cs="新宋体"/>
          <w:sz w:val="24"/>
          <w:szCs w:val="24"/>
        </w:rPr>
      </w:pPr>
    </w:p>
    <w:p w:rsidR="00EC6118" w:rsidRPr="00B9501D" w:rsidRDefault="00EC6118" w:rsidP="00EC6118">
      <w:pPr>
        <w:tabs>
          <w:tab w:val="left" w:pos="0"/>
          <w:tab w:val="left" w:pos="567"/>
        </w:tabs>
        <w:spacing w:line="360" w:lineRule="auto"/>
        <w:contextualSpacing/>
        <w:jc w:val="left"/>
        <w:rPr>
          <w:sz w:val="24"/>
          <w:szCs w:val="24"/>
        </w:rPr>
      </w:pPr>
      <w:r w:rsidRPr="00B9501D">
        <w:rPr>
          <w:rFonts w:ascii="宋体" w:hAnsi="宋体" w:cs="新宋体" w:hint="eastAsia"/>
          <w:sz w:val="24"/>
          <w:szCs w:val="24"/>
        </w:rPr>
        <w:t>三）</w:t>
      </w:r>
      <w:r w:rsidRPr="00B9501D">
        <w:rPr>
          <w:rFonts w:hint="eastAsia"/>
          <w:sz w:val="24"/>
          <w:szCs w:val="24"/>
        </w:rPr>
        <w:t>5</w:t>
      </w:r>
      <w:r w:rsidRPr="00B9501D">
        <w:rPr>
          <w:sz w:val="24"/>
          <w:szCs w:val="24"/>
        </w:rPr>
        <w:t>级</w:t>
      </w:r>
      <w:r w:rsidRPr="00B9501D">
        <w:rPr>
          <w:sz w:val="24"/>
          <w:szCs w:val="24"/>
        </w:rPr>
        <w:t>(</w:t>
      </w:r>
      <w:r w:rsidRPr="00B9501D">
        <w:rPr>
          <w:rFonts w:hint="eastAsia"/>
          <w:sz w:val="24"/>
          <w:szCs w:val="24"/>
        </w:rPr>
        <w:t>百</w:t>
      </w:r>
      <w:r w:rsidRPr="00B9501D">
        <w:rPr>
          <w:sz w:val="24"/>
          <w:szCs w:val="24"/>
        </w:rPr>
        <w:t>级</w:t>
      </w:r>
      <w:r w:rsidRPr="00B9501D">
        <w:rPr>
          <w:sz w:val="24"/>
          <w:szCs w:val="24"/>
        </w:rPr>
        <w:t>)</w:t>
      </w:r>
      <w:r w:rsidRPr="00B9501D">
        <w:rPr>
          <w:rFonts w:hint="eastAsia"/>
          <w:sz w:val="24"/>
          <w:szCs w:val="24"/>
        </w:rPr>
        <w:t>洁净区</w:t>
      </w:r>
    </w:p>
    <w:tbl>
      <w:tblPr>
        <w:tblW w:w="8363" w:type="dxa"/>
        <w:tblInd w:w="534" w:type="dxa"/>
        <w:tblLayout w:type="fixed"/>
        <w:tblLook w:val="04A0"/>
      </w:tblPr>
      <w:tblGrid>
        <w:gridCol w:w="708"/>
        <w:gridCol w:w="2268"/>
        <w:gridCol w:w="1276"/>
        <w:gridCol w:w="1134"/>
        <w:gridCol w:w="1594"/>
        <w:gridCol w:w="1383"/>
      </w:tblGrid>
      <w:tr w:rsidR="00EC6118" w:rsidRPr="00B9501D" w:rsidTr="00CB46AA">
        <w:trPr>
          <w:trHeight w:val="447"/>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编号</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项目</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规定参数</w:t>
            </w:r>
          </w:p>
        </w:tc>
        <w:tc>
          <w:tcPr>
            <w:tcW w:w="1383"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b/>
                <w:sz w:val="24"/>
                <w:szCs w:val="24"/>
              </w:rPr>
            </w:pPr>
            <w:r w:rsidRPr="00B9501D">
              <w:rPr>
                <w:b/>
                <w:sz w:val="24"/>
                <w:szCs w:val="24"/>
              </w:rPr>
              <w:t>检测依据</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空气洁净度级别</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rFonts w:hint="eastAsia"/>
                <w:sz w:val="24"/>
                <w:szCs w:val="24"/>
              </w:rPr>
              <w:t>5</w:t>
            </w:r>
            <w:r w:rsidRPr="00B9501D">
              <w:rPr>
                <w:sz w:val="24"/>
                <w:szCs w:val="24"/>
              </w:rPr>
              <w:t>级</w:t>
            </w:r>
            <w:r w:rsidRPr="00B9501D">
              <w:rPr>
                <w:sz w:val="24"/>
                <w:szCs w:val="24"/>
              </w:rPr>
              <w:t>(</w:t>
            </w:r>
            <w:r w:rsidRPr="00B9501D">
              <w:rPr>
                <w:rFonts w:hint="eastAsia"/>
                <w:sz w:val="24"/>
                <w:szCs w:val="24"/>
              </w:rPr>
              <w:t>百</w:t>
            </w:r>
            <w:r w:rsidRPr="00B9501D">
              <w:rPr>
                <w:sz w:val="24"/>
                <w:szCs w:val="24"/>
              </w:rPr>
              <w:t>级</w:t>
            </w:r>
            <w:r w:rsidRPr="00B9501D">
              <w:rPr>
                <w:sz w:val="24"/>
                <w:szCs w:val="24"/>
              </w:rPr>
              <w:t>)</w:t>
            </w:r>
          </w:p>
        </w:tc>
        <w:tc>
          <w:tcPr>
            <w:tcW w:w="1383"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570"/>
        </w:trPr>
        <w:tc>
          <w:tcPr>
            <w:tcW w:w="70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2</w:t>
            </w:r>
          </w:p>
        </w:tc>
        <w:tc>
          <w:tcPr>
            <w:tcW w:w="2268" w:type="dxa"/>
            <w:vMerge w:val="restart"/>
            <w:tcBorders>
              <w:top w:val="single" w:sz="4" w:space="0" w:color="auto"/>
              <w:left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尘埃粒子数</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静态悬浮粒子最大允许数个／ｍ</w:t>
            </w:r>
            <w:r w:rsidRPr="00B9501D">
              <w:rPr>
                <w:sz w:val="24"/>
                <w:szCs w:val="24"/>
                <w:vertAlign w:val="superscript"/>
              </w:rPr>
              <w:t>3</w:t>
            </w:r>
          </w:p>
        </w:tc>
        <w:tc>
          <w:tcPr>
            <w:tcW w:w="1383" w:type="dxa"/>
            <w:vMerge w:val="restart"/>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3"/>
        </w:trPr>
        <w:tc>
          <w:tcPr>
            <w:tcW w:w="70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0.5μm</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sz w:val="24"/>
                <w:szCs w:val="24"/>
              </w:rPr>
              <w:t>1μm</w:t>
            </w:r>
          </w:p>
        </w:tc>
        <w:tc>
          <w:tcPr>
            <w:tcW w:w="159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w:t>
            </w:r>
            <w:r w:rsidRPr="00B9501D">
              <w:rPr>
                <w:rFonts w:hint="eastAsia"/>
                <w:sz w:val="24"/>
                <w:szCs w:val="24"/>
              </w:rPr>
              <w:t>5</w:t>
            </w:r>
            <w:r w:rsidRPr="00B9501D">
              <w:rPr>
                <w:sz w:val="24"/>
                <w:szCs w:val="24"/>
              </w:rPr>
              <w:t>μm</w:t>
            </w:r>
          </w:p>
        </w:tc>
        <w:tc>
          <w:tcPr>
            <w:tcW w:w="1383" w:type="dxa"/>
            <w:vMerge/>
            <w:tcBorders>
              <w:left w:val="nil"/>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92"/>
        </w:trPr>
        <w:tc>
          <w:tcPr>
            <w:tcW w:w="70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2268" w:type="dxa"/>
            <w:vMerge/>
            <w:tcBorders>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p>
        </w:tc>
        <w:tc>
          <w:tcPr>
            <w:tcW w:w="1276"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3520</w:t>
            </w:r>
          </w:p>
        </w:tc>
        <w:tc>
          <w:tcPr>
            <w:tcW w:w="113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832</w:t>
            </w:r>
          </w:p>
        </w:tc>
        <w:tc>
          <w:tcPr>
            <w:tcW w:w="1594"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rFonts w:hint="eastAsia"/>
                <w:sz w:val="24"/>
                <w:szCs w:val="24"/>
              </w:rPr>
              <w:t>29</w:t>
            </w:r>
          </w:p>
        </w:tc>
        <w:tc>
          <w:tcPr>
            <w:tcW w:w="1383" w:type="dxa"/>
            <w:vMerge/>
            <w:tcBorders>
              <w:left w:val="nil"/>
              <w:bottom w:val="single" w:sz="4" w:space="0" w:color="auto"/>
              <w:right w:val="single" w:sz="4" w:space="0" w:color="auto"/>
            </w:tcBorders>
            <w:vAlign w:val="center"/>
          </w:tcPr>
          <w:p w:rsidR="00EC6118" w:rsidRPr="00B9501D" w:rsidRDefault="00EC6118" w:rsidP="0091696D">
            <w:pPr>
              <w:jc w:val="center"/>
              <w:rPr>
                <w:sz w:val="24"/>
                <w:szCs w:val="24"/>
              </w:rPr>
            </w:pP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换气次数</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60</w:t>
            </w:r>
            <w:r w:rsidRPr="00B9501D">
              <w:rPr>
                <w:sz w:val="24"/>
                <w:szCs w:val="24"/>
              </w:rPr>
              <w:t>次</w:t>
            </w:r>
            <w:r w:rsidRPr="00B9501D">
              <w:rPr>
                <w:sz w:val="24"/>
                <w:szCs w:val="24"/>
              </w:rPr>
              <w:t>/</w:t>
            </w:r>
            <w:r w:rsidRPr="00B9501D">
              <w:rPr>
                <w:sz w:val="24"/>
                <w:szCs w:val="24"/>
              </w:rPr>
              <w:t>小时</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静压差</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洁净室与非洁净室间的静压差大于</w:t>
            </w:r>
            <w:r w:rsidR="001B460B">
              <w:rPr>
                <w:rFonts w:hint="eastAsia"/>
                <w:sz w:val="24"/>
                <w:szCs w:val="24"/>
              </w:rPr>
              <w:t>15</w:t>
            </w:r>
            <w:r w:rsidRPr="00B9501D">
              <w:rPr>
                <w:sz w:val="24"/>
                <w:szCs w:val="24"/>
              </w:rPr>
              <w:t>Pa</w:t>
            </w:r>
            <w:r w:rsidRPr="00B9501D">
              <w:rPr>
                <w:sz w:val="24"/>
                <w:szCs w:val="24"/>
              </w:rPr>
              <w:t>，相邻不同洁净度洁净室之间的静压差大于</w:t>
            </w:r>
            <w:r w:rsidR="001B460B">
              <w:rPr>
                <w:rFonts w:hint="eastAsia"/>
                <w:sz w:val="24"/>
                <w:szCs w:val="24"/>
              </w:rPr>
              <w:t>10</w:t>
            </w:r>
            <w:r w:rsidRPr="00B9501D">
              <w:rPr>
                <w:sz w:val="24"/>
                <w:szCs w:val="24"/>
              </w:rPr>
              <w:t>Pa</w:t>
            </w:r>
            <w:r w:rsidRPr="00B9501D">
              <w:rPr>
                <w:rFonts w:hint="eastAsia"/>
                <w:sz w:val="24"/>
                <w:szCs w:val="24"/>
              </w:rPr>
              <w:t>，根据洁净室用途，需设置正负压方向。</w:t>
            </w:r>
          </w:p>
        </w:tc>
        <w:tc>
          <w:tcPr>
            <w:tcW w:w="1383" w:type="dxa"/>
            <w:tcBorders>
              <w:top w:val="single" w:sz="4" w:space="0" w:color="auto"/>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房间甲醛浓度</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≤0.1mg/m</w:t>
            </w:r>
            <w:r w:rsidRPr="00B9501D">
              <w:rPr>
                <w:sz w:val="24"/>
                <w:szCs w:val="24"/>
                <w:vertAlign w:val="superscript"/>
              </w:rPr>
              <w:t>3</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高效过滤器过滤率</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≥99.99</w:t>
            </w:r>
            <w:r w:rsidRPr="00B9501D">
              <w:rPr>
                <w:rFonts w:hint="eastAsia"/>
                <w:sz w:val="24"/>
                <w:szCs w:val="24"/>
              </w:rPr>
              <w:t>9</w:t>
            </w:r>
            <w:r w:rsidRPr="00B9501D">
              <w:rPr>
                <w:sz w:val="24"/>
                <w:szCs w:val="24"/>
              </w:rPr>
              <w:t>%</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51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温度</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rPr>
                <w:sz w:val="24"/>
                <w:szCs w:val="24"/>
              </w:rPr>
            </w:pPr>
            <w:r w:rsidRPr="00B9501D">
              <w:rPr>
                <w:sz w:val="24"/>
                <w:szCs w:val="24"/>
              </w:rPr>
              <w:t>18-22</w:t>
            </w:r>
            <w:r w:rsidRPr="00B9501D">
              <w:rPr>
                <w:rFonts w:ascii="宋体" w:hAnsi="宋体" w:cs="宋体" w:hint="eastAsia"/>
                <w:sz w:val="24"/>
                <w:szCs w:val="24"/>
              </w:rPr>
              <w:t>℃</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8"/>
        </w:trPr>
        <w:tc>
          <w:tcPr>
            <w:tcW w:w="70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8</w:t>
            </w:r>
          </w:p>
        </w:tc>
        <w:tc>
          <w:tcPr>
            <w:tcW w:w="2268" w:type="dxa"/>
            <w:tcBorders>
              <w:top w:val="single" w:sz="4" w:space="0" w:color="auto"/>
              <w:left w:val="single" w:sz="4" w:space="0" w:color="auto"/>
              <w:right w:val="single" w:sz="4" w:space="0" w:color="auto"/>
            </w:tcBorders>
            <w:vAlign w:val="center"/>
          </w:tcPr>
          <w:p w:rsidR="00EC6118" w:rsidRPr="00B9501D" w:rsidRDefault="00EC6118" w:rsidP="0091696D">
            <w:pPr>
              <w:jc w:val="center"/>
              <w:rPr>
                <w:sz w:val="24"/>
                <w:szCs w:val="24"/>
              </w:rPr>
            </w:pPr>
            <w:r w:rsidRPr="00B9501D">
              <w:rPr>
                <w:sz w:val="24"/>
                <w:szCs w:val="24"/>
              </w:rPr>
              <w:t>相对湿度</w:t>
            </w:r>
          </w:p>
        </w:tc>
        <w:tc>
          <w:tcPr>
            <w:tcW w:w="4004" w:type="dxa"/>
            <w:gridSpan w:val="3"/>
            <w:tcBorders>
              <w:top w:val="single" w:sz="4" w:space="0" w:color="auto"/>
              <w:left w:val="nil"/>
              <w:right w:val="single" w:sz="4" w:space="0" w:color="auto"/>
            </w:tcBorders>
            <w:vAlign w:val="center"/>
          </w:tcPr>
          <w:p w:rsidR="00EC6118" w:rsidRPr="00B9501D" w:rsidRDefault="00EC6118" w:rsidP="0091696D">
            <w:pPr>
              <w:rPr>
                <w:sz w:val="24"/>
                <w:szCs w:val="24"/>
              </w:rPr>
            </w:pPr>
            <w:r w:rsidRPr="00B9501D">
              <w:rPr>
                <w:sz w:val="24"/>
                <w:szCs w:val="24"/>
              </w:rPr>
              <w:t>40-60%</w:t>
            </w:r>
          </w:p>
        </w:tc>
        <w:tc>
          <w:tcPr>
            <w:tcW w:w="1383" w:type="dxa"/>
            <w:tcBorders>
              <w:top w:val="single" w:sz="4" w:space="0" w:color="auto"/>
              <w:left w:val="nil"/>
              <w:right w:val="single" w:sz="4" w:space="0" w:color="auto"/>
            </w:tcBorders>
            <w:vAlign w:val="center"/>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照度</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无菌室内光照分布均匀，工作台面的光照度</w:t>
            </w:r>
            <w:r w:rsidRPr="00B9501D">
              <w:rPr>
                <w:sz w:val="24"/>
                <w:szCs w:val="24"/>
              </w:rPr>
              <w:t>≥540Lx</w:t>
            </w:r>
            <w:r w:rsidRPr="00B9501D">
              <w:rPr>
                <w:rFonts w:hint="eastAsia"/>
                <w:sz w:val="24"/>
                <w:szCs w:val="24"/>
              </w:rPr>
              <w:t>，照度均匀度≥</w:t>
            </w:r>
            <w:r w:rsidRPr="00B9501D">
              <w:rPr>
                <w:rFonts w:hint="eastAsia"/>
                <w:sz w:val="24"/>
                <w:szCs w:val="24"/>
              </w:rPr>
              <w:t>0.7</w:t>
            </w:r>
          </w:p>
        </w:tc>
        <w:tc>
          <w:tcPr>
            <w:tcW w:w="1383"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浮游菌</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5</w:t>
            </w:r>
            <w:r w:rsidRPr="00B9501D">
              <w:rPr>
                <w:sz w:val="24"/>
                <w:szCs w:val="24"/>
              </w:rPr>
              <w:t>cfu/m</w:t>
            </w:r>
            <w:r w:rsidRPr="00B9501D">
              <w:rPr>
                <w:sz w:val="24"/>
                <w:szCs w:val="24"/>
                <w:vertAlign w:val="superscript"/>
              </w:rPr>
              <w:t>3</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lastRenderedPageBreak/>
              <w:t>11</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沉降菌（</w:t>
            </w:r>
            <w:r w:rsidRPr="00B9501D">
              <w:rPr>
                <w:sz w:val="24"/>
                <w:szCs w:val="24"/>
              </w:rPr>
              <w:t>Φ90mm</w:t>
            </w:r>
            <w:r w:rsidRPr="00B9501D">
              <w:rPr>
                <w:sz w:val="24"/>
                <w:szCs w:val="24"/>
              </w:rPr>
              <w:t>皿）</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w:t>
            </w:r>
            <w:r w:rsidRPr="00B9501D">
              <w:rPr>
                <w:rFonts w:hint="eastAsia"/>
                <w:sz w:val="24"/>
                <w:szCs w:val="24"/>
              </w:rPr>
              <w:t>1</w:t>
            </w:r>
            <w:r w:rsidRPr="00B9501D">
              <w:rPr>
                <w:sz w:val="24"/>
                <w:szCs w:val="24"/>
              </w:rPr>
              <w:t>cfu/30min</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紫外灯</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≥1.5W/m</w:t>
            </w:r>
            <w:r w:rsidRPr="00B9501D">
              <w:rPr>
                <w:sz w:val="24"/>
                <w:szCs w:val="24"/>
                <w:vertAlign w:val="superscript"/>
              </w:rPr>
              <w:t>3</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GB/T27405</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房间或系统新风量</w:t>
            </w:r>
          </w:p>
        </w:tc>
        <w:tc>
          <w:tcPr>
            <w:tcW w:w="4004" w:type="dxa"/>
            <w:gridSpan w:val="3"/>
            <w:tcBorders>
              <w:top w:val="nil"/>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≥40m</w:t>
            </w:r>
            <w:r w:rsidRPr="00B9501D">
              <w:rPr>
                <w:sz w:val="24"/>
                <w:szCs w:val="24"/>
                <w:vertAlign w:val="superscript"/>
              </w:rPr>
              <w:t>3</w:t>
            </w:r>
            <w:r w:rsidRPr="00B9501D">
              <w:rPr>
                <w:sz w:val="24"/>
                <w:szCs w:val="24"/>
              </w:rPr>
              <w:t>/h·</w:t>
            </w:r>
            <w:r w:rsidRPr="00B9501D">
              <w:rPr>
                <w:sz w:val="24"/>
                <w:szCs w:val="24"/>
              </w:rPr>
              <w:t>人</w:t>
            </w:r>
          </w:p>
        </w:tc>
        <w:tc>
          <w:tcPr>
            <w:tcW w:w="1383" w:type="dxa"/>
            <w:tcBorders>
              <w:top w:val="nil"/>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自净时间</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≤25 min</w:t>
            </w:r>
          </w:p>
        </w:tc>
        <w:tc>
          <w:tcPr>
            <w:tcW w:w="1383"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噪音</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≤60dB(A)</w:t>
            </w:r>
          </w:p>
        </w:tc>
        <w:tc>
          <w:tcPr>
            <w:tcW w:w="1383" w:type="dxa"/>
            <w:tcBorders>
              <w:top w:val="single" w:sz="4" w:space="0" w:color="auto"/>
              <w:left w:val="nil"/>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漏风率</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≤2%</w:t>
            </w:r>
            <w:r w:rsidRPr="00B9501D">
              <w:rPr>
                <w:sz w:val="24"/>
                <w:szCs w:val="24"/>
              </w:rPr>
              <w:t>，且环境不漏光</w:t>
            </w:r>
          </w:p>
        </w:tc>
        <w:tc>
          <w:tcPr>
            <w:tcW w:w="1383"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r w:rsidR="00EC6118" w:rsidRPr="00B9501D" w:rsidTr="00CB46AA">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EC6118" w:rsidRPr="00B9501D" w:rsidRDefault="00EC6118" w:rsidP="0091696D">
            <w:pPr>
              <w:widowControl/>
              <w:jc w:val="center"/>
              <w:rPr>
                <w:sz w:val="24"/>
                <w:szCs w:val="24"/>
              </w:rPr>
            </w:pPr>
            <w:r w:rsidRPr="00B9501D">
              <w:rPr>
                <w:sz w:val="24"/>
                <w:szCs w:val="24"/>
              </w:rPr>
              <w:t>风速</w:t>
            </w:r>
          </w:p>
        </w:tc>
        <w:tc>
          <w:tcPr>
            <w:tcW w:w="4004" w:type="dxa"/>
            <w:gridSpan w:val="3"/>
            <w:tcBorders>
              <w:top w:val="single" w:sz="4" w:space="0" w:color="auto"/>
              <w:left w:val="nil"/>
              <w:bottom w:val="single" w:sz="4" w:space="0" w:color="auto"/>
              <w:right w:val="single" w:sz="4" w:space="0" w:color="auto"/>
            </w:tcBorders>
            <w:vAlign w:val="center"/>
          </w:tcPr>
          <w:p w:rsidR="00EC6118" w:rsidRPr="00B9501D" w:rsidRDefault="00EC6118" w:rsidP="0091696D">
            <w:pPr>
              <w:widowControl/>
              <w:rPr>
                <w:sz w:val="24"/>
                <w:szCs w:val="24"/>
              </w:rPr>
            </w:pPr>
            <w:r w:rsidRPr="00B9501D">
              <w:rPr>
                <w:sz w:val="24"/>
                <w:szCs w:val="24"/>
              </w:rPr>
              <w:t>实验室内平均风速在风速</w:t>
            </w:r>
            <w:r w:rsidRPr="00B9501D">
              <w:rPr>
                <w:sz w:val="24"/>
                <w:szCs w:val="24"/>
              </w:rPr>
              <w:t>100-120</w:t>
            </w:r>
            <w:r w:rsidRPr="00B9501D">
              <w:rPr>
                <w:sz w:val="24"/>
                <w:szCs w:val="24"/>
              </w:rPr>
              <w:t>﹪；出口处风速</w:t>
            </w:r>
            <w:r w:rsidRPr="00B9501D">
              <w:rPr>
                <w:rFonts w:hint="eastAsia"/>
                <w:sz w:val="24"/>
                <w:szCs w:val="24"/>
              </w:rPr>
              <w:t>0.25-0.40</w:t>
            </w:r>
            <w:r w:rsidRPr="00B9501D">
              <w:rPr>
                <w:sz w:val="24"/>
                <w:szCs w:val="24"/>
              </w:rPr>
              <w:t>m/s</w:t>
            </w:r>
            <w:r w:rsidRPr="00B9501D">
              <w:rPr>
                <w:sz w:val="24"/>
                <w:szCs w:val="24"/>
              </w:rPr>
              <w:t>，风速不均匀度</w:t>
            </w:r>
            <w:r w:rsidRPr="00B9501D">
              <w:rPr>
                <w:sz w:val="24"/>
                <w:szCs w:val="24"/>
              </w:rPr>
              <w:t>≤0.25</w:t>
            </w:r>
            <w:r w:rsidRPr="00B9501D">
              <w:rPr>
                <w:sz w:val="24"/>
                <w:szCs w:val="24"/>
              </w:rPr>
              <w:t>﹪</w:t>
            </w:r>
          </w:p>
        </w:tc>
        <w:tc>
          <w:tcPr>
            <w:tcW w:w="1383" w:type="dxa"/>
            <w:tcBorders>
              <w:top w:val="single" w:sz="4" w:space="0" w:color="auto"/>
              <w:left w:val="nil"/>
              <w:bottom w:val="single" w:sz="4" w:space="0" w:color="auto"/>
              <w:right w:val="single" w:sz="4" w:space="0" w:color="auto"/>
            </w:tcBorders>
          </w:tcPr>
          <w:p w:rsidR="00EC6118" w:rsidRPr="00B9501D" w:rsidRDefault="00EC6118" w:rsidP="0091696D">
            <w:pPr>
              <w:jc w:val="center"/>
              <w:rPr>
                <w:sz w:val="24"/>
                <w:szCs w:val="24"/>
              </w:rPr>
            </w:pPr>
            <w:r w:rsidRPr="00B9501D">
              <w:rPr>
                <w:sz w:val="24"/>
                <w:szCs w:val="24"/>
              </w:rPr>
              <w:t>GB50591</w:t>
            </w:r>
          </w:p>
        </w:tc>
      </w:tr>
    </w:tbl>
    <w:p w:rsidR="007A5EED" w:rsidRDefault="007A5EED" w:rsidP="00EC6118">
      <w:pPr>
        <w:tabs>
          <w:tab w:val="left" w:pos="0"/>
          <w:tab w:val="left" w:pos="420"/>
          <w:tab w:val="left" w:pos="567"/>
        </w:tabs>
        <w:spacing w:line="360" w:lineRule="auto"/>
        <w:contextualSpacing/>
        <w:jc w:val="left"/>
        <w:rPr>
          <w:rFonts w:ascii="宋体" w:hAnsi="宋体" w:cs="新宋体"/>
          <w:sz w:val="24"/>
          <w:szCs w:val="24"/>
        </w:rPr>
      </w:pPr>
    </w:p>
    <w:p w:rsidR="00EC6118" w:rsidRPr="00B9501D" w:rsidRDefault="00EC6118" w:rsidP="00EC6118">
      <w:pPr>
        <w:tabs>
          <w:tab w:val="left" w:pos="0"/>
          <w:tab w:val="left" w:pos="420"/>
          <w:tab w:val="left" w:pos="567"/>
        </w:tabs>
        <w:spacing w:line="360" w:lineRule="auto"/>
        <w:contextualSpacing/>
        <w:jc w:val="left"/>
        <w:rPr>
          <w:rFonts w:ascii="宋体" w:hAnsi="宋体" w:cs="新宋体"/>
          <w:sz w:val="24"/>
          <w:szCs w:val="24"/>
        </w:rPr>
      </w:pPr>
      <w:r>
        <w:rPr>
          <w:rFonts w:ascii="宋体" w:hAnsi="宋体" w:cs="新宋体" w:hint="eastAsia"/>
          <w:sz w:val="24"/>
          <w:szCs w:val="24"/>
        </w:rPr>
        <w:t>十一</w:t>
      </w:r>
      <w:r w:rsidRPr="00B9501D">
        <w:rPr>
          <w:rFonts w:ascii="宋体" w:hAnsi="宋体" w:cs="新宋体" w:hint="eastAsia"/>
          <w:sz w:val="24"/>
          <w:szCs w:val="24"/>
        </w:rPr>
        <w:t>、工程检验（按照GB 50591执行）：</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（一）</w:t>
      </w:r>
      <w:r w:rsidR="00EC6118" w:rsidRPr="00B9501D">
        <w:rPr>
          <w:rFonts w:ascii="宋体" w:hAnsi="宋体" w:hint="eastAsia"/>
          <w:spacing w:val="-6"/>
          <w:sz w:val="24"/>
          <w:szCs w:val="24"/>
        </w:rPr>
        <w:t>检验时洁净室的占用状态区分如下：工程调整测试应为空态，工程验收的检验和日常例行检验应为空态或静态，使用的验收的检验和检测应为动态。</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（二）</w:t>
      </w:r>
      <w:r w:rsidR="00EC6118" w:rsidRPr="00B9501D">
        <w:rPr>
          <w:rFonts w:ascii="宋体" w:hAnsi="宋体" w:hint="eastAsia"/>
          <w:spacing w:val="-6"/>
          <w:sz w:val="24"/>
          <w:szCs w:val="24"/>
        </w:rPr>
        <w:t>测量洁净度级别时检验人员应保持最低数量，必须穿洁净工作服，测微生物浓度时必须穿无菌服、戴口罩。测定人员应位于下风向，尽量少走动。</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（三）</w:t>
      </w:r>
      <w:r w:rsidR="00EC6118" w:rsidRPr="00B9501D">
        <w:rPr>
          <w:rFonts w:ascii="宋体" w:hAnsi="宋体" w:hint="eastAsia"/>
          <w:spacing w:val="-6"/>
          <w:sz w:val="24"/>
          <w:szCs w:val="24"/>
        </w:rPr>
        <w:t>洁净室必测项目应符合下表要求：</w:t>
      </w:r>
    </w:p>
    <w:tbl>
      <w:tblPr>
        <w:tblW w:w="851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574"/>
        <w:gridCol w:w="3220"/>
      </w:tblGrid>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序号</w:t>
            </w:r>
          </w:p>
        </w:tc>
        <w:tc>
          <w:tcPr>
            <w:tcW w:w="4574" w:type="dxa"/>
          </w:tcPr>
          <w:p w:rsidR="00EC6118" w:rsidRPr="00B9501D" w:rsidRDefault="00EC6118" w:rsidP="0091696D">
            <w:pPr>
              <w:spacing w:line="360" w:lineRule="auto"/>
              <w:jc w:val="center"/>
              <w:rPr>
                <w:sz w:val="24"/>
                <w:szCs w:val="24"/>
              </w:rPr>
            </w:pPr>
            <w:r w:rsidRPr="00B9501D">
              <w:rPr>
                <w:sz w:val="24"/>
                <w:szCs w:val="24"/>
              </w:rPr>
              <w:t>项目</w:t>
            </w:r>
          </w:p>
        </w:tc>
        <w:tc>
          <w:tcPr>
            <w:tcW w:w="3220" w:type="dxa"/>
          </w:tcPr>
          <w:p w:rsidR="00EC6118" w:rsidRPr="00B9501D" w:rsidRDefault="00EC6118" w:rsidP="0091696D">
            <w:pPr>
              <w:spacing w:line="360" w:lineRule="auto"/>
              <w:jc w:val="center"/>
              <w:rPr>
                <w:sz w:val="24"/>
                <w:szCs w:val="24"/>
              </w:rPr>
            </w:pPr>
            <w:r w:rsidRPr="00B9501D">
              <w:rPr>
                <w:sz w:val="24"/>
                <w:szCs w:val="24"/>
              </w:rPr>
              <w:t>非单向流</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w:t>
            </w:r>
          </w:p>
        </w:tc>
        <w:tc>
          <w:tcPr>
            <w:tcW w:w="4574" w:type="dxa"/>
          </w:tcPr>
          <w:p w:rsidR="00EC6118" w:rsidRPr="00B9501D" w:rsidRDefault="00EC6118" w:rsidP="0091696D">
            <w:pPr>
              <w:spacing w:line="360" w:lineRule="auto"/>
              <w:jc w:val="center"/>
              <w:rPr>
                <w:sz w:val="24"/>
                <w:szCs w:val="24"/>
              </w:rPr>
            </w:pPr>
            <w:r w:rsidRPr="00B9501D">
              <w:rPr>
                <w:rFonts w:hint="eastAsia"/>
                <w:sz w:val="24"/>
                <w:szCs w:val="24"/>
              </w:rPr>
              <w:t>空气洁净度等级</w:t>
            </w:r>
          </w:p>
        </w:tc>
        <w:tc>
          <w:tcPr>
            <w:tcW w:w="3220" w:type="dxa"/>
          </w:tcPr>
          <w:p w:rsidR="00EC6118" w:rsidRPr="00B9501D" w:rsidRDefault="00EC6118" w:rsidP="0091696D">
            <w:pPr>
              <w:spacing w:line="360" w:lineRule="auto"/>
              <w:jc w:val="center"/>
              <w:rPr>
                <w:sz w:val="24"/>
                <w:szCs w:val="24"/>
              </w:rPr>
            </w:pPr>
            <w:r w:rsidRPr="00B9501D">
              <w:rPr>
                <w:sz w:val="24"/>
                <w:szCs w:val="24"/>
              </w:rPr>
              <w:t>7</w:t>
            </w:r>
            <w:r w:rsidRPr="00B9501D">
              <w:rPr>
                <w:sz w:val="24"/>
                <w:szCs w:val="24"/>
              </w:rPr>
              <w:t>级</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w:t>
            </w:r>
          </w:p>
        </w:tc>
        <w:tc>
          <w:tcPr>
            <w:tcW w:w="4574" w:type="dxa"/>
          </w:tcPr>
          <w:p w:rsidR="00EC6118" w:rsidRPr="00B9501D" w:rsidRDefault="00EC6118" w:rsidP="0091696D">
            <w:pPr>
              <w:spacing w:line="360" w:lineRule="auto"/>
              <w:rPr>
                <w:sz w:val="24"/>
                <w:szCs w:val="24"/>
              </w:rPr>
            </w:pPr>
            <w:r w:rsidRPr="00B9501D">
              <w:rPr>
                <w:sz w:val="24"/>
                <w:szCs w:val="24"/>
              </w:rPr>
              <w:t>风口送风量（必要时系统送风量）</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rPr>
          <w:trHeight w:val="544"/>
        </w:trPr>
        <w:tc>
          <w:tcPr>
            <w:tcW w:w="723" w:type="dxa"/>
          </w:tcPr>
          <w:p w:rsidR="00EC6118" w:rsidRPr="00B9501D" w:rsidRDefault="00EC6118" w:rsidP="0091696D">
            <w:pPr>
              <w:spacing w:line="360" w:lineRule="auto"/>
              <w:jc w:val="center"/>
              <w:rPr>
                <w:sz w:val="24"/>
                <w:szCs w:val="24"/>
              </w:rPr>
            </w:pPr>
            <w:r w:rsidRPr="00B9501D">
              <w:rPr>
                <w:sz w:val="24"/>
                <w:szCs w:val="24"/>
              </w:rPr>
              <w:t>3</w:t>
            </w:r>
          </w:p>
        </w:tc>
        <w:tc>
          <w:tcPr>
            <w:tcW w:w="4574" w:type="dxa"/>
          </w:tcPr>
          <w:p w:rsidR="00EC6118" w:rsidRPr="00B9501D" w:rsidRDefault="00EC6118" w:rsidP="0091696D">
            <w:pPr>
              <w:spacing w:line="360" w:lineRule="auto"/>
              <w:rPr>
                <w:sz w:val="24"/>
                <w:szCs w:val="24"/>
              </w:rPr>
            </w:pPr>
            <w:r w:rsidRPr="00B9501D">
              <w:rPr>
                <w:sz w:val="24"/>
                <w:szCs w:val="24"/>
              </w:rPr>
              <w:t>房间或系统新风量</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4</w:t>
            </w:r>
          </w:p>
        </w:tc>
        <w:tc>
          <w:tcPr>
            <w:tcW w:w="4574" w:type="dxa"/>
          </w:tcPr>
          <w:p w:rsidR="00EC6118" w:rsidRPr="00B9501D" w:rsidRDefault="00EC6118" w:rsidP="0091696D">
            <w:pPr>
              <w:spacing w:line="360" w:lineRule="auto"/>
              <w:rPr>
                <w:sz w:val="24"/>
                <w:szCs w:val="24"/>
              </w:rPr>
            </w:pPr>
            <w:r w:rsidRPr="00B9501D">
              <w:rPr>
                <w:sz w:val="24"/>
                <w:szCs w:val="24"/>
              </w:rPr>
              <w:t>工作区（或规定高度）截面风速不均匀度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5</w:t>
            </w:r>
          </w:p>
        </w:tc>
        <w:tc>
          <w:tcPr>
            <w:tcW w:w="4574" w:type="dxa"/>
          </w:tcPr>
          <w:p w:rsidR="00EC6118" w:rsidRPr="00B9501D" w:rsidRDefault="00EC6118" w:rsidP="0091696D">
            <w:pPr>
              <w:spacing w:line="360" w:lineRule="auto"/>
              <w:rPr>
                <w:sz w:val="24"/>
                <w:szCs w:val="24"/>
              </w:rPr>
            </w:pPr>
            <w:r w:rsidRPr="00B9501D">
              <w:rPr>
                <w:sz w:val="24"/>
                <w:szCs w:val="24"/>
              </w:rPr>
              <w:t>送风口或特定边界的风速</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6</w:t>
            </w:r>
          </w:p>
        </w:tc>
        <w:tc>
          <w:tcPr>
            <w:tcW w:w="4574" w:type="dxa"/>
          </w:tcPr>
          <w:p w:rsidR="00EC6118" w:rsidRPr="00B9501D" w:rsidRDefault="00EC6118" w:rsidP="0091696D">
            <w:pPr>
              <w:spacing w:line="360" w:lineRule="auto"/>
              <w:rPr>
                <w:sz w:val="24"/>
                <w:szCs w:val="24"/>
              </w:rPr>
            </w:pPr>
            <w:r w:rsidRPr="00B9501D">
              <w:rPr>
                <w:sz w:val="24"/>
                <w:szCs w:val="24"/>
              </w:rPr>
              <w:t>静压差</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7</w:t>
            </w:r>
          </w:p>
        </w:tc>
        <w:tc>
          <w:tcPr>
            <w:tcW w:w="4574" w:type="dxa"/>
          </w:tcPr>
          <w:p w:rsidR="00EC6118" w:rsidRPr="00B9501D" w:rsidRDefault="00EC6118" w:rsidP="0091696D">
            <w:pPr>
              <w:spacing w:line="360" w:lineRule="auto"/>
              <w:rPr>
                <w:sz w:val="24"/>
                <w:szCs w:val="24"/>
              </w:rPr>
            </w:pPr>
            <w:r w:rsidRPr="00B9501D">
              <w:rPr>
                <w:sz w:val="24"/>
                <w:szCs w:val="24"/>
              </w:rPr>
              <w:t>洞口风速</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8</w:t>
            </w:r>
          </w:p>
        </w:tc>
        <w:tc>
          <w:tcPr>
            <w:tcW w:w="4574" w:type="dxa"/>
          </w:tcPr>
          <w:p w:rsidR="00EC6118" w:rsidRPr="00B9501D" w:rsidRDefault="00EC6118" w:rsidP="0091696D">
            <w:pPr>
              <w:spacing w:line="360" w:lineRule="auto"/>
              <w:rPr>
                <w:sz w:val="24"/>
                <w:szCs w:val="24"/>
              </w:rPr>
            </w:pPr>
            <w:r w:rsidRPr="00B9501D">
              <w:rPr>
                <w:sz w:val="24"/>
                <w:szCs w:val="24"/>
              </w:rPr>
              <w:t>房间甲醛浓度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9</w:t>
            </w:r>
          </w:p>
        </w:tc>
        <w:tc>
          <w:tcPr>
            <w:tcW w:w="4574" w:type="dxa"/>
          </w:tcPr>
          <w:p w:rsidR="00EC6118" w:rsidRPr="00B9501D" w:rsidRDefault="00EC6118" w:rsidP="0091696D">
            <w:pPr>
              <w:spacing w:line="360" w:lineRule="auto"/>
              <w:rPr>
                <w:sz w:val="24"/>
                <w:szCs w:val="24"/>
              </w:rPr>
            </w:pPr>
            <w:r w:rsidRPr="00B9501D">
              <w:rPr>
                <w:sz w:val="24"/>
                <w:szCs w:val="24"/>
              </w:rPr>
              <w:t>房间氨浓度</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10</w:t>
            </w:r>
          </w:p>
        </w:tc>
        <w:tc>
          <w:tcPr>
            <w:tcW w:w="4574" w:type="dxa"/>
          </w:tcPr>
          <w:p w:rsidR="00EC6118" w:rsidRPr="00B9501D" w:rsidRDefault="00EC6118" w:rsidP="0091696D">
            <w:pPr>
              <w:spacing w:line="360" w:lineRule="auto"/>
              <w:rPr>
                <w:sz w:val="24"/>
                <w:szCs w:val="24"/>
              </w:rPr>
            </w:pPr>
            <w:r w:rsidRPr="00B9501D">
              <w:rPr>
                <w:sz w:val="24"/>
                <w:szCs w:val="24"/>
              </w:rPr>
              <w:t>房间臭氧浓度</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11</w:t>
            </w:r>
          </w:p>
        </w:tc>
        <w:tc>
          <w:tcPr>
            <w:tcW w:w="4574" w:type="dxa"/>
          </w:tcPr>
          <w:p w:rsidR="00EC6118" w:rsidRPr="00B9501D" w:rsidRDefault="00EC6118" w:rsidP="0091696D">
            <w:pPr>
              <w:spacing w:line="360" w:lineRule="auto"/>
              <w:rPr>
                <w:sz w:val="24"/>
                <w:szCs w:val="24"/>
              </w:rPr>
            </w:pPr>
            <w:r w:rsidRPr="00B9501D">
              <w:rPr>
                <w:sz w:val="24"/>
                <w:szCs w:val="24"/>
              </w:rPr>
              <w:t>房间二氧化碳浓度</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12</w:t>
            </w:r>
          </w:p>
        </w:tc>
        <w:tc>
          <w:tcPr>
            <w:tcW w:w="4574" w:type="dxa"/>
          </w:tcPr>
          <w:p w:rsidR="00EC6118" w:rsidRPr="00B9501D" w:rsidRDefault="00EC6118" w:rsidP="0091696D">
            <w:pPr>
              <w:spacing w:line="360" w:lineRule="auto"/>
              <w:rPr>
                <w:sz w:val="24"/>
                <w:szCs w:val="24"/>
              </w:rPr>
            </w:pPr>
            <w:r w:rsidRPr="00B9501D">
              <w:rPr>
                <w:sz w:val="24"/>
                <w:szCs w:val="24"/>
              </w:rPr>
              <w:t>送风高效过滤器扫描检漏</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13</w:t>
            </w:r>
          </w:p>
        </w:tc>
        <w:tc>
          <w:tcPr>
            <w:tcW w:w="4574" w:type="dxa"/>
          </w:tcPr>
          <w:p w:rsidR="00EC6118" w:rsidRPr="00B9501D" w:rsidRDefault="00EC6118" w:rsidP="0091696D">
            <w:pPr>
              <w:spacing w:line="360" w:lineRule="auto"/>
              <w:rPr>
                <w:sz w:val="24"/>
                <w:szCs w:val="24"/>
              </w:rPr>
            </w:pPr>
            <w:r w:rsidRPr="00B9501D">
              <w:rPr>
                <w:sz w:val="24"/>
                <w:szCs w:val="24"/>
              </w:rPr>
              <w:t>空气洁净度级别</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lastRenderedPageBreak/>
              <w:t>14</w:t>
            </w:r>
          </w:p>
        </w:tc>
        <w:tc>
          <w:tcPr>
            <w:tcW w:w="4574" w:type="dxa"/>
          </w:tcPr>
          <w:p w:rsidR="00EC6118" w:rsidRPr="00B9501D" w:rsidRDefault="00EC6118" w:rsidP="0091696D">
            <w:pPr>
              <w:spacing w:line="360" w:lineRule="auto"/>
              <w:rPr>
                <w:sz w:val="24"/>
                <w:szCs w:val="24"/>
              </w:rPr>
            </w:pPr>
            <w:r w:rsidRPr="00B9501D">
              <w:rPr>
                <w:sz w:val="24"/>
                <w:szCs w:val="24"/>
              </w:rPr>
              <w:t>温度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15</w:t>
            </w:r>
          </w:p>
        </w:tc>
        <w:tc>
          <w:tcPr>
            <w:tcW w:w="4574" w:type="dxa"/>
          </w:tcPr>
          <w:p w:rsidR="00EC6118" w:rsidRPr="00B9501D" w:rsidRDefault="00EC6118" w:rsidP="0091696D">
            <w:pPr>
              <w:spacing w:line="360" w:lineRule="auto"/>
              <w:rPr>
                <w:sz w:val="24"/>
                <w:szCs w:val="24"/>
              </w:rPr>
            </w:pPr>
            <w:r w:rsidRPr="00B9501D">
              <w:rPr>
                <w:sz w:val="24"/>
                <w:szCs w:val="24"/>
              </w:rPr>
              <w:t>相对湿度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16</w:t>
            </w:r>
          </w:p>
        </w:tc>
        <w:tc>
          <w:tcPr>
            <w:tcW w:w="4574" w:type="dxa"/>
          </w:tcPr>
          <w:p w:rsidR="00EC6118" w:rsidRPr="00B9501D" w:rsidRDefault="00EC6118" w:rsidP="0091696D">
            <w:pPr>
              <w:spacing w:line="360" w:lineRule="auto"/>
              <w:rPr>
                <w:sz w:val="24"/>
                <w:szCs w:val="24"/>
              </w:rPr>
            </w:pPr>
            <w:r w:rsidRPr="00B9501D">
              <w:rPr>
                <w:sz w:val="24"/>
                <w:szCs w:val="24"/>
              </w:rPr>
              <w:t>温湿度波动范围</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17</w:t>
            </w:r>
          </w:p>
        </w:tc>
        <w:tc>
          <w:tcPr>
            <w:tcW w:w="4574" w:type="dxa"/>
          </w:tcPr>
          <w:p w:rsidR="00EC6118" w:rsidRPr="00B9501D" w:rsidRDefault="00EC6118" w:rsidP="0091696D">
            <w:pPr>
              <w:spacing w:line="360" w:lineRule="auto"/>
              <w:rPr>
                <w:sz w:val="24"/>
                <w:szCs w:val="24"/>
              </w:rPr>
            </w:pPr>
            <w:r w:rsidRPr="00B9501D">
              <w:rPr>
                <w:sz w:val="24"/>
                <w:szCs w:val="24"/>
              </w:rPr>
              <w:t>区域温度差与区域湿度差</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18</w:t>
            </w:r>
          </w:p>
        </w:tc>
        <w:tc>
          <w:tcPr>
            <w:tcW w:w="4574" w:type="dxa"/>
          </w:tcPr>
          <w:p w:rsidR="00EC6118" w:rsidRPr="00B9501D" w:rsidRDefault="00EC6118" w:rsidP="0091696D">
            <w:pPr>
              <w:spacing w:line="360" w:lineRule="auto"/>
              <w:rPr>
                <w:sz w:val="24"/>
                <w:szCs w:val="24"/>
              </w:rPr>
            </w:pPr>
            <w:r w:rsidRPr="00B9501D">
              <w:rPr>
                <w:sz w:val="24"/>
                <w:szCs w:val="24"/>
              </w:rPr>
              <w:t>噪声</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19</w:t>
            </w:r>
          </w:p>
        </w:tc>
        <w:tc>
          <w:tcPr>
            <w:tcW w:w="4574" w:type="dxa"/>
          </w:tcPr>
          <w:p w:rsidR="00EC6118" w:rsidRPr="00B9501D" w:rsidRDefault="00EC6118" w:rsidP="0091696D">
            <w:pPr>
              <w:spacing w:line="360" w:lineRule="auto"/>
              <w:rPr>
                <w:sz w:val="24"/>
                <w:szCs w:val="24"/>
              </w:rPr>
            </w:pPr>
            <w:r w:rsidRPr="00B9501D">
              <w:rPr>
                <w:sz w:val="24"/>
                <w:szCs w:val="24"/>
              </w:rPr>
              <w:t>照度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20</w:t>
            </w:r>
          </w:p>
        </w:tc>
        <w:tc>
          <w:tcPr>
            <w:tcW w:w="4574" w:type="dxa"/>
          </w:tcPr>
          <w:p w:rsidR="00EC6118" w:rsidRPr="00B9501D" w:rsidRDefault="00EC6118" w:rsidP="0091696D">
            <w:pPr>
              <w:spacing w:line="360" w:lineRule="auto"/>
              <w:rPr>
                <w:sz w:val="24"/>
                <w:szCs w:val="24"/>
              </w:rPr>
            </w:pPr>
            <w:r w:rsidRPr="00B9501D">
              <w:rPr>
                <w:sz w:val="24"/>
                <w:szCs w:val="24"/>
              </w:rPr>
              <w:t>围护结构严密性</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21</w:t>
            </w:r>
          </w:p>
        </w:tc>
        <w:tc>
          <w:tcPr>
            <w:tcW w:w="4574" w:type="dxa"/>
          </w:tcPr>
          <w:p w:rsidR="00EC6118" w:rsidRPr="00B9501D" w:rsidRDefault="00EC6118" w:rsidP="0091696D">
            <w:pPr>
              <w:spacing w:line="360" w:lineRule="auto"/>
              <w:rPr>
                <w:sz w:val="24"/>
                <w:szCs w:val="24"/>
              </w:rPr>
            </w:pPr>
            <w:r w:rsidRPr="00B9501D">
              <w:rPr>
                <w:sz w:val="24"/>
                <w:szCs w:val="24"/>
              </w:rPr>
              <w:t>微振</w:t>
            </w:r>
          </w:p>
        </w:tc>
        <w:tc>
          <w:tcPr>
            <w:tcW w:w="3220" w:type="dxa"/>
          </w:tcPr>
          <w:p w:rsidR="00EC6118" w:rsidRPr="00B9501D" w:rsidRDefault="00EC6118" w:rsidP="0091696D">
            <w:pPr>
              <w:spacing w:line="360" w:lineRule="auto"/>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22</w:t>
            </w:r>
          </w:p>
        </w:tc>
        <w:tc>
          <w:tcPr>
            <w:tcW w:w="4574" w:type="dxa"/>
          </w:tcPr>
          <w:p w:rsidR="00EC6118" w:rsidRPr="00B9501D" w:rsidRDefault="00EC6118" w:rsidP="0091696D">
            <w:pPr>
              <w:spacing w:line="360" w:lineRule="auto"/>
              <w:rPr>
                <w:sz w:val="24"/>
                <w:szCs w:val="24"/>
              </w:rPr>
            </w:pPr>
            <w:r w:rsidRPr="00B9501D">
              <w:rPr>
                <w:sz w:val="24"/>
                <w:szCs w:val="24"/>
              </w:rPr>
              <w:t>表面导静电</w:t>
            </w:r>
          </w:p>
        </w:tc>
        <w:tc>
          <w:tcPr>
            <w:tcW w:w="3220" w:type="dxa"/>
          </w:tcPr>
          <w:p w:rsidR="00EC6118" w:rsidRPr="00B9501D" w:rsidRDefault="00EC6118" w:rsidP="0091696D">
            <w:pPr>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23</w:t>
            </w:r>
          </w:p>
        </w:tc>
        <w:tc>
          <w:tcPr>
            <w:tcW w:w="4574" w:type="dxa"/>
          </w:tcPr>
          <w:p w:rsidR="00EC6118" w:rsidRPr="00B9501D" w:rsidRDefault="00EC6118" w:rsidP="0091696D">
            <w:pPr>
              <w:spacing w:line="360" w:lineRule="auto"/>
              <w:rPr>
                <w:sz w:val="24"/>
                <w:szCs w:val="24"/>
              </w:rPr>
            </w:pPr>
            <w:r w:rsidRPr="00B9501D">
              <w:rPr>
                <w:sz w:val="24"/>
                <w:szCs w:val="24"/>
              </w:rPr>
              <w:t>气流流型</w:t>
            </w:r>
          </w:p>
        </w:tc>
        <w:tc>
          <w:tcPr>
            <w:tcW w:w="3220" w:type="dxa"/>
          </w:tcPr>
          <w:p w:rsidR="00EC6118" w:rsidRPr="00B9501D" w:rsidRDefault="00EC6118" w:rsidP="0091696D">
            <w:pPr>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24</w:t>
            </w:r>
          </w:p>
        </w:tc>
        <w:tc>
          <w:tcPr>
            <w:tcW w:w="4574" w:type="dxa"/>
          </w:tcPr>
          <w:p w:rsidR="00EC6118" w:rsidRPr="00B9501D" w:rsidRDefault="00EC6118" w:rsidP="0091696D">
            <w:pPr>
              <w:spacing w:line="360" w:lineRule="auto"/>
              <w:rPr>
                <w:sz w:val="24"/>
                <w:szCs w:val="24"/>
              </w:rPr>
            </w:pPr>
            <w:r w:rsidRPr="00B9501D">
              <w:rPr>
                <w:sz w:val="24"/>
                <w:szCs w:val="24"/>
              </w:rPr>
              <w:t>定向流</w:t>
            </w:r>
          </w:p>
        </w:tc>
        <w:tc>
          <w:tcPr>
            <w:tcW w:w="3220" w:type="dxa"/>
          </w:tcPr>
          <w:p w:rsidR="00EC6118" w:rsidRPr="00B9501D" w:rsidRDefault="00EC6118" w:rsidP="0091696D">
            <w:pPr>
              <w:jc w:val="center"/>
              <w:rPr>
                <w:sz w:val="24"/>
                <w:szCs w:val="24"/>
              </w:rPr>
            </w:pPr>
            <w:r w:rsidRPr="00B9501D">
              <w:rPr>
                <w:sz w:val="24"/>
                <w:szCs w:val="24"/>
              </w:rPr>
              <w:t>必要时测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25</w:t>
            </w:r>
          </w:p>
        </w:tc>
        <w:tc>
          <w:tcPr>
            <w:tcW w:w="4574" w:type="dxa"/>
          </w:tcPr>
          <w:p w:rsidR="00EC6118" w:rsidRPr="00B9501D" w:rsidRDefault="00EC6118" w:rsidP="0091696D">
            <w:pPr>
              <w:spacing w:line="360" w:lineRule="auto"/>
              <w:rPr>
                <w:sz w:val="24"/>
                <w:szCs w:val="24"/>
              </w:rPr>
            </w:pPr>
            <w:r w:rsidRPr="00B9501D">
              <w:rPr>
                <w:sz w:val="24"/>
                <w:szCs w:val="24"/>
              </w:rPr>
              <w:t>自净时间</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sz w:val="24"/>
                <w:szCs w:val="24"/>
              </w:rPr>
            </w:pPr>
            <w:r w:rsidRPr="00B9501D">
              <w:rPr>
                <w:sz w:val="24"/>
                <w:szCs w:val="24"/>
              </w:rPr>
              <w:t>26</w:t>
            </w:r>
          </w:p>
        </w:tc>
        <w:tc>
          <w:tcPr>
            <w:tcW w:w="4574" w:type="dxa"/>
          </w:tcPr>
          <w:p w:rsidR="00EC6118" w:rsidRPr="00B9501D" w:rsidRDefault="00EC6118" w:rsidP="0091696D">
            <w:pPr>
              <w:spacing w:line="360" w:lineRule="auto"/>
              <w:rPr>
                <w:sz w:val="24"/>
                <w:szCs w:val="24"/>
              </w:rPr>
            </w:pPr>
            <w:r w:rsidRPr="00B9501D">
              <w:rPr>
                <w:sz w:val="24"/>
                <w:szCs w:val="24"/>
              </w:rPr>
              <w:t>浮游菌和沉降菌</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r w:rsidR="00EC6118" w:rsidRPr="00B9501D" w:rsidTr="0091696D">
        <w:tc>
          <w:tcPr>
            <w:tcW w:w="723" w:type="dxa"/>
          </w:tcPr>
          <w:p w:rsidR="00EC6118" w:rsidRPr="00B9501D" w:rsidRDefault="00EC6118" w:rsidP="0091696D">
            <w:pPr>
              <w:spacing w:line="360" w:lineRule="auto"/>
              <w:jc w:val="center"/>
              <w:rPr>
                <w:rFonts w:ascii="宋体" w:hAnsi="宋体"/>
                <w:sz w:val="24"/>
                <w:szCs w:val="24"/>
              </w:rPr>
            </w:pPr>
            <w:r w:rsidRPr="00B9501D">
              <w:rPr>
                <w:rFonts w:ascii="宋体" w:hAnsi="宋体" w:hint="eastAsia"/>
                <w:sz w:val="24"/>
                <w:szCs w:val="24"/>
              </w:rPr>
              <w:t>27</w:t>
            </w:r>
          </w:p>
        </w:tc>
        <w:tc>
          <w:tcPr>
            <w:tcW w:w="4574" w:type="dxa"/>
          </w:tcPr>
          <w:p w:rsidR="00EC6118" w:rsidRPr="00B9501D" w:rsidRDefault="00EC6118" w:rsidP="0091696D">
            <w:pPr>
              <w:spacing w:line="360" w:lineRule="auto"/>
              <w:rPr>
                <w:sz w:val="24"/>
                <w:szCs w:val="24"/>
              </w:rPr>
            </w:pPr>
            <w:r w:rsidRPr="00B9501D">
              <w:rPr>
                <w:sz w:val="24"/>
                <w:szCs w:val="24"/>
              </w:rPr>
              <w:t>表面染菌密度</w:t>
            </w:r>
          </w:p>
        </w:tc>
        <w:tc>
          <w:tcPr>
            <w:tcW w:w="3220" w:type="dxa"/>
          </w:tcPr>
          <w:p w:rsidR="00EC6118" w:rsidRPr="00B9501D" w:rsidRDefault="00EC6118" w:rsidP="0091696D">
            <w:pPr>
              <w:spacing w:line="360" w:lineRule="auto"/>
              <w:jc w:val="center"/>
              <w:rPr>
                <w:sz w:val="24"/>
                <w:szCs w:val="24"/>
              </w:rPr>
            </w:pPr>
            <w:r w:rsidRPr="00B9501D">
              <w:rPr>
                <w:sz w:val="24"/>
                <w:szCs w:val="24"/>
              </w:rPr>
              <w:t>必测</w:t>
            </w:r>
          </w:p>
        </w:tc>
      </w:tr>
    </w:tbl>
    <w:p w:rsidR="00EC6118" w:rsidRPr="00B9501D" w:rsidRDefault="00EC6118" w:rsidP="00EC6118">
      <w:pPr>
        <w:tabs>
          <w:tab w:val="left" w:pos="0"/>
          <w:tab w:val="left" w:pos="420"/>
          <w:tab w:val="left" w:pos="567"/>
        </w:tabs>
        <w:spacing w:line="360" w:lineRule="auto"/>
        <w:contextualSpacing/>
        <w:jc w:val="left"/>
        <w:rPr>
          <w:rFonts w:ascii="宋体" w:hAnsi="宋体" w:cs="新宋体"/>
          <w:sz w:val="24"/>
          <w:szCs w:val="24"/>
        </w:rPr>
      </w:pPr>
      <w:r w:rsidRPr="00B9501D">
        <w:rPr>
          <w:rFonts w:ascii="宋体" w:hAnsi="宋体" w:cs="新宋体" w:hint="eastAsia"/>
          <w:sz w:val="24"/>
          <w:szCs w:val="24"/>
        </w:rPr>
        <w:t>十</w:t>
      </w:r>
      <w:r>
        <w:rPr>
          <w:rFonts w:ascii="宋体" w:hAnsi="宋体" w:cs="新宋体" w:hint="eastAsia"/>
          <w:sz w:val="24"/>
          <w:szCs w:val="24"/>
        </w:rPr>
        <w:t>二</w:t>
      </w:r>
      <w:r w:rsidRPr="00B9501D">
        <w:rPr>
          <w:rFonts w:ascii="宋体" w:hAnsi="宋体" w:cs="新宋体" w:hint="eastAsia"/>
          <w:sz w:val="24"/>
          <w:szCs w:val="24"/>
        </w:rPr>
        <w:t>、工程验收：</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（一）</w:t>
      </w:r>
      <w:r w:rsidR="00EC6118" w:rsidRPr="00B9501D">
        <w:rPr>
          <w:rFonts w:ascii="宋体" w:hAnsi="宋体" w:hint="eastAsia"/>
          <w:spacing w:val="-6"/>
          <w:sz w:val="24"/>
          <w:szCs w:val="24"/>
        </w:rPr>
        <w:t>竣工验收应首先对工程的符合性进行确认，着重检查平面布局和建筑装饰应符合要求，装饰材料应符合相关标准的节能、环保要求，装饰手法应满足不积尘、不积菌、容易清洁的要求，各技术系统应符合和工艺要求。</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（二）</w:t>
      </w:r>
      <w:r w:rsidR="00EC6118" w:rsidRPr="00B9501D">
        <w:rPr>
          <w:rFonts w:ascii="宋体" w:hAnsi="宋体" w:hint="eastAsia"/>
          <w:spacing w:val="-6"/>
          <w:sz w:val="24"/>
          <w:szCs w:val="24"/>
        </w:rPr>
        <w:t>符合性确认合格后，应进行空态条件下的安装确认。对安装质量的确认应首先对安装的系统和设备进行下列各项外观检查：</w:t>
      </w:r>
    </w:p>
    <w:p w:rsidR="00EC6118" w:rsidRPr="007A5EED" w:rsidRDefault="00EC6118" w:rsidP="00D84F42">
      <w:pPr>
        <w:pStyle w:val="ab"/>
        <w:numPr>
          <w:ilvl w:val="0"/>
          <w:numId w:val="29"/>
        </w:numPr>
        <w:tabs>
          <w:tab w:val="left" w:pos="0"/>
          <w:tab w:val="left" w:pos="630"/>
          <w:tab w:val="left" w:pos="920"/>
        </w:tabs>
        <w:spacing w:line="360" w:lineRule="auto"/>
        <w:ind w:firstLineChars="0"/>
        <w:rPr>
          <w:rFonts w:ascii="宋体" w:hAnsi="宋体"/>
          <w:spacing w:val="-6"/>
          <w:sz w:val="24"/>
          <w:szCs w:val="24"/>
        </w:rPr>
      </w:pPr>
      <w:r w:rsidRPr="007A5EED">
        <w:rPr>
          <w:rFonts w:ascii="宋体" w:hAnsi="宋体" w:hint="eastAsia"/>
          <w:spacing w:val="-6"/>
          <w:sz w:val="24"/>
          <w:szCs w:val="24"/>
        </w:rPr>
        <w:t>各项系统施工安装项目应无目测可见的缺陷、遗漏和非规范做法。</w:t>
      </w:r>
    </w:p>
    <w:p w:rsidR="00EC6118" w:rsidRPr="007A5EED" w:rsidRDefault="00EC6118" w:rsidP="00D84F42">
      <w:pPr>
        <w:pStyle w:val="ab"/>
        <w:numPr>
          <w:ilvl w:val="0"/>
          <w:numId w:val="29"/>
        </w:numPr>
        <w:tabs>
          <w:tab w:val="left" w:pos="0"/>
          <w:tab w:val="left" w:pos="630"/>
          <w:tab w:val="left" w:pos="920"/>
        </w:tabs>
        <w:spacing w:line="360" w:lineRule="auto"/>
        <w:ind w:firstLineChars="0"/>
        <w:rPr>
          <w:rFonts w:ascii="宋体" w:hAnsi="宋体"/>
          <w:spacing w:val="-6"/>
          <w:sz w:val="24"/>
          <w:szCs w:val="24"/>
        </w:rPr>
      </w:pPr>
      <w:r w:rsidRPr="007A5EED">
        <w:rPr>
          <w:rFonts w:ascii="宋体" w:hAnsi="宋体" w:hint="eastAsia"/>
          <w:spacing w:val="-6"/>
          <w:sz w:val="24"/>
          <w:szCs w:val="24"/>
        </w:rPr>
        <w:t>各项调节装置的严密性、灵活性和操作方便。</w:t>
      </w:r>
    </w:p>
    <w:p w:rsidR="00EC6118" w:rsidRPr="007A5EED" w:rsidRDefault="00EC6118" w:rsidP="00D84F42">
      <w:pPr>
        <w:pStyle w:val="ab"/>
        <w:numPr>
          <w:ilvl w:val="0"/>
          <w:numId w:val="29"/>
        </w:numPr>
        <w:tabs>
          <w:tab w:val="left" w:pos="0"/>
          <w:tab w:val="left" w:pos="630"/>
          <w:tab w:val="left" w:pos="920"/>
        </w:tabs>
        <w:spacing w:line="360" w:lineRule="auto"/>
        <w:ind w:firstLineChars="0"/>
        <w:rPr>
          <w:rFonts w:ascii="宋体" w:hAnsi="宋体"/>
          <w:spacing w:val="-6"/>
          <w:sz w:val="24"/>
          <w:szCs w:val="24"/>
        </w:rPr>
      </w:pPr>
      <w:r w:rsidRPr="007A5EED">
        <w:rPr>
          <w:rFonts w:ascii="宋体" w:hAnsi="宋体" w:hint="eastAsia"/>
          <w:spacing w:val="-6"/>
          <w:sz w:val="24"/>
          <w:szCs w:val="24"/>
        </w:rPr>
        <w:t>各种管道、设备等安装的正确性、牢固性</w:t>
      </w:r>
    </w:p>
    <w:p w:rsidR="00EC6118" w:rsidRPr="007A5EED" w:rsidRDefault="00EC6118" w:rsidP="00D84F42">
      <w:pPr>
        <w:pStyle w:val="ab"/>
        <w:numPr>
          <w:ilvl w:val="0"/>
          <w:numId w:val="30"/>
        </w:numPr>
        <w:tabs>
          <w:tab w:val="left" w:pos="0"/>
          <w:tab w:val="left" w:pos="630"/>
          <w:tab w:val="left" w:pos="920"/>
        </w:tabs>
        <w:spacing w:line="360" w:lineRule="auto"/>
        <w:ind w:firstLineChars="0"/>
        <w:rPr>
          <w:rFonts w:ascii="宋体" w:hAnsi="宋体"/>
          <w:spacing w:val="-6"/>
          <w:sz w:val="24"/>
          <w:szCs w:val="24"/>
        </w:rPr>
      </w:pPr>
      <w:r w:rsidRPr="007A5EED">
        <w:rPr>
          <w:rFonts w:ascii="宋体" w:hAnsi="宋体" w:hint="eastAsia"/>
          <w:spacing w:val="-6"/>
          <w:sz w:val="24"/>
          <w:szCs w:val="24"/>
        </w:rPr>
        <w:t>各种穿越洁净室墙壁和贴墙安装的管道、装置与墙体表面的密封性。</w:t>
      </w:r>
    </w:p>
    <w:p w:rsidR="00EC6118" w:rsidRPr="00B9501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四）</w:t>
      </w:r>
      <w:r w:rsidR="00EC6118" w:rsidRPr="00B9501D">
        <w:rPr>
          <w:rFonts w:ascii="宋体" w:hAnsi="宋体" w:hint="eastAsia"/>
          <w:spacing w:val="-6"/>
          <w:sz w:val="24"/>
          <w:szCs w:val="24"/>
        </w:rPr>
        <w:t>在系统和设备外观检查后进行单机试运行检查，并应确认运转正常。其中风机的试运行时间不少于2h，不得反转，其滑动轴承最高温度不得超过70℃。</w:t>
      </w:r>
    </w:p>
    <w:p w:rsidR="00EC6118" w:rsidRPr="007A5EED" w:rsidRDefault="007A5EED" w:rsidP="007A5EED">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五）</w:t>
      </w:r>
      <w:r w:rsidR="00EC6118" w:rsidRPr="007A5EED">
        <w:rPr>
          <w:rFonts w:ascii="宋体" w:hAnsi="宋体" w:hint="eastAsia"/>
          <w:spacing w:val="-6"/>
          <w:sz w:val="24"/>
          <w:szCs w:val="24"/>
        </w:rPr>
        <w:t>安装确认后应进行空态或静态条件下的运行确认，应进行带冷（热）源的系统正常联合试运行，并不应少于8h。系统中各项设备部件和自动控制环节联动运转应协调，动作正确，无异常现象。</w:t>
      </w:r>
    </w:p>
    <w:p w:rsidR="00EC6118" w:rsidRPr="00B9501D" w:rsidRDefault="00EC6118" w:rsidP="00EC6118">
      <w:pPr>
        <w:tabs>
          <w:tab w:val="left" w:pos="0"/>
          <w:tab w:val="left" w:pos="420"/>
          <w:tab w:val="left" w:pos="567"/>
        </w:tabs>
        <w:spacing w:line="360" w:lineRule="auto"/>
        <w:contextualSpacing/>
        <w:jc w:val="left"/>
        <w:rPr>
          <w:rFonts w:ascii="宋体" w:hAnsi="宋体"/>
          <w:spacing w:val="-6"/>
          <w:sz w:val="24"/>
          <w:szCs w:val="24"/>
        </w:rPr>
      </w:pPr>
      <w:r w:rsidRPr="00B9501D">
        <w:rPr>
          <w:rFonts w:ascii="宋体" w:hAnsi="宋体" w:hint="eastAsia"/>
          <w:spacing w:val="-6"/>
          <w:sz w:val="24"/>
          <w:szCs w:val="24"/>
        </w:rPr>
        <w:lastRenderedPageBreak/>
        <w:t>十</w:t>
      </w:r>
      <w:r>
        <w:rPr>
          <w:rFonts w:ascii="宋体" w:hAnsi="宋体" w:hint="eastAsia"/>
          <w:spacing w:val="-6"/>
          <w:sz w:val="24"/>
          <w:szCs w:val="24"/>
        </w:rPr>
        <w:t>三</w:t>
      </w:r>
      <w:r w:rsidRPr="00B9501D">
        <w:rPr>
          <w:rFonts w:ascii="宋体" w:hAnsi="宋体" w:hint="eastAsia"/>
          <w:spacing w:val="-6"/>
          <w:sz w:val="24"/>
          <w:szCs w:val="24"/>
        </w:rPr>
        <w:t>、自动</w:t>
      </w:r>
      <w:r w:rsidRPr="00B9501D">
        <w:rPr>
          <w:rFonts w:ascii="宋体" w:hAnsi="宋体"/>
          <w:spacing w:val="-6"/>
          <w:sz w:val="24"/>
          <w:szCs w:val="24"/>
        </w:rPr>
        <w:t>控制</w:t>
      </w:r>
      <w:r w:rsidRPr="00B9501D">
        <w:rPr>
          <w:rFonts w:ascii="宋体" w:hAnsi="宋体" w:hint="eastAsia"/>
          <w:spacing w:val="-6"/>
          <w:sz w:val="24"/>
          <w:szCs w:val="24"/>
        </w:rPr>
        <w:t>产品技术参数：</w:t>
      </w:r>
    </w:p>
    <w:p w:rsidR="007A5EED" w:rsidRDefault="00EC6118" w:rsidP="007A5EED">
      <w:pPr>
        <w:tabs>
          <w:tab w:val="left" w:pos="0"/>
          <w:tab w:val="left" w:pos="920"/>
        </w:tabs>
        <w:spacing w:line="360" w:lineRule="auto"/>
        <w:rPr>
          <w:rFonts w:ascii="宋体" w:hAnsi="宋体"/>
          <w:spacing w:val="-6"/>
          <w:sz w:val="24"/>
          <w:szCs w:val="24"/>
        </w:rPr>
      </w:pPr>
      <w:r w:rsidRPr="00B9501D">
        <w:rPr>
          <w:rFonts w:ascii="宋体" w:hAnsi="宋体" w:hint="eastAsia"/>
          <w:spacing w:val="-6"/>
          <w:sz w:val="24"/>
          <w:szCs w:val="24"/>
        </w:rPr>
        <w:t>（一） 17寸触摸式控制屏系统</w:t>
      </w:r>
      <w:r w:rsidR="007A5EED">
        <w:rPr>
          <w:rFonts w:ascii="宋体" w:hAnsi="宋体" w:hint="eastAsia"/>
          <w:spacing w:val="-6"/>
          <w:sz w:val="24"/>
          <w:szCs w:val="24"/>
        </w:rPr>
        <w:t>：</w:t>
      </w:r>
      <w:r w:rsidRPr="00B9501D">
        <w:rPr>
          <w:rFonts w:ascii="宋体" w:hAnsi="宋体" w:hint="eastAsia"/>
          <w:spacing w:val="-6"/>
          <w:sz w:val="24"/>
          <w:szCs w:val="24"/>
        </w:rPr>
        <w:t>具有集先进的显示、触控、网络通讯技术为一体的平板电脑触摸屏作为整个实验室的操作及显示人机界面；采用17寸全真彩色液晶显示和触摸屏，提供丰富全面实时信息的显示画面，及简洁的“一键式”操作界面；实验室触摸操作屏系统可以显示实验室的总貌图，上面可以清楚的显示实验室各个功能房间的温度、相对湿度；液晶触摸控制屏安装在办公室，集中控制；具有空调系统操作界面（动态显示空调风机运行状态以及显示实验室控制温湿度参数）；具有房间和送排风总管压力显示和设定界面；具有灯具操作界面（根据实验的需要采用“一键式”开关房间的灯具）；触摸操作屏有时间记录功能（记录所有操作人员的操作事件，便于相关事件的追踪）；触摸操作屏有对讲系统，实现控制间和操作间的通话，同时在主操作间设置有声光报警系统。</w:t>
      </w:r>
    </w:p>
    <w:p w:rsidR="00EC6118" w:rsidRPr="00B9501D" w:rsidRDefault="00EC6118" w:rsidP="007A5EED">
      <w:pPr>
        <w:tabs>
          <w:tab w:val="left" w:pos="0"/>
          <w:tab w:val="left" w:pos="920"/>
        </w:tabs>
        <w:spacing w:line="360" w:lineRule="auto"/>
        <w:rPr>
          <w:rFonts w:ascii="宋体" w:hAnsi="宋体"/>
          <w:spacing w:val="-6"/>
          <w:sz w:val="24"/>
          <w:szCs w:val="24"/>
        </w:rPr>
      </w:pPr>
      <w:r w:rsidRPr="00B9501D">
        <w:rPr>
          <w:rFonts w:ascii="宋体" w:hAnsi="宋体" w:hint="eastAsia"/>
          <w:spacing w:val="-6"/>
          <w:sz w:val="24"/>
          <w:szCs w:val="24"/>
        </w:rPr>
        <w:t>（二）室内温湿度传感器</w:t>
      </w:r>
      <w:r w:rsidR="007A5EED">
        <w:rPr>
          <w:rFonts w:ascii="宋体" w:hAnsi="宋体" w:hint="eastAsia"/>
          <w:spacing w:val="-6"/>
          <w:sz w:val="24"/>
          <w:szCs w:val="24"/>
        </w:rPr>
        <w:t>：</w:t>
      </w:r>
    </w:p>
    <w:p w:rsidR="00EC6118" w:rsidRPr="00B9501D" w:rsidRDefault="00EC6118" w:rsidP="007A5EED">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工作电压 AC 24 V 或 DC13.5…35 V.</w:t>
      </w:r>
    </w:p>
    <w:p w:rsidR="00EC6118" w:rsidRPr="00B9501D" w:rsidRDefault="00EC6118" w:rsidP="007A5EED">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相对湿度输出信号 DC 0...10 V.</w:t>
      </w:r>
    </w:p>
    <w:p w:rsidR="00EC6118" w:rsidRPr="00B9501D" w:rsidRDefault="00EC6118" w:rsidP="007A5EED">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温度输出信号DC 0...10 V 或LG-Ni 1000 或 T1.</w:t>
      </w:r>
    </w:p>
    <w:p w:rsidR="00EC6118" w:rsidRPr="00B9501D" w:rsidRDefault="00EC6118" w:rsidP="007A5EED">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舒适性湿度范围内的精度达到± 3 %.</w:t>
      </w:r>
    </w:p>
    <w:p w:rsidR="00EC6118" w:rsidRPr="00B9501D" w:rsidRDefault="00EC6118" w:rsidP="007A5EED">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测量范围 </w:t>
      </w:r>
      <w:r w:rsidRPr="00B9501D">
        <w:rPr>
          <w:rFonts w:ascii="微软雅黑" w:eastAsia="微软雅黑" w:hAnsi="微软雅黑" w:cs="微软雅黑" w:hint="eastAsia"/>
          <w:spacing w:val="-6"/>
          <w:sz w:val="24"/>
          <w:szCs w:val="24"/>
        </w:rPr>
        <w:t>−</w:t>
      </w:r>
      <w:r w:rsidRPr="00B9501D">
        <w:rPr>
          <w:rFonts w:ascii="宋体" w:hAnsi="宋体" w:hint="eastAsia"/>
          <w:spacing w:val="-6"/>
          <w:sz w:val="24"/>
          <w:szCs w:val="24"/>
        </w:rPr>
        <w:t>15…+50 °C / 0…95 % 相对湿度.</w:t>
      </w:r>
    </w:p>
    <w:p w:rsidR="00EC6118" w:rsidRPr="00B9501D" w:rsidRDefault="00EC6118" w:rsidP="00305C24">
      <w:pPr>
        <w:tabs>
          <w:tab w:val="left" w:pos="0"/>
          <w:tab w:val="left" w:pos="920"/>
        </w:tabs>
        <w:spacing w:line="360" w:lineRule="auto"/>
        <w:rPr>
          <w:rFonts w:ascii="宋体" w:hAnsi="宋体"/>
          <w:spacing w:val="-6"/>
          <w:sz w:val="24"/>
          <w:szCs w:val="24"/>
        </w:rPr>
      </w:pPr>
      <w:r w:rsidRPr="00B9501D">
        <w:rPr>
          <w:rFonts w:ascii="宋体" w:hAnsi="宋体" w:hint="eastAsia"/>
          <w:spacing w:val="-6"/>
          <w:sz w:val="24"/>
          <w:szCs w:val="24"/>
        </w:rPr>
        <w:t>（三）模拟量风阀执行器</w:t>
      </w:r>
      <w:r w:rsidR="007A5EED">
        <w:rPr>
          <w:rFonts w:ascii="宋体" w:hAnsi="宋体" w:hint="eastAsia"/>
          <w:spacing w:val="-6"/>
          <w:sz w:val="24"/>
          <w:szCs w:val="24"/>
        </w:rPr>
        <w:t>：</w:t>
      </w:r>
      <w:r w:rsidRPr="00B9501D">
        <w:rPr>
          <w:rFonts w:ascii="宋体" w:hAnsi="宋体" w:hint="eastAsia"/>
          <w:spacing w:val="-6"/>
          <w:sz w:val="24"/>
          <w:szCs w:val="24"/>
        </w:rPr>
        <w:t>确保更高的质量和可靠性，并使风阀执行器的维修时间短于平均维修时间。“猫眼”指示风阀的位置。能耗低，符合环保要求。自对中转轴适配器运行过程安静模块化，采用预先组装元件的模块化结构</w:t>
      </w:r>
      <w:r w:rsidRPr="00B9501D">
        <w:rPr>
          <w:rFonts w:ascii="宋体" w:hAnsi="宋体" w:hint="eastAsia"/>
          <w:spacing w:val="-6"/>
          <w:sz w:val="24"/>
          <w:szCs w:val="24"/>
        </w:rPr>
        <w:tab/>
        <w:t>提高了灵活性。所有执行器均采用相同的通用型和固定式结构。执行器可适合任何一种应用。</w:t>
      </w:r>
    </w:p>
    <w:p w:rsidR="00EC6118" w:rsidRPr="00305C24" w:rsidRDefault="00EC6118" w:rsidP="00D84F42">
      <w:pPr>
        <w:pStyle w:val="ab"/>
        <w:numPr>
          <w:ilvl w:val="0"/>
          <w:numId w:val="31"/>
        </w:numPr>
        <w:tabs>
          <w:tab w:val="left" w:pos="0"/>
          <w:tab w:val="left" w:pos="920"/>
        </w:tabs>
        <w:spacing w:line="360" w:lineRule="auto"/>
        <w:ind w:firstLineChars="0"/>
        <w:rPr>
          <w:rFonts w:ascii="宋体" w:hAnsi="宋体"/>
          <w:spacing w:val="-6"/>
          <w:sz w:val="24"/>
          <w:szCs w:val="24"/>
        </w:rPr>
      </w:pPr>
      <w:r w:rsidRPr="00305C24">
        <w:rPr>
          <w:rFonts w:ascii="宋体" w:hAnsi="宋体" w:hint="eastAsia"/>
          <w:spacing w:val="-6"/>
          <w:sz w:val="24"/>
          <w:szCs w:val="24"/>
        </w:rPr>
        <w:t>开关量风阀执行器</w:t>
      </w:r>
      <w:r w:rsidR="007A5EED" w:rsidRPr="00305C24">
        <w:rPr>
          <w:rFonts w:ascii="宋体" w:hAnsi="宋体" w:hint="eastAsia"/>
          <w:spacing w:val="-6"/>
          <w:sz w:val="24"/>
          <w:szCs w:val="24"/>
        </w:rPr>
        <w:t>：</w:t>
      </w:r>
      <w:r w:rsidRPr="00305C24">
        <w:rPr>
          <w:rFonts w:ascii="宋体" w:hAnsi="宋体" w:hint="eastAsia"/>
          <w:spacing w:val="-6"/>
          <w:sz w:val="24"/>
          <w:szCs w:val="24"/>
        </w:rPr>
        <w:t>与“连续风阀执行器”同商品。</w:t>
      </w:r>
    </w:p>
    <w:p w:rsidR="00EC6118" w:rsidRPr="00B9501D" w:rsidRDefault="00305C24" w:rsidP="00305C24">
      <w:pPr>
        <w:tabs>
          <w:tab w:val="left" w:pos="0"/>
          <w:tab w:val="left" w:pos="920"/>
        </w:tabs>
        <w:spacing w:line="360" w:lineRule="auto"/>
        <w:rPr>
          <w:rFonts w:ascii="宋体" w:hAnsi="宋体"/>
          <w:spacing w:val="-6"/>
          <w:sz w:val="24"/>
          <w:szCs w:val="24"/>
        </w:rPr>
      </w:pPr>
      <w:r>
        <w:rPr>
          <w:rFonts w:ascii="宋体" w:hAnsi="宋体" w:hint="eastAsia"/>
          <w:spacing w:val="-6"/>
          <w:sz w:val="24"/>
          <w:szCs w:val="24"/>
        </w:rPr>
        <w:t>四）</w:t>
      </w:r>
      <w:r w:rsidR="00EC6118" w:rsidRPr="00B9501D">
        <w:rPr>
          <w:rFonts w:ascii="宋体" w:hAnsi="宋体" w:hint="eastAsia"/>
          <w:spacing w:val="-6"/>
          <w:sz w:val="24"/>
          <w:szCs w:val="24"/>
        </w:rPr>
        <w:t>风速传感器</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r>
      <w:r w:rsidR="00D62A25">
        <w:rPr>
          <w:rFonts w:ascii="宋体" w:hAnsi="宋体" w:hint="eastAsia"/>
          <w:spacing w:val="-6"/>
          <w:sz w:val="24"/>
          <w:szCs w:val="24"/>
        </w:rPr>
        <w:t>参数：</w:t>
      </w:r>
      <w:r w:rsidRPr="00B9501D">
        <w:rPr>
          <w:rFonts w:ascii="宋体" w:hAnsi="宋体" w:hint="eastAsia"/>
          <w:spacing w:val="-6"/>
          <w:sz w:val="24"/>
          <w:szCs w:val="24"/>
        </w:rPr>
        <w:t>工作电压：AC24V±20%。功耗：MAX. 5VA。输出信号:DC 0～10V。</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t>测量范围：0～5 m/s 或 0～10 m/s 或 0～15 m/s。</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t>接线方式：3线制。</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t>用途：HVAC。</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t xml:space="preserve">防护等级：IP42。 </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tab/>
      </w:r>
      <w:r w:rsidR="00D62A25">
        <w:rPr>
          <w:rFonts w:ascii="宋体" w:hAnsi="宋体" w:hint="eastAsia"/>
          <w:spacing w:val="-6"/>
          <w:sz w:val="24"/>
          <w:szCs w:val="24"/>
        </w:rPr>
        <w:t>线缆传感器长度：</w:t>
      </w:r>
      <w:r w:rsidRPr="00B9501D">
        <w:rPr>
          <w:rFonts w:ascii="宋体" w:hAnsi="宋体" w:hint="eastAsia"/>
          <w:spacing w:val="-6"/>
          <w:sz w:val="24"/>
          <w:szCs w:val="24"/>
        </w:rPr>
        <w:t>1M。</w:t>
      </w:r>
    </w:p>
    <w:p w:rsidR="00EC6118" w:rsidRPr="00B9501D" w:rsidRDefault="00EC6118" w:rsidP="00305C24">
      <w:pPr>
        <w:tabs>
          <w:tab w:val="left" w:pos="0"/>
          <w:tab w:val="left" w:pos="441"/>
        </w:tabs>
        <w:spacing w:line="360" w:lineRule="auto"/>
        <w:rPr>
          <w:rFonts w:ascii="宋体" w:hAnsi="宋体"/>
          <w:spacing w:val="-6"/>
          <w:sz w:val="24"/>
          <w:szCs w:val="24"/>
        </w:rPr>
      </w:pPr>
      <w:r w:rsidRPr="00B9501D">
        <w:rPr>
          <w:rFonts w:ascii="宋体" w:hAnsi="宋体" w:hint="eastAsia"/>
          <w:spacing w:val="-6"/>
          <w:sz w:val="24"/>
          <w:szCs w:val="24"/>
        </w:rPr>
        <w:lastRenderedPageBreak/>
        <w:tab/>
        <w:t>操作环境：0～50℃，0～100% r.h.。</w:t>
      </w:r>
    </w:p>
    <w:p w:rsidR="00E66BF9" w:rsidRDefault="00EC6118" w:rsidP="00E66BF9">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ab/>
        <w:t>传感器分离，可以接线。包括用于不同长度浸入杆和安装法兰的延伸管。</w:t>
      </w:r>
    </w:p>
    <w:p w:rsidR="00EC6118" w:rsidRPr="00B9501D" w:rsidRDefault="00EC6118" w:rsidP="00E66BF9">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（六）压力传感器</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用于HVAC应用中的绝对压力测量。</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特性：压阻系统测量原理。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DC　0…10V输出信号。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用合成树脂浇注而成一体传感器。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测量不受温度变化影响。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高温度稳定的性能。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 xml:space="preserve">无机械老化或漏电。　 </w:t>
      </w:r>
    </w:p>
    <w:p w:rsidR="00EC6118" w:rsidRPr="00B9501D" w:rsidRDefault="00EC6118" w:rsidP="00E66BF9">
      <w:pPr>
        <w:tabs>
          <w:tab w:val="left" w:pos="0"/>
          <w:tab w:val="left" w:pos="801"/>
        </w:tabs>
        <w:spacing w:line="360" w:lineRule="auto"/>
        <w:rPr>
          <w:rFonts w:ascii="宋体" w:hAnsi="宋体"/>
          <w:spacing w:val="-6"/>
          <w:sz w:val="24"/>
          <w:szCs w:val="24"/>
        </w:rPr>
      </w:pPr>
      <w:r w:rsidRPr="00B9501D">
        <w:rPr>
          <w:rFonts w:ascii="宋体" w:hAnsi="宋体" w:hint="eastAsia"/>
          <w:spacing w:val="-6"/>
          <w:sz w:val="24"/>
          <w:szCs w:val="24"/>
        </w:rPr>
        <w:tab/>
        <w:t>外螺纹G。</w:t>
      </w:r>
    </w:p>
    <w:p w:rsidR="00EC6118" w:rsidRPr="00B9501D" w:rsidRDefault="00EC6118" w:rsidP="00E66BF9">
      <w:pPr>
        <w:tabs>
          <w:tab w:val="left" w:pos="0"/>
          <w:tab w:val="left" w:pos="920"/>
        </w:tabs>
        <w:spacing w:line="360" w:lineRule="auto"/>
        <w:rPr>
          <w:rFonts w:ascii="宋体" w:hAnsi="宋体"/>
          <w:spacing w:val="-6"/>
          <w:sz w:val="24"/>
          <w:szCs w:val="24"/>
        </w:rPr>
      </w:pPr>
      <w:r w:rsidRPr="00B9501D">
        <w:rPr>
          <w:rFonts w:ascii="宋体" w:hAnsi="宋体" w:hint="eastAsia"/>
          <w:spacing w:val="-6"/>
          <w:sz w:val="24"/>
          <w:szCs w:val="24"/>
        </w:rPr>
        <w:t>（七）压差传感器</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用于轻度腐蚀的气体和液体，对正压有很强的抵抗性，高过压保护，适用于热水和冷冻水；带G1/2螺</w:t>
      </w:r>
      <w:r w:rsidRPr="00B9501D">
        <w:rPr>
          <w:rFonts w:ascii="宋体" w:hAnsi="宋体" w:hint="eastAsia"/>
          <w:spacing w:val="-6"/>
          <w:sz w:val="24"/>
          <w:szCs w:val="24"/>
        </w:rPr>
        <w:tab/>
        <w:t>纹连接和墙壁安装架；不适用于带腐蚀的氟利昂介质。</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通用指标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介质：空气/液体。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介质类型：无腐蚀性介质。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敏感元件：压力隔膜。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测量值：压差。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额定压力:PN40。</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压力连接:G1/2螺纹连接。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输出信号：电压输出。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接线：3线。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 xml:space="preserve">输出信号：电压输出。 </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量程段：普压(5KP~35MP)。</w:t>
      </w:r>
    </w:p>
    <w:p w:rsidR="00EC6118" w:rsidRPr="00B9501D" w:rsidRDefault="00EC6118" w:rsidP="00D62A25">
      <w:pPr>
        <w:tabs>
          <w:tab w:val="left" w:pos="0"/>
          <w:tab w:val="left" w:pos="920"/>
        </w:tabs>
        <w:spacing w:line="360" w:lineRule="auto"/>
        <w:rPr>
          <w:rFonts w:ascii="宋体" w:hAnsi="宋体"/>
          <w:spacing w:val="-6"/>
          <w:sz w:val="24"/>
          <w:szCs w:val="24"/>
        </w:rPr>
      </w:pPr>
      <w:r w:rsidRPr="00B9501D">
        <w:rPr>
          <w:rFonts w:ascii="宋体" w:hAnsi="宋体" w:hint="eastAsia"/>
          <w:spacing w:val="-6"/>
          <w:sz w:val="24"/>
          <w:szCs w:val="24"/>
        </w:rPr>
        <w:t>（八）变频器</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宽调频范围0—500HZ任意可调</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提供直流0—5V/10V、-10V--+10V两组电源</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tab/>
        <w:t>6种多段速控制功能</w:t>
      </w:r>
    </w:p>
    <w:p w:rsidR="00EC6118" w:rsidRPr="00B9501D" w:rsidRDefault="00EC6118" w:rsidP="00D62A25">
      <w:pPr>
        <w:tabs>
          <w:tab w:val="left" w:pos="0"/>
          <w:tab w:val="left" w:pos="681"/>
        </w:tabs>
        <w:spacing w:line="360" w:lineRule="auto"/>
        <w:rPr>
          <w:rFonts w:ascii="宋体" w:hAnsi="宋体"/>
          <w:spacing w:val="-6"/>
          <w:sz w:val="24"/>
          <w:szCs w:val="24"/>
        </w:rPr>
      </w:pPr>
      <w:r w:rsidRPr="00B9501D">
        <w:rPr>
          <w:rFonts w:ascii="宋体" w:hAnsi="宋体" w:hint="eastAsia"/>
          <w:spacing w:val="-6"/>
          <w:sz w:val="24"/>
          <w:szCs w:val="24"/>
        </w:rPr>
        <w:lastRenderedPageBreak/>
        <w:tab/>
        <w:t>脉冲输入口 0～10KHz（上、下可选）</w:t>
      </w:r>
    </w:p>
    <w:p w:rsidR="00EC6118" w:rsidRPr="00B9501D" w:rsidRDefault="00EC6118" w:rsidP="00D62A25">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ab/>
        <w:t>单泵/多泵（需加附件）恒压供水系统</w:t>
      </w:r>
    </w:p>
    <w:p w:rsidR="00EC6118" w:rsidRPr="00B9501D" w:rsidRDefault="00EC6118" w:rsidP="00D62A25">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ab/>
        <w:t>高达15KHZ的载波频率，最大限度降低电机噪音</w:t>
      </w:r>
      <w:r>
        <w:rPr>
          <w:rFonts w:ascii="宋体" w:hAnsi="宋体" w:hint="eastAsia"/>
          <w:spacing w:val="-6"/>
          <w:sz w:val="24"/>
          <w:szCs w:val="24"/>
        </w:rPr>
        <w:tab/>
      </w:r>
    </w:p>
    <w:p w:rsidR="00EC6118" w:rsidRPr="00B9501D" w:rsidRDefault="00EC6118" w:rsidP="00D62A25">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ab/>
        <w:t>标准RS485通信接口（可选）</w:t>
      </w:r>
    </w:p>
    <w:p w:rsidR="00EC6118" w:rsidRPr="00D62A25" w:rsidRDefault="00EC6118" w:rsidP="00D62A25">
      <w:pPr>
        <w:tabs>
          <w:tab w:val="left" w:pos="0"/>
          <w:tab w:val="left" w:pos="561"/>
        </w:tabs>
        <w:spacing w:line="360" w:lineRule="auto"/>
        <w:rPr>
          <w:rFonts w:ascii="宋体" w:hAnsi="宋体"/>
          <w:spacing w:val="-6"/>
          <w:sz w:val="24"/>
          <w:szCs w:val="24"/>
        </w:rPr>
      </w:pPr>
      <w:r w:rsidRPr="00B9501D">
        <w:rPr>
          <w:rFonts w:ascii="宋体" w:hAnsi="宋体" w:hint="eastAsia"/>
          <w:spacing w:val="-6"/>
          <w:sz w:val="24"/>
          <w:szCs w:val="24"/>
        </w:rPr>
        <w:tab/>
        <w:t>具有自动节能运行功能，可根据负载大小，自动调节电机的工作状态，保持高效率节能运行，具有内部计数器和定时器。</w:t>
      </w:r>
    </w:p>
    <w:p w:rsidR="00EC6118" w:rsidRPr="00B9501D" w:rsidRDefault="00EC6118" w:rsidP="00EC6118">
      <w:pPr>
        <w:widowControl/>
        <w:autoSpaceDE w:val="0"/>
        <w:autoSpaceDN w:val="0"/>
        <w:spacing w:line="360" w:lineRule="auto"/>
        <w:jc w:val="left"/>
        <w:rPr>
          <w:rFonts w:ascii="宋体" w:hAnsi="宋体"/>
          <w:sz w:val="24"/>
          <w:szCs w:val="24"/>
        </w:rPr>
      </w:pPr>
      <w:r w:rsidRPr="00B9501D">
        <w:rPr>
          <w:rFonts w:ascii="宋体" w:hAnsi="宋体" w:hint="eastAsia"/>
          <w:sz w:val="24"/>
          <w:szCs w:val="24"/>
        </w:rPr>
        <w:t>注：洁净室污物通道、样品预处理室十万级，其他的按图索骥。</w:t>
      </w:r>
    </w:p>
    <w:p w:rsidR="00EC6118" w:rsidRPr="00B9501D" w:rsidRDefault="00EC6118" w:rsidP="00EC6118">
      <w:pPr>
        <w:widowControl/>
        <w:autoSpaceDE w:val="0"/>
        <w:autoSpaceDN w:val="0"/>
        <w:spacing w:line="360" w:lineRule="auto"/>
        <w:ind w:firstLine="420"/>
        <w:jc w:val="left"/>
        <w:rPr>
          <w:rFonts w:ascii="宋体" w:hAnsi="宋体"/>
          <w:sz w:val="24"/>
          <w:szCs w:val="24"/>
        </w:rPr>
      </w:pPr>
      <w:r w:rsidRPr="00B9501D">
        <w:rPr>
          <w:rFonts w:ascii="宋体" w:hAnsi="宋体" w:hint="eastAsia"/>
          <w:sz w:val="24"/>
          <w:szCs w:val="24"/>
        </w:rPr>
        <w:t>细胞、P2实验室、霉菌实验室的门做外开。</w:t>
      </w:r>
    </w:p>
    <w:p w:rsidR="00EC6118" w:rsidRPr="00B9501D" w:rsidRDefault="00EC6118" w:rsidP="00EC6118">
      <w:pPr>
        <w:widowControl/>
        <w:autoSpaceDE w:val="0"/>
        <w:autoSpaceDN w:val="0"/>
        <w:spacing w:line="360" w:lineRule="auto"/>
        <w:ind w:firstLine="420"/>
        <w:jc w:val="left"/>
        <w:rPr>
          <w:rFonts w:ascii="宋体" w:hAnsi="宋体"/>
          <w:sz w:val="24"/>
          <w:szCs w:val="24"/>
        </w:rPr>
      </w:pPr>
      <w:r w:rsidRPr="00B9501D">
        <w:rPr>
          <w:rFonts w:ascii="宋体" w:hAnsi="宋体" w:hint="eastAsia"/>
          <w:sz w:val="24"/>
          <w:szCs w:val="24"/>
        </w:rPr>
        <w:t>细胞、P2实验室、霉菌实验室等负压区，压力最大的为缓冲间。</w:t>
      </w:r>
    </w:p>
    <w:p w:rsidR="00EC6118" w:rsidRPr="00B9501D" w:rsidRDefault="00EC6118" w:rsidP="00EC6118">
      <w:pPr>
        <w:widowControl/>
        <w:autoSpaceDE w:val="0"/>
        <w:autoSpaceDN w:val="0"/>
        <w:spacing w:line="360" w:lineRule="auto"/>
        <w:ind w:firstLine="420"/>
        <w:jc w:val="left"/>
        <w:rPr>
          <w:rFonts w:ascii="宋体" w:hAnsi="宋体"/>
          <w:sz w:val="24"/>
          <w:szCs w:val="24"/>
        </w:rPr>
      </w:pPr>
      <w:r w:rsidRPr="00B9501D">
        <w:rPr>
          <w:rFonts w:ascii="宋体" w:hAnsi="宋体" w:hint="eastAsia"/>
          <w:sz w:val="24"/>
          <w:szCs w:val="24"/>
        </w:rPr>
        <w:t>每一间洁净室需要和走廊需要有一个压力监测。</w:t>
      </w:r>
    </w:p>
    <w:p w:rsidR="00EC6118" w:rsidRPr="00B9501D" w:rsidRDefault="00EC6118" w:rsidP="00EC6118">
      <w:pPr>
        <w:widowControl/>
        <w:spacing w:line="360" w:lineRule="atLeast"/>
        <w:jc w:val="left"/>
        <w:rPr>
          <w:rFonts w:ascii="宋体" w:eastAsia="宋体" w:hAnsi="宋体" w:cs="宋体"/>
          <w:kern w:val="0"/>
          <w:sz w:val="24"/>
          <w:szCs w:val="24"/>
        </w:rPr>
      </w:pPr>
    </w:p>
    <w:p w:rsidR="00EC6118" w:rsidRDefault="00EC6118" w:rsidP="00EC6118">
      <w:pPr>
        <w:pStyle w:val="a6"/>
        <w:spacing w:before="0" w:beforeAutospacing="0" w:after="0" w:afterAutospacing="0" w:line="360" w:lineRule="exact"/>
      </w:pPr>
      <w:r>
        <w:rPr>
          <w:rFonts w:hint="eastAsia"/>
          <w:b/>
          <w:bCs/>
        </w:rPr>
        <w:t>品目号</w:t>
      </w:r>
      <w:r>
        <w:rPr>
          <w:b/>
          <w:bCs/>
        </w:rPr>
        <w:t>1-5</w:t>
      </w:r>
      <w:r>
        <w:rPr>
          <w:rFonts w:hint="eastAsia"/>
          <w:b/>
          <w:bCs/>
        </w:rPr>
        <w:t>：实验室冷库系统</w:t>
      </w:r>
    </w:p>
    <w:p w:rsidR="00EC6118" w:rsidRDefault="00EC6118" w:rsidP="00D62A2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D62A2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D62A25" w:rsidRDefault="00EC6118" w:rsidP="00D62A2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r w:rsidR="00D62A25">
        <w:rPr>
          <w:rFonts w:ascii="宋体" w:eastAsia="宋体" w:hAnsi="宋体" w:cs="宋体" w:hint="eastAsia"/>
          <w:kern w:val="0"/>
          <w:sz w:val="24"/>
          <w:szCs w:val="24"/>
        </w:rPr>
        <w:t>。</w:t>
      </w:r>
    </w:p>
    <w:p w:rsidR="00EC6118" w:rsidRDefault="00EC6118" w:rsidP="00D62A2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D62A25">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Pr="00D62A25"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一、标准</w:t>
      </w:r>
    </w:p>
    <w:p w:rsidR="00EC6118" w:rsidRPr="00D62A25" w:rsidRDefault="00D62A25" w:rsidP="00D62A25">
      <w:pPr>
        <w:tabs>
          <w:tab w:val="left" w:pos="0"/>
          <w:tab w:val="right" w:pos="143"/>
          <w:tab w:val="left" w:pos="845"/>
          <w:tab w:val="left" w:pos="992"/>
        </w:tabs>
        <w:spacing w:line="360" w:lineRule="auto"/>
        <w:rPr>
          <w:rFonts w:ascii="宋体" w:hAnsi="宋体"/>
          <w:sz w:val="24"/>
          <w:szCs w:val="24"/>
        </w:rPr>
      </w:pPr>
      <w:r>
        <w:rPr>
          <w:rFonts w:ascii="宋体" w:hAnsi="宋体" w:hint="eastAsia"/>
          <w:sz w:val="24"/>
          <w:szCs w:val="24"/>
        </w:rPr>
        <w:t>1）</w:t>
      </w:r>
      <w:r w:rsidR="00EC6118" w:rsidRPr="00D62A25">
        <w:rPr>
          <w:rFonts w:ascii="宋体" w:hAnsi="宋体" w:hint="eastAsia"/>
          <w:sz w:val="24"/>
          <w:szCs w:val="24"/>
        </w:rPr>
        <w:t>《冷库规范》  GB50072-2010</w:t>
      </w:r>
    </w:p>
    <w:p w:rsidR="00EC6118" w:rsidRDefault="00D62A25" w:rsidP="00D62A25">
      <w:pPr>
        <w:tabs>
          <w:tab w:val="left" w:pos="0"/>
          <w:tab w:val="right" w:pos="143"/>
          <w:tab w:val="left" w:pos="845"/>
          <w:tab w:val="left" w:pos="992"/>
        </w:tabs>
        <w:spacing w:line="360" w:lineRule="auto"/>
        <w:rPr>
          <w:rFonts w:ascii="宋体" w:hAnsi="宋体"/>
          <w:sz w:val="24"/>
          <w:szCs w:val="24"/>
        </w:rPr>
      </w:pPr>
      <w:r>
        <w:rPr>
          <w:rFonts w:ascii="宋体" w:hAnsi="宋体" w:hint="eastAsia"/>
          <w:sz w:val="24"/>
          <w:szCs w:val="24"/>
        </w:rPr>
        <w:t>2）</w:t>
      </w:r>
      <w:r w:rsidR="00EC6118">
        <w:rPr>
          <w:rFonts w:ascii="宋体" w:hAnsi="宋体" w:hint="eastAsia"/>
          <w:sz w:val="24"/>
          <w:szCs w:val="24"/>
        </w:rPr>
        <w:t>《冷库安全规程》  GB28009-2011</w:t>
      </w:r>
    </w:p>
    <w:p w:rsidR="00EC6118" w:rsidRDefault="00D62A25" w:rsidP="00D62A25">
      <w:pPr>
        <w:tabs>
          <w:tab w:val="left" w:pos="0"/>
          <w:tab w:val="right" w:pos="143"/>
          <w:tab w:val="left" w:pos="845"/>
          <w:tab w:val="left" w:pos="992"/>
        </w:tabs>
        <w:spacing w:line="360" w:lineRule="auto"/>
        <w:rPr>
          <w:rFonts w:ascii="宋体" w:hAnsi="宋体"/>
          <w:sz w:val="24"/>
          <w:szCs w:val="24"/>
        </w:rPr>
      </w:pPr>
      <w:r>
        <w:rPr>
          <w:rFonts w:ascii="宋体" w:hAnsi="宋体" w:hint="eastAsia"/>
          <w:sz w:val="24"/>
          <w:szCs w:val="24"/>
        </w:rPr>
        <w:t>3）</w:t>
      </w:r>
      <w:r w:rsidR="00EC6118">
        <w:rPr>
          <w:rFonts w:ascii="宋体" w:hAnsi="宋体" w:hint="eastAsia"/>
          <w:sz w:val="24"/>
          <w:szCs w:val="24"/>
        </w:rPr>
        <w:t>《现场设备、工业管道焊接工程及验收规范》GB50236-2011</w:t>
      </w:r>
    </w:p>
    <w:p w:rsidR="00EC6118" w:rsidRPr="00991C82" w:rsidRDefault="00EC6118" w:rsidP="00D84F42">
      <w:pPr>
        <w:pStyle w:val="ab"/>
        <w:numPr>
          <w:ilvl w:val="0"/>
          <w:numId w:val="32"/>
        </w:numPr>
        <w:tabs>
          <w:tab w:val="left" w:pos="0"/>
          <w:tab w:val="right" w:pos="143"/>
          <w:tab w:val="left" w:pos="845"/>
          <w:tab w:val="left" w:pos="992"/>
        </w:tabs>
        <w:spacing w:line="360" w:lineRule="auto"/>
        <w:ind w:firstLineChars="0"/>
        <w:rPr>
          <w:rFonts w:ascii="宋体" w:hAnsi="宋体"/>
          <w:sz w:val="24"/>
          <w:szCs w:val="24"/>
        </w:rPr>
      </w:pPr>
      <w:r w:rsidRPr="00991C82">
        <w:rPr>
          <w:rFonts w:ascii="宋体" w:hAnsi="宋体" w:hint="eastAsia"/>
          <w:sz w:val="24"/>
          <w:szCs w:val="24"/>
        </w:rPr>
        <w:t xml:space="preserve">《冷库制冷手册》国内贸易院编；  </w:t>
      </w:r>
    </w:p>
    <w:p w:rsidR="00EC6118" w:rsidRDefault="00991C82" w:rsidP="00991C82">
      <w:pPr>
        <w:pStyle w:val="1"/>
        <w:spacing w:line="360" w:lineRule="auto"/>
        <w:ind w:firstLineChars="0" w:firstLine="0"/>
        <w:rPr>
          <w:bCs/>
          <w:sz w:val="24"/>
          <w:szCs w:val="24"/>
          <w:lang w:bidi="en-US"/>
        </w:rPr>
      </w:pPr>
      <w:r>
        <w:rPr>
          <w:rFonts w:hint="eastAsia"/>
          <w:bCs/>
          <w:sz w:val="24"/>
          <w:szCs w:val="24"/>
          <w:lang w:bidi="en-US"/>
        </w:rPr>
        <w:t>二、</w:t>
      </w:r>
      <w:r w:rsidR="00EC6118">
        <w:rPr>
          <w:rFonts w:hint="eastAsia"/>
          <w:bCs/>
          <w:sz w:val="24"/>
          <w:szCs w:val="24"/>
          <w:lang w:bidi="en-US"/>
        </w:rPr>
        <w:t>范围：</w:t>
      </w:r>
    </w:p>
    <w:p w:rsidR="00EC6118" w:rsidRDefault="00EC6118" w:rsidP="00EC6118">
      <w:pPr>
        <w:tabs>
          <w:tab w:val="left" w:pos="780"/>
        </w:tabs>
        <w:spacing w:line="360" w:lineRule="auto"/>
        <w:ind w:firstLineChars="200" w:firstLine="480"/>
        <w:rPr>
          <w:sz w:val="24"/>
          <w:szCs w:val="24"/>
          <w:lang w:bidi="en-US"/>
        </w:rPr>
      </w:pPr>
      <w:r>
        <w:rPr>
          <w:rFonts w:hint="eastAsia"/>
          <w:sz w:val="24"/>
          <w:szCs w:val="24"/>
          <w:lang w:bidi="en-US"/>
        </w:rPr>
        <w:t>本项目为实验室冷库，环境调控的区域主要在</w:t>
      </w:r>
      <w:r>
        <w:rPr>
          <w:rFonts w:hint="eastAsia"/>
          <w:sz w:val="24"/>
          <w:szCs w:val="24"/>
          <w:lang w:bidi="en-US"/>
        </w:rPr>
        <w:t>B</w:t>
      </w:r>
      <w:r>
        <w:rPr>
          <w:rFonts w:hint="eastAsia"/>
          <w:sz w:val="24"/>
          <w:szCs w:val="24"/>
          <w:lang w:bidi="en-US"/>
        </w:rPr>
        <w:t>号楼九层及</w:t>
      </w:r>
      <w:r>
        <w:rPr>
          <w:rFonts w:hint="eastAsia"/>
          <w:sz w:val="24"/>
          <w:szCs w:val="24"/>
          <w:lang w:bidi="en-US"/>
        </w:rPr>
        <w:t>D</w:t>
      </w:r>
      <w:r>
        <w:rPr>
          <w:rFonts w:hint="eastAsia"/>
          <w:sz w:val="24"/>
          <w:szCs w:val="24"/>
          <w:lang w:bidi="en-US"/>
        </w:rPr>
        <w:t>号楼二层；九层冷藏库</w:t>
      </w:r>
      <w:r>
        <w:rPr>
          <w:rFonts w:hint="eastAsia"/>
          <w:sz w:val="24"/>
          <w:szCs w:val="24"/>
          <w:lang w:bidi="en-US"/>
        </w:rPr>
        <w:t>1</w:t>
      </w:r>
      <w:r>
        <w:rPr>
          <w:rFonts w:hint="eastAsia"/>
          <w:sz w:val="24"/>
          <w:szCs w:val="24"/>
          <w:lang w:bidi="en-US"/>
        </w:rPr>
        <w:t>面积为</w:t>
      </w:r>
      <w:r>
        <w:rPr>
          <w:rFonts w:hint="eastAsia"/>
          <w:sz w:val="24"/>
          <w:szCs w:val="24"/>
          <w:lang w:bidi="en-US"/>
        </w:rPr>
        <w:t>48</w:t>
      </w:r>
      <w:r>
        <w:rPr>
          <w:rFonts w:hint="eastAsia"/>
          <w:sz w:val="24"/>
          <w:szCs w:val="24"/>
          <w:lang w:bidi="en-US"/>
        </w:rPr>
        <w:t>㎡，九层冷藏库</w:t>
      </w:r>
      <w:r>
        <w:rPr>
          <w:rFonts w:hint="eastAsia"/>
          <w:sz w:val="24"/>
          <w:szCs w:val="24"/>
          <w:lang w:bidi="en-US"/>
        </w:rPr>
        <w:t>2</w:t>
      </w:r>
      <w:r>
        <w:rPr>
          <w:rFonts w:hint="eastAsia"/>
          <w:sz w:val="24"/>
          <w:szCs w:val="24"/>
          <w:lang w:bidi="en-US"/>
        </w:rPr>
        <w:t>面积为</w:t>
      </w:r>
      <w:r>
        <w:rPr>
          <w:rFonts w:hint="eastAsia"/>
          <w:sz w:val="24"/>
          <w:szCs w:val="24"/>
          <w:lang w:bidi="en-US"/>
        </w:rPr>
        <w:t>40</w:t>
      </w:r>
      <w:r>
        <w:rPr>
          <w:rFonts w:hint="eastAsia"/>
          <w:sz w:val="24"/>
          <w:szCs w:val="24"/>
          <w:lang w:bidi="en-US"/>
        </w:rPr>
        <w:t>㎡，九层冷库面积为</w:t>
      </w:r>
      <w:r>
        <w:rPr>
          <w:rFonts w:hint="eastAsia"/>
          <w:sz w:val="24"/>
          <w:szCs w:val="24"/>
          <w:lang w:bidi="en-US"/>
        </w:rPr>
        <w:t>55</w:t>
      </w:r>
      <w:r>
        <w:rPr>
          <w:rFonts w:hint="eastAsia"/>
          <w:sz w:val="24"/>
          <w:szCs w:val="24"/>
          <w:lang w:bidi="en-US"/>
        </w:rPr>
        <w:t>㎡，二层焊接热室面积为</w:t>
      </w:r>
      <w:r>
        <w:rPr>
          <w:rFonts w:hint="eastAsia"/>
          <w:sz w:val="24"/>
          <w:szCs w:val="24"/>
          <w:lang w:bidi="en-US"/>
        </w:rPr>
        <w:t>21.1</w:t>
      </w:r>
      <w:r>
        <w:rPr>
          <w:rFonts w:hint="eastAsia"/>
          <w:sz w:val="24"/>
          <w:szCs w:val="24"/>
          <w:lang w:bidi="en-US"/>
        </w:rPr>
        <w:t>㎡，库温为</w:t>
      </w:r>
      <w:r>
        <w:rPr>
          <w:rFonts w:hint="eastAsia"/>
          <w:sz w:val="24"/>
          <w:szCs w:val="24"/>
          <w:lang w:bidi="en-US"/>
        </w:rPr>
        <w:t>45</w:t>
      </w:r>
      <w:r>
        <w:rPr>
          <w:rFonts w:hint="eastAsia"/>
          <w:sz w:val="24"/>
          <w:szCs w:val="24"/>
          <w:lang w:bidi="en-US"/>
        </w:rPr>
        <w:t>℃</w:t>
      </w:r>
      <w:r>
        <w:rPr>
          <w:rFonts w:hint="eastAsia"/>
          <w:sz w:val="24"/>
          <w:szCs w:val="24"/>
          <w:lang w:bidi="en-US"/>
        </w:rPr>
        <w:t>.</w:t>
      </w:r>
    </w:p>
    <w:p w:rsidR="00EC6118" w:rsidRDefault="00EC6118" w:rsidP="00EC6118">
      <w:pPr>
        <w:tabs>
          <w:tab w:val="left" w:pos="780"/>
        </w:tabs>
        <w:spacing w:line="360" w:lineRule="auto"/>
        <w:rPr>
          <w:sz w:val="24"/>
          <w:szCs w:val="24"/>
          <w:lang w:bidi="en-US"/>
        </w:rPr>
      </w:pPr>
      <w:r>
        <w:rPr>
          <w:rFonts w:hint="eastAsia"/>
          <w:bCs/>
          <w:sz w:val="24"/>
          <w:szCs w:val="24"/>
          <w:lang w:bidi="en-US"/>
        </w:rPr>
        <w:t>三、依据：</w:t>
      </w:r>
    </w:p>
    <w:p w:rsidR="00EC6118" w:rsidRDefault="00FD1ACE" w:rsidP="00FD1ACE">
      <w:pPr>
        <w:tabs>
          <w:tab w:val="left" w:pos="0"/>
          <w:tab w:val="right" w:pos="143"/>
          <w:tab w:val="left" w:pos="992"/>
        </w:tabs>
        <w:spacing w:line="360" w:lineRule="auto"/>
        <w:rPr>
          <w:sz w:val="24"/>
          <w:szCs w:val="24"/>
          <w:lang w:bidi="en-US"/>
        </w:rPr>
      </w:pPr>
      <w:r>
        <w:rPr>
          <w:rFonts w:hint="eastAsia"/>
          <w:sz w:val="24"/>
          <w:szCs w:val="24"/>
          <w:lang w:bidi="en-US"/>
        </w:rPr>
        <w:lastRenderedPageBreak/>
        <w:t>（一）</w:t>
      </w:r>
      <w:r w:rsidR="00EC6118">
        <w:rPr>
          <w:rFonts w:hint="eastAsia"/>
          <w:sz w:val="24"/>
          <w:szCs w:val="24"/>
          <w:lang w:bidi="en-US"/>
        </w:rPr>
        <w:t>室外参数：</w:t>
      </w:r>
    </w:p>
    <w:p w:rsidR="00FD1ACE" w:rsidRDefault="000B599A" w:rsidP="00FD1ACE">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一</w:t>
      </w:r>
      <w:r w:rsidR="007E31A5">
        <w:rPr>
          <w:rFonts w:hint="eastAsia"/>
          <w:sz w:val="24"/>
          <w:szCs w:val="24"/>
          <w:lang w:bidi="en-US"/>
        </w:rPr>
        <w:t>）</w:t>
      </w:r>
      <w:r w:rsidR="00EC6118">
        <w:rPr>
          <w:rFonts w:hint="eastAsia"/>
          <w:sz w:val="24"/>
          <w:szCs w:val="24"/>
          <w:lang w:bidi="en-US"/>
        </w:rPr>
        <w:t>夏季：</w:t>
      </w:r>
      <w:r w:rsidR="00EC6118">
        <w:rPr>
          <w:rFonts w:hint="eastAsia"/>
          <w:sz w:val="24"/>
          <w:szCs w:val="24"/>
          <w:lang w:bidi="en-US"/>
        </w:rPr>
        <w:t>35.9</w:t>
      </w:r>
      <w:r w:rsidR="00EC6118">
        <w:rPr>
          <w:rFonts w:hint="eastAsia"/>
          <w:sz w:val="24"/>
          <w:szCs w:val="24"/>
          <w:lang w:bidi="en-US"/>
        </w:rPr>
        <w:t>℃</w:t>
      </w:r>
      <w:r w:rsidR="00EC6118">
        <w:rPr>
          <w:rFonts w:hint="eastAsia"/>
          <w:sz w:val="24"/>
          <w:szCs w:val="24"/>
          <w:lang w:bidi="en-US"/>
        </w:rPr>
        <w:t>DB,28</w:t>
      </w:r>
      <w:r w:rsidR="00EC6118">
        <w:rPr>
          <w:rFonts w:hint="eastAsia"/>
          <w:sz w:val="24"/>
          <w:szCs w:val="24"/>
          <w:lang w:bidi="en-US"/>
        </w:rPr>
        <w:t>℃</w:t>
      </w:r>
      <w:r w:rsidR="00EC6118">
        <w:rPr>
          <w:rFonts w:hint="eastAsia"/>
          <w:sz w:val="24"/>
          <w:szCs w:val="24"/>
          <w:lang w:bidi="en-US"/>
        </w:rPr>
        <w:t>WB</w:t>
      </w:r>
      <w:r w:rsidR="00FD1ACE">
        <w:rPr>
          <w:rFonts w:hint="eastAsia"/>
          <w:sz w:val="24"/>
          <w:szCs w:val="24"/>
          <w:lang w:bidi="en-US"/>
        </w:rPr>
        <w:t>；</w:t>
      </w:r>
    </w:p>
    <w:p w:rsidR="00EC6118" w:rsidRDefault="000B599A" w:rsidP="00FD1ACE">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二</w:t>
      </w:r>
      <w:r w:rsidR="007E31A5">
        <w:rPr>
          <w:rFonts w:hint="eastAsia"/>
          <w:sz w:val="24"/>
          <w:szCs w:val="24"/>
          <w:lang w:bidi="en-US"/>
        </w:rPr>
        <w:t>）</w:t>
      </w:r>
      <w:r w:rsidR="00EC6118">
        <w:rPr>
          <w:rFonts w:hint="eastAsia"/>
          <w:sz w:val="24"/>
          <w:szCs w:val="24"/>
          <w:lang w:bidi="en-US"/>
        </w:rPr>
        <w:t>冬季：</w:t>
      </w:r>
      <w:r w:rsidR="00EC6118">
        <w:rPr>
          <w:rFonts w:hint="eastAsia"/>
          <w:sz w:val="24"/>
          <w:szCs w:val="24"/>
          <w:lang w:bidi="en-US"/>
        </w:rPr>
        <w:t>-4.4</w:t>
      </w:r>
      <w:r w:rsidR="00EC6118">
        <w:rPr>
          <w:rFonts w:hint="eastAsia"/>
          <w:sz w:val="24"/>
          <w:szCs w:val="24"/>
          <w:lang w:bidi="en-US"/>
        </w:rPr>
        <w:t>℃</w:t>
      </w:r>
      <w:r w:rsidR="00EC6118">
        <w:rPr>
          <w:rFonts w:hint="eastAsia"/>
          <w:sz w:val="24"/>
          <w:szCs w:val="24"/>
          <w:lang w:bidi="en-US"/>
        </w:rPr>
        <w:t>DB,77%RH</w:t>
      </w:r>
      <w:r w:rsidR="00FD1ACE">
        <w:rPr>
          <w:rFonts w:hint="eastAsia"/>
          <w:sz w:val="24"/>
          <w:szCs w:val="24"/>
          <w:lang w:bidi="en-US"/>
        </w:rPr>
        <w:t>；</w:t>
      </w:r>
    </w:p>
    <w:p w:rsidR="00EC6118" w:rsidRDefault="000B599A" w:rsidP="00FD1ACE">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（二）</w:t>
      </w:r>
      <w:r w:rsidR="00EC6118">
        <w:rPr>
          <w:rFonts w:hint="eastAsia"/>
          <w:sz w:val="24"/>
          <w:szCs w:val="24"/>
          <w:lang w:bidi="en-US"/>
        </w:rPr>
        <w:t>室内参数：</w:t>
      </w:r>
    </w:p>
    <w:p w:rsidR="00EC6118" w:rsidRDefault="000B599A" w:rsidP="00FD1ACE">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一</w:t>
      </w:r>
      <w:r w:rsidR="00F24CAC">
        <w:rPr>
          <w:rFonts w:hint="eastAsia"/>
          <w:sz w:val="24"/>
          <w:szCs w:val="24"/>
          <w:lang w:bidi="en-US"/>
        </w:rPr>
        <w:t>）</w:t>
      </w:r>
      <w:r w:rsidR="00EC6118">
        <w:rPr>
          <w:rFonts w:hint="eastAsia"/>
          <w:sz w:val="24"/>
          <w:szCs w:val="24"/>
          <w:lang w:bidi="en-US"/>
        </w:rPr>
        <w:t>冷藏库</w:t>
      </w:r>
      <w:r w:rsidR="00EC6118">
        <w:rPr>
          <w:rFonts w:hint="eastAsia"/>
          <w:sz w:val="24"/>
          <w:szCs w:val="24"/>
          <w:lang w:bidi="en-US"/>
        </w:rPr>
        <w:t>1</w:t>
      </w:r>
      <w:r w:rsidR="00EC6118">
        <w:rPr>
          <w:rFonts w:hint="eastAsia"/>
          <w:sz w:val="24"/>
          <w:szCs w:val="24"/>
          <w:lang w:bidi="en-US"/>
        </w:rPr>
        <w:t>：</w:t>
      </w:r>
      <w:r w:rsidR="00EC6118">
        <w:rPr>
          <w:rFonts w:hint="eastAsia"/>
          <w:sz w:val="24"/>
          <w:szCs w:val="24"/>
          <w:lang w:bidi="en-US"/>
        </w:rPr>
        <w:t>-4</w:t>
      </w:r>
      <w:r w:rsidR="00EC6118">
        <w:rPr>
          <w:rFonts w:hint="eastAsia"/>
          <w:sz w:val="24"/>
          <w:szCs w:val="24"/>
          <w:lang w:bidi="en-US"/>
        </w:rPr>
        <w:t>℃，容积：</w:t>
      </w:r>
      <w:r w:rsidR="00EC6118">
        <w:rPr>
          <w:rFonts w:hint="eastAsia"/>
          <w:sz w:val="24"/>
          <w:szCs w:val="24"/>
          <w:lang w:bidi="en-US"/>
        </w:rPr>
        <w:t>134m3</w:t>
      </w:r>
    </w:p>
    <w:p w:rsidR="00EC6118" w:rsidRDefault="000B599A" w:rsidP="00FD1ACE">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二</w:t>
      </w:r>
      <w:r w:rsidR="00F24CAC">
        <w:rPr>
          <w:rFonts w:hint="eastAsia"/>
          <w:sz w:val="24"/>
          <w:szCs w:val="24"/>
          <w:lang w:bidi="en-US"/>
        </w:rPr>
        <w:t>）</w:t>
      </w:r>
      <w:r w:rsidR="00EC6118">
        <w:rPr>
          <w:rFonts w:hint="eastAsia"/>
          <w:sz w:val="24"/>
          <w:szCs w:val="24"/>
          <w:lang w:bidi="en-US"/>
        </w:rPr>
        <w:t>冷藏库</w:t>
      </w:r>
      <w:r w:rsidR="00EC6118">
        <w:rPr>
          <w:rFonts w:hint="eastAsia"/>
          <w:sz w:val="24"/>
          <w:szCs w:val="24"/>
          <w:lang w:bidi="en-US"/>
        </w:rPr>
        <w:t>2</w:t>
      </w:r>
      <w:r w:rsidR="00EC6118">
        <w:rPr>
          <w:rFonts w:hint="eastAsia"/>
          <w:sz w:val="24"/>
          <w:szCs w:val="24"/>
          <w:lang w:bidi="en-US"/>
        </w:rPr>
        <w:t>：</w:t>
      </w:r>
      <w:r w:rsidR="00EC6118">
        <w:rPr>
          <w:rFonts w:hint="eastAsia"/>
          <w:sz w:val="24"/>
          <w:szCs w:val="24"/>
          <w:lang w:bidi="en-US"/>
        </w:rPr>
        <w:t>-4</w:t>
      </w:r>
      <w:r w:rsidR="00EC6118">
        <w:rPr>
          <w:rFonts w:hint="eastAsia"/>
          <w:sz w:val="24"/>
          <w:szCs w:val="24"/>
          <w:lang w:bidi="en-US"/>
        </w:rPr>
        <w:t>℃</w:t>
      </w:r>
      <w:r w:rsidR="00EC6118">
        <w:rPr>
          <w:rFonts w:hint="eastAsia"/>
          <w:sz w:val="24"/>
          <w:szCs w:val="24"/>
          <w:lang w:bidi="en-US"/>
        </w:rPr>
        <w:t xml:space="preserve">, </w:t>
      </w:r>
      <w:r w:rsidR="00EC6118">
        <w:rPr>
          <w:rFonts w:hint="eastAsia"/>
          <w:sz w:val="24"/>
          <w:szCs w:val="24"/>
          <w:lang w:bidi="en-US"/>
        </w:rPr>
        <w:t>容积：</w:t>
      </w:r>
      <w:r w:rsidR="00EC6118">
        <w:rPr>
          <w:rFonts w:hint="eastAsia"/>
          <w:sz w:val="24"/>
          <w:szCs w:val="24"/>
          <w:lang w:bidi="en-US"/>
        </w:rPr>
        <w:t>112m3</w:t>
      </w:r>
    </w:p>
    <w:p w:rsidR="00F24CAC" w:rsidRDefault="000B599A" w:rsidP="00F24CAC">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三</w:t>
      </w:r>
      <w:r w:rsidR="00F24CAC">
        <w:rPr>
          <w:rFonts w:hint="eastAsia"/>
          <w:sz w:val="24"/>
          <w:szCs w:val="24"/>
          <w:lang w:bidi="en-US"/>
        </w:rPr>
        <w:t>）</w:t>
      </w:r>
      <w:r w:rsidR="00EC6118">
        <w:rPr>
          <w:rFonts w:hint="eastAsia"/>
          <w:sz w:val="24"/>
          <w:szCs w:val="24"/>
          <w:lang w:bidi="en-US"/>
        </w:rPr>
        <w:t>冷冻库温度：</w:t>
      </w:r>
      <w:r w:rsidR="00EC6118">
        <w:rPr>
          <w:rFonts w:hint="eastAsia"/>
          <w:sz w:val="24"/>
          <w:szCs w:val="24"/>
          <w:lang w:bidi="en-US"/>
        </w:rPr>
        <w:t>-18</w:t>
      </w:r>
      <w:r w:rsidR="00EC6118">
        <w:rPr>
          <w:rFonts w:hint="eastAsia"/>
          <w:sz w:val="24"/>
          <w:szCs w:val="24"/>
          <w:lang w:bidi="en-US"/>
        </w:rPr>
        <w:t>℃</w:t>
      </w:r>
      <w:r w:rsidR="00EC6118">
        <w:rPr>
          <w:rFonts w:hint="eastAsia"/>
          <w:sz w:val="24"/>
          <w:szCs w:val="24"/>
          <w:lang w:bidi="en-US"/>
        </w:rPr>
        <w:t xml:space="preserve">, </w:t>
      </w:r>
      <w:r w:rsidR="00EC6118">
        <w:rPr>
          <w:rFonts w:hint="eastAsia"/>
          <w:sz w:val="24"/>
          <w:szCs w:val="24"/>
          <w:lang w:bidi="en-US"/>
        </w:rPr>
        <w:t>容积：</w:t>
      </w:r>
      <w:r w:rsidR="00EC6118">
        <w:rPr>
          <w:rFonts w:hint="eastAsia"/>
          <w:sz w:val="24"/>
          <w:szCs w:val="24"/>
          <w:lang w:bidi="en-US"/>
        </w:rPr>
        <w:t>154m3</w:t>
      </w:r>
    </w:p>
    <w:p w:rsidR="00EC6118" w:rsidRPr="000B599A" w:rsidRDefault="000B599A" w:rsidP="00F24CAC">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（三</w:t>
      </w:r>
      <w:r w:rsidR="00F24CAC">
        <w:rPr>
          <w:rFonts w:hint="eastAsia"/>
          <w:sz w:val="24"/>
          <w:szCs w:val="24"/>
          <w:lang w:bidi="en-US"/>
        </w:rPr>
        <w:t>）</w:t>
      </w:r>
      <w:r w:rsidR="00EC6118" w:rsidRPr="000B599A">
        <w:rPr>
          <w:rFonts w:hint="eastAsia"/>
          <w:sz w:val="24"/>
          <w:szCs w:val="24"/>
          <w:lang w:bidi="en-US"/>
        </w:rPr>
        <w:t>设备选型：</w:t>
      </w:r>
      <w:r w:rsidR="00EC6118" w:rsidRPr="000B599A">
        <w:rPr>
          <w:rFonts w:hint="eastAsia"/>
          <w:sz w:val="24"/>
          <w:szCs w:val="24"/>
          <w:lang w:bidi="en-US"/>
        </w:rPr>
        <w:tab/>
      </w:r>
    </w:p>
    <w:p w:rsidR="00EC6118" w:rsidRDefault="000B599A" w:rsidP="000B599A">
      <w:pPr>
        <w:tabs>
          <w:tab w:val="left" w:pos="0"/>
          <w:tab w:val="right" w:pos="143"/>
          <w:tab w:val="left" w:pos="992"/>
        </w:tabs>
        <w:spacing w:line="360" w:lineRule="auto"/>
        <w:rPr>
          <w:sz w:val="24"/>
          <w:szCs w:val="24"/>
          <w:lang w:bidi="en-US"/>
        </w:rPr>
      </w:pPr>
      <w:r>
        <w:rPr>
          <w:rFonts w:hint="eastAsia"/>
          <w:sz w:val="24"/>
          <w:szCs w:val="24"/>
          <w:lang w:bidi="en-US"/>
        </w:rPr>
        <w:t>一</w:t>
      </w:r>
      <w:r w:rsidR="00F24CAC">
        <w:rPr>
          <w:rFonts w:hint="eastAsia"/>
          <w:sz w:val="24"/>
          <w:szCs w:val="24"/>
          <w:lang w:bidi="en-US"/>
        </w:rPr>
        <w:t>）</w:t>
      </w:r>
      <w:r w:rsidR="00EC6118">
        <w:rPr>
          <w:rFonts w:hint="eastAsia"/>
          <w:sz w:val="24"/>
          <w:szCs w:val="24"/>
          <w:lang w:bidi="en-US"/>
        </w:rPr>
        <w:t>低温冷藏（</w:t>
      </w:r>
      <w:r w:rsidR="00EC6118">
        <w:rPr>
          <w:rFonts w:hint="eastAsia"/>
          <w:sz w:val="24"/>
          <w:szCs w:val="24"/>
          <w:lang w:bidi="en-US"/>
        </w:rPr>
        <w:t>0-4</w:t>
      </w:r>
      <w:r w:rsidR="00EC6118">
        <w:rPr>
          <w:rFonts w:hint="eastAsia"/>
          <w:sz w:val="24"/>
          <w:szCs w:val="24"/>
          <w:lang w:bidi="en-US"/>
        </w:rPr>
        <w:t>度）半封闭式压缩机</w:t>
      </w:r>
      <w:r w:rsidR="00EC6118">
        <w:rPr>
          <w:rFonts w:hint="eastAsia"/>
          <w:sz w:val="24"/>
          <w:szCs w:val="24"/>
          <w:lang w:bidi="en-US"/>
        </w:rPr>
        <w:t>,</w:t>
      </w:r>
      <w:r w:rsidR="00EC6118">
        <w:rPr>
          <w:rFonts w:hint="eastAsia"/>
          <w:sz w:val="24"/>
          <w:szCs w:val="24"/>
          <w:lang w:bidi="en-US"/>
        </w:rPr>
        <w:t>制冷量：</w:t>
      </w:r>
      <w:r w:rsidR="00EC6118">
        <w:rPr>
          <w:rFonts w:hint="eastAsia"/>
          <w:sz w:val="24"/>
          <w:szCs w:val="24"/>
          <w:lang w:bidi="en-US"/>
        </w:rPr>
        <w:t xml:space="preserve">6.94KW </w:t>
      </w:r>
      <w:r w:rsidR="00EC6118">
        <w:rPr>
          <w:rFonts w:hint="eastAsia"/>
          <w:sz w:val="24"/>
          <w:szCs w:val="24"/>
          <w:lang w:bidi="en-US"/>
        </w:rPr>
        <w:t>制冷功率：</w:t>
      </w:r>
      <w:r w:rsidR="00EC6118">
        <w:rPr>
          <w:rFonts w:hint="eastAsia"/>
          <w:sz w:val="24"/>
          <w:szCs w:val="24"/>
          <w:lang w:bidi="en-US"/>
        </w:rPr>
        <w:t>4.32KW</w:t>
      </w:r>
    </w:p>
    <w:p w:rsidR="00EC6118" w:rsidRDefault="000B599A" w:rsidP="000B599A">
      <w:pPr>
        <w:tabs>
          <w:tab w:val="left" w:pos="0"/>
          <w:tab w:val="right" w:pos="143"/>
          <w:tab w:val="left" w:pos="992"/>
        </w:tabs>
        <w:spacing w:line="360" w:lineRule="auto"/>
        <w:rPr>
          <w:sz w:val="24"/>
          <w:szCs w:val="24"/>
          <w:lang w:bidi="en-US"/>
        </w:rPr>
      </w:pPr>
      <w:r>
        <w:rPr>
          <w:rFonts w:hint="eastAsia"/>
          <w:sz w:val="24"/>
          <w:szCs w:val="24"/>
          <w:lang w:bidi="en-US"/>
        </w:rPr>
        <w:t>二</w:t>
      </w:r>
      <w:r w:rsidR="00F24CAC">
        <w:rPr>
          <w:rFonts w:hint="eastAsia"/>
          <w:sz w:val="24"/>
          <w:szCs w:val="24"/>
          <w:lang w:bidi="en-US"/>
        </w:rPr>
        <w:t>）</w:t>
      </w:r>
      <w:r w:rsidR="00EC6118">
        <w:rPr>
          <w:rFonts w:hint="eastAsia"/>
          <w:sz w:val="24"/>
          <w:szCs w:val="24"/>
          <w:lang w:bidi="en-US"/>
        </w:rPr>
        <w:t>低温冷藏（</w:t>
      </w:r>
      <w:r w:rsidR="00EC6118">
        <w:rPr>
          <w:rFonts w:hint="eastAsia"/>
          <w:sz w:val="24"/>
          <w:szCs w:val="24"/>
          <w:lang w:bidi="en-US"/>
        </w:rPr>
        <w:t>0-4</w:t>
      </w:r>
      <w:r w:rsidR="00EC6118">
        <w:rPr>
          <w:rFonts w:hint="eastAsia"/>
          <w:sz w:val="24"/>
          <w:szCs w:val="24"/>
          <w:lang w:bidi="en-US"/>
        </w:rPr>
        <w:t>度）半封闭式压缩机制冷量：</w:t>
      </w:r>
      <w:r w:rsidR="00EC6118">
        <w:rPr>
          <w:rFonts w:hint="eastAsia"/>
          <w:sz w:val="24"/>
          <w:szCs w:val="24"/>
          <w:lang w:bidi="en-US"/>
        </w:rPr>
        <w:t>5.18KW</w:t>
      </w:r>
      <w:r w:rsidR="00EC6118">
        <w:rPr>
          <w:rFonts w:hint="eastAsia"/>
          <w:sz w:val="24"/>
          <w:szCs w:val="24"/>
          <w:lang w:bidi="en-US"/>
        </w:rPr>
        <w:t>制冷功率：</w:t>
      </w:r>
      <w:r w:rsidR="00EC6118">
        <w:rPr>
          <w:rFonts w:hint="eastAsia"/>
          <w:sz w:val="24"/>
          <w:szCs w:val="24"/>
          <w:lang w:bidi="en-US"/>
        </w:rPr>
        <w:t>2.94KW,</w:t>
      </w:r>
    </w:p>
    <w:p w:rsidR="00EC6118" w:rsidRDefault="000B599A" w:rsidP="000B599A">
      <w:pPr>
        <w:tabs>
          <w:tab w:val="left" w:pos="0"/>
          <w:tab w:val="right" w:pos="143"/>
          <w:tab w:val="left" w:pos="992"/>
        </w:tabs>
        <w:spacing w:line="360" w:lineRule="auto"/>
        <w:rPr>
          <w:sz w:val="24"/>
          <w:szCs w:val="24"/>
          <w:lang w:bidi="en-US"/>
        </w:rPr>
      </w:pPr>
      <w:r>
        <w:rPr>
          <w:rFonts w:hint="eastAsia"/>
          <w:sz w:val="24"/>
          <w:szCs w:val="24"/>
          <w:lang w:bidi="en-US"/>
        </w:rPr>
        <w:t>三</w:t>
      </w:r>
      <w:r w:rsidR="00F24CAC">
        <w:rPr>
          <w:rFonts w:hint="eastAsia"/>
          <w:sz w:val="24"/>
          <w:szCs w:val="24"/>
          <w:lang w:bidi="en-US"/>
        </w:rPr>
        <w:t>）</w:t>
      </w:r>
      <w:r w:rsidR="00EC6118">
        <w:rPr>
          <w:rFonts w:hint="eastAsia"/>
          <w:sz w:val="24"/>
          <w:szCs w:val="24"/>
          <w:lang w:bidi="en-US"/>
        </w:rPr>
        <w:t>冷冻</w:t>
      </w:r>
      <w:r w:rsidR="00EC6118">
        <w:rPr>
          <w:rFonts w:hint="eastAsia"/>
          <w:sz w:val="24"/>
          <w:szCs w:val="24"/>
          <w:lang w:bidi="en-US"/>
        </w:rPr>
        <w:t>(-18</w:t>
      </w:r>
      <w:r w:rsidR="00EC6118">
        <w:rPr>
          <w:rFonts w:hint="eastAsia"/>
          <w:sz w:val="24"/>
          <w:szCs w:val="24"/>
          <w:lang w:bidi="en-US"/>
        </w:rPr>
        <w:t>°</w:t>
      </w:r>
      <w:r w:rsidR="00EC6118">
        <w:rPr>
          <w:rFonts w:hint="eastAsia"/>
          <w:sz w:val="24"/>
          <w:szCs w:val="24"/>
          <w:lang w:bidi="en-US"/>
        </w:rPr>
        <w:t>)</w:t>
      </w:r>
      <w:r w:rsidR="00EC6118">
        <w:rPr>
          <w:rFonts w:hint="eastAsia"/>
          <w:sz w:val="24"/>
          <w:szCs w:val="24"/>
          <w:lang w:bidi="en-US"/>
        </w:rPr>
        <w:t>半封闭式压缩机</w:t>
      </w:r>
      <w:r w:rsidR="00EC6118">
        <w:rPr>
          <w:rFonts w:hint="eastAsia"/>
          <w:sz w:val="24"/>
          <w:szCs w:val="24"/>
          <w:lang w:bidi="en-US"/>
        </w:rPr>
        <w:t>:</w:t>
      </w:r>
      <w:r w:rsidR="00EC6118">
        <w:rPr>
          <w:rFonts w:hint="eastAsia"/>
          <w:sz w:val="24"/>
          <w:szCs w:val="24"/>
          <w:lang w:bidi="en-US"/>
        </w:rPr>
        <w:t>制冷量：</w:t>
      </w:r>
      <w:r w:rsidR="00EC6118">
        <w:rPr>
          <w:rFonts w:hint="eastAsia"/>
          <w:sz w:val="24"/>
          <w:szCs w:val="24"/>
          <w:lang w:bidi="en-US"/>
        </w:rPr>
        <w:t>6.47KW</w:t>
      </w:r>
      <w:r w:rsidR="00EC6118">
        <w:rPr>
          <w:rFonts w:hint="eastAsia"/>
          <w:sz w:val="24"/>
          <w:szCs w:val="24"/>
          <w:lang w:bidi="en-US"/>
        </w:rPr>
        <w:t>制冷功率：</w:t>
      </w:r>
      <w:r w:rsidR="00EC6118">
        <w:rPr>
          <w:rFonts w:hint="eastAsia"/>
          <w:sz w:val="24"/>
          <w:szCs w:val="24"/>
          <w:lang w:bidi="en-US"/>
        </w:rPr>
        <w:t>6.01KW</w:t>
      </w:r>
    </w:p>
    <w:p w:rsidR="00EC6118" w:rsidRDefault="00EC6118" w:rsidP="000B599A">
      <w:pPr>
        <w:pStyle w:val="1"/>
        <w:spacing w:line="360" w:lineRule="auto"/>
        <w:ind w:firstLineChars="0" w:firstLine="0"/>
        <w:rPr>
          <w:sz w:val="24"/>
          <w:szCs w:val="24"/>
          <w:lang w:bidi="en-US"/>
        </w:rPr>
      </w:pPr>
      <w:r w:rsidRPr="00A635C3">
        <w:rPr>
          <w:rFonts w:hint="eastAsia"/>
          <w:sz w:val="24"/>
          <w:szCs w:val="24"/>
          <w:lang w:bidi="en-US"/>
        </w:rPr>
        <w:t>四</w:t>
      </w:r>
      <w:r w:rsidRPr="00E61494">
        <w:rPr>
          <w:sz w:val="24"/>
          <w:szCs w:val="24"/>
          <w:lang w:bidi="en-US"/>
        </w:rPr>
        <w:t xml:space="preserve"> </w:t>
      </w:r>
      <w:r w:rsidR="00F24CAC">
        <w:rPr>
          <w:rFonts w:hint="eastAsia"/>
          <w:sz w:val="24"/>
          <w:szCs w:val="24"/>
          <w:lang w:bidi="en-US"/>
        </w:rPr>
        <w:t>）</w:t>
      </w:r>
      <w:r w:rsidRPr="00A635C3">
        <w:rPr>
          <w:rFonts w:hint="eastAsia"/>
          <w:sz w:val="24"/>
          <w:szCs w:val="24"/>
          <w:lang w:bidi="en-US"/>
        </w:rPr>
        <w:t>技术</w:t>
      </w:r>
      <w:r w:rsidRPr="00E61494">
        <w:rPr>
          <w:rFonts w:hint="eastAsia"/>
          <w:sz w:val="24"/>
          <w:szCs w:val="24"/>
          <w:lang w:bidi="en-US"/>
        </w:rPr>
        <w:t>参数</w:t>
      </w:r>
    </w:p>
    <w:p w:rsidR="00EC6118" w:rsidRPr="00536214" w:rsidRDefault="00EC6118" w:rsidP="00D84F42">
      <w:pPr>
        <w:pStyle w:val="ab"/>
        <w:numPr>
          <w:ilvl w:val="0"/>
          <w:numId w:val="33"/>
        </w:numPr>
        <w:tabs>
          <w:tab w:val="left" w:pos="0"/>
          <w:tab w:val="right" w:pos="143"/>
          <w:tab w:val="left" w:pos="992"/>
        </w:tabs>
        <w:spacing w:line="360" w:lineRule="auto"/>
        <w:ind w:firstLineChars="0"/>
        <w:rPr>
          <w:sz w:val="24"/>
          <w:szCs w:val="24"/>
          <w:lang w:bidi="en-US"/>
        </w:rPr>
      </w:pPr>
      <w:r w:rsidRPr="00536214">
        <w:rPr>
          <w:rFonts w:hint="eastAsia"/>
          <w:sz w:val="24"/>
          <w:szCs w:val="24"/>
          <w:lang w:bidi="en-US"/>
        </w:rPr>
        <w:t>压缩机组：</w:t>
      </w:r>
    </w:p>
    <w:p w:rsidR="00EC6118" w:rsidRPr="00536214" w:rsidRDefault="00EC6118" w:rsidP="00D84F42">
      <w:pPr>
        <w:pStyle w:val="ab"/>
        <w:widowControl/>
        <w:numPr>
          <w:ilvl w:val="0"/>
          <w:numId w:val="34"/>
        </w:numPr>
        <w:tabs>
          <w:tab w:val="left" w:pos="420"/>
          <w:tab w:val="left" w:pos="710"/>
        </w:tabs>
        <w:adjustRightInd w:val="0"/>
        <w:snapToGrid w:val="0"/>
        <w:spacing w:line="360" w:lineRule="auto"/>
        <w:ind w:firstLineChars="0"/>
        <w:jc w:val="left"/>
        <w:rPr>
          <w:sz w:val="24"/>
          <w:szCs w:val="24"/>
          <w:lang w:bidi="en-US"/>
        </w:rPr>
      </w:pPr>
      <w:r w:rsidRPr="00536214">
        <w:rPr>
          <w:rFonts w:hint="eastAsia"/>
          <w:sz w:val="24"/>
          <w:szCs w:val="24"/>
          <w:lang w:bidi="en-US"/>
        </w:rPr>
        <w:t>压缩机组采用半封闭式活塞压缩机。</w:t>
      </w:r>
    </w:p>
    <w:p w:rsidR="00EC6118" w:rsidRPr="00536214" w:rsidRDefault="00EC6118" w:rsidP="00D84F42">
      <w:pPr>
        <w:pStyle w:val="ab"/>
        <w:widowControl/>
        <w:numPr>
          <w:ilvl w:val="0"/>
          <w:numId w:val="34"/>
        </w:numPr>
        <w:tabs>
          <w:tab w:val="left" w:pos="420"/>
          <w:tab w:val="left" w:pos="710"/>
        </w:tabs>
        <w:adjustRightInd w:val="0"/>
        <w:snapToGrid w:val="0"/>
        <w:spacing w:line="360" w:lineRule="auto"/>
        <w:ind w:firstLineChars="0"/>
        <w:jc w:val="left"/>
        <w:rPr>
          <w:sz w:val="24"/>
          <w:szCs w:val="24"/>
          <w:lang w:bidi="en-US"/>
        </w:rPr>
      </w:pPr>
      <w:r w:rsidRPr="00536214">
        <w:rPr>
          <w:rFonts w:hint="eastAsia"/>
          <w:sz w:val="24"/>
          <w:szCs w:val="24"/>
          <w:lang w:bidi="en-US"/>
        </w:rPr>
        <w:t>压缩机组冷凝方式：风冷，冷凝电机采用</w:t>
      </w:r>
      <w:r w:rsidRPr="00536214">
        <w:rPr>
          <w:rFonts w:hint="eastAsia"/>
          <w:sz w:val="24"/>
          <w:szCs w:val="24"/>
          <w:lang w:bidi="en-US"/>
        </w:rPr>
        <w:t>6</w:t>
      </w:r>
      <w:r w:rsidRPr="00536214">
        <w:rPr>
          <w:rFonts w:hint="eastAsia"/>
          <w:sz w:val="24"/>
          <w:szCs w:val="24"/>
          <w:lang w:bidi="en-US"/>
        </w:rPr>
        <w:t>级低转速电机。</w:t>
      </w:r>
    </w:p>
    <w:p w:rsidR="00EC6118" w:rsidRDefault="00536214" w:rsidP="00536214">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三）</w:t>
      </w:r>
      <w:r w:rsidR="00EC6118">
        <w:rPr>
          <w:rFonts w:hint="eastAsia"/>
          <w:sz w:val="24"/>
          <w:szCs w:val="24"/>
          <w:lang w:bidi="en-US"/>
        </w:rPr>
        <w:t>机组含电机保护模块，油分，气分，可换滤芯过滤器，球阀，视液镜，贮液器，充注阀。</w:t>
      </w:r>
    </w:p>
    <w:p w:rsidR="00EC6118" w:rsidRDefault="006B163F" w:rsidP="006B163F">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i.</w:t>
      </w:r>
      <w:r w:rsidR="00EC6118">
        <w:rPr>
          <w:rFonts w:hint="eastAsia"/>
          <w:sz w:val="24"/>
          <w:szCs w:val="24"/>
          <w:lang w:bidi="en-US"/>
        </w:rPr>
        <w:t>压缩机组配置明细及参数：</w:t>
      </w:r>
    </w:p>
    <w:tbl>
      <w:tblPr>
        <w:tblW w:w="6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857"/>
        <w:gridCol w:w="1063"/>
        <w:gridCol w:w="1418"/>
        <w:gridCol w:w="1488"/>
      </w:tblGrid>
      <w:tr w:rsidR="00EC6118" w:rsidTr="0091696D">
        <w:trPr>
          <w:jc w:val="center"/>
        </w:trPr>
        <w:tc>
          <w:tcPr>
            <w:tcW w:w="725" w:type="dxa"/>
            <w:vAlign w:val="center"/>
          </w:tcPr>
          <w:p w:rsidR="00EC6118" w:rsidRPr="00333FAD" w:rsidRDefault="00EC6118" w:rsidP="0091696D">
            <w:pPr>
              <w:adjustRightInd w:val="0"/>
              <w:snapToGrid w:val="0"/>
              <w:spacing w:line="480" w:lineRule="exact"/>
              <w:jc w:val="center"/>
              <w:outlineLvl w:val="0"/>
              <w:rPr>
                <w:rFonts w:ascii="宋体" w:hAnsi="宋体"/>
                <w:sz w:val="24"/>
                <w:szCs w:val="24"/>
              </w:rPr>
            </w:pPr>
            <w:r w:rsidRPr="00333FAD">
              <w:rPr>
                <w:rFonts w:ascii="宋体" w:hAnsi="宋体" w:hint="eastAsia"/>
                <w:sz w:val="24"/>
                <w:szCs w:val="24"/>
              </w:rPr>
              <w:t>序号</w:t>
            </w:r>
          </w:p>
        </w:tc>
        <w:tc>
          <w:tcPr>
            <w:tcW w:w="1857" w:type="dxa"/>
            <w:vAlign w:val="center"/>
          </w:tcPr>
          <w:p w:rsidR="00EC6118" w:rsidRPr="00CE20A9" w:rsidRDefault="00EC6118" w:rsidP="0091696D">
            <w:pPr>
              <w:adjustRightInd w:val="0"/>
              <w:snapToGrid w:val="0"/>
              <w:spacing w:line="480" w:lineRule="exact"/>
              <w:jc w:val="center"/>
              <w:outlineLvl w:val="0"/>
              <w:rPr>
                <w:rFonts w:ascii="宋体" w:hAnsi="宋体"/>
                <w:sz w:val="24"/>
                <w:szCs w:val="24"/>
              </w:rPr>
            </w:pPr>
            <w:r w:rsidRPr="00D67792">
              <w:rPr>
                <w:rFonts w:ascii="宋体" w:hAnsi="宋体" w:hint="eastAsia"/>
                <w:sz w:val="24"/>
                <w:szCs w:val="24"/>
              </w:rPr>
              <w:t>冷库</w:t>
            </w:r>
          </w:p>
        </w:tc>
        <w:tc>
          <w:tcPr>
            <w:tcW w:w="1063" w:type="dxa"/>
            <w:vAlign w:val="center"/>
          </w:tcPr>
          <w:p w:rsidR="00EC6118" w:rsidRPr="00AE0BD3" w:rsidRDefault="00EC6118" w:rsidP="0091696D">
            <w:pPr>
              <w:adjustRightInd w:val="0"/>
              <w:snapToGrid w:val="0"/>
              <w:spacing w:line="480" w:lineRule="exact"/>
              <w:jc w:val="center"/>
              <w:outlineLvl w:val="0"/>
              <w:rPr>
                <w:rFonts w:ascii="宋体" w:hAnsi="宋体"/>
                <w:sz w:val="24"/>
                <w:szCs w:val="24"/>
              </w:rPr>
            </w:pPr>
            <w:r w:rsidRPr="00322120">
              <w:rPr>
                <w:rFonts w:ascii="宋体" w:hAnsi="宋体" w:hint="eastAsia"/>
                <w:sz w:val="24"/>
                <w:szCs w:val="24"/>
              </w:rPr>
              <w:t>数量</w:t>
            </w:r>
          </w:p>
        </w:tc>
        <w:tc>
          <w:tcPr>
            <w:tcW w:w="1418" w:type="dxa"/>
            <w:vAlign w:val="center"/>
          </w:tcPr>
          <w:p w:rsidR="00EC6118" w:rsidRPr="00333FAD" w:rsidRDefault="00EC6118" w:rsidP="0091696D">
            <w:pPr>
              <w:adjustRightInd w:val="0"/>
              <w:snapToGrid w:val="0"/>
              <w:spacing w:line="480" w:lineRule="exact"/>
              <w:jc w:val="center"/>
              <w:outlineLvl w:val="0"/>
              <w:rPr>
                <w:rFonts w:ascii="宋体" w:hAnsi="宋体"/>
                <w:sz w:val="24"/>
                <w:szCs w:val="24"/>
              </w:rPr>
            </w:pPr>
            <w:r w:rsidRPr="00817F20">
              <w:rPr>
                <w:rFonts w:ascii="宋体" w:hAnsi="宋体" w:hint="eastAsia"/>
                <w:sz w:val="24"/>
                <w:szCs w:val="24"/>
              </w:rPr>
              <w:t>工况</w:t>
            </w:r>
          </w:p>
        </w:tc>
        <w:tc>
          <w:tcPr>
            <w:tcW w:w="1488" w:type="dxa"/>
            <w:vAlign w:val="center"/>
          </w:tcPr>
          <w:p w:rsidR="00EC6118" w:rsidRPr="00333FAD" w:rsidRDefault="00EC6118" w:rsidP="0091696D">
            <w:pPr>
              <w:adjustRightInd w:val="0"/>
              <w:snapToGrid w:val="0"/>
              <w:spacing w:line="480" w:lineRule="exact"/>
              <w:jc w:val="center"/>
              <w:outlineLvl w:val="0"/>
              <w:rPr>
                <w:rFonts w:ascii="宋体" w:hAnsi="宋体"/>
                <w:sz w:val="24"/>
                <w:szCs w:val="24"/>
              </w:rPr>
            </w:pPr>
            <w:r w:rsidRPr="00333FAD">
              <w:rPr>
                <w:rFonts w:ascii="宋体" w:hAnsi="宋体" w:hint="eastAsia"/>
                <w:sz w:val="24"/>
                <w:szCs w:val="24"/>
              </w:rPr>
              <w:t>制冷量</w:t>
            </w:r>
            <w:r w:rsidRPr="00333FAD">
              <w:rPr>
                <w:rFonts w:ascii="宋体" w:hAnsi="宋体"/>
                <w:sz w:val="24"/>
                <w:szCs w:val="24"/>
              </w:rPr>
              <w:t>KW</w:t>
            </w:r>
          </w:p>
        </w:tc>
      </w:tr>
      <w:tr w:rsidR="00EC6118" w:rsidTr="0091696D">
        <w:trPr>
          <w:jc w:val="center"/>
        </w:trPr>
        <w:tc>
          <w:tcPr>
            <w:tcW w:w="725"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1</w:t>
            </w:r>
          </w:p>
        </w:tc>
        <w:tc>
          <w:tcPr>
            <w:tcW w:w="1857" w:type="dxa"/>
          </w:tcPr>
          <w:p w:rsidR="00EC6118" w:rsidRPr="00333FAD" w:rsidRDefault="00EC6118" w:rsidP="0091696D">
            <w:pPr>
              <w:adjustRightInd w:val="0"/>
              <w:snapToGrid w:val="0"/>
              <w:spacing w:before="100" w:beforeAutospacing="1" w:line="480" w:lineRule="exact"/>
              <w:jc w:val="left"/>
              <w:outlineLvl w:val="0"/>
              <w:rPr>
                <w:rFonts w:ascii="宋体" w:hAnsi="宋体"/>
                <w:sz w:val="24"/>
                <w:szCs w:val="24"/>
              </w:rPr>
            </w:pPr>
            <w:r w:rsidRPr="00333FAD">
              <w:rPr>
                <w:rFonts w:ascii="宋体" w:hAnsi="宋体" w:hint="eastAsia"/>
                <w:sz w:val="24"/>
                <w:szCs w:val="24"/>
              </w:rPr>
              <w:t>4℃中温冷库</w:t>
            </w:r>
          </w:p>
        </w:tc>
        <w:tc>
          <w:tcPr>
            <w:tcW w:w="1063"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详见图</w:t>
            </w:r>
          </w:p>
        </w:tc>
        <w:tc>
          <w:tcPr>
            <w:tcW w:w="141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+4/45℃</w:t>
            </w:r>
          </w:p>
        </w:tc>
        <w:tc>
          <w:tcPr>
            <w:tcW w:w="148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3.72</w:t>
            </w:r>
          </w:p>
        </w:tc>
      </w:tr>
      <w:tr w:rsidR="00EC6118" w:rsidTr="0091696D">
        <w:trPr>
          <w:jc w:val="center"/>
        </w:trPr>
        <w:tc>
          <w:tcPr>
            <w:tcW w:w="725"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2</w:t>
            </w:r>
          </w:p>
        </w:tc>
        <w:tc>
          <w:tcPr>
            <w:tcW w:w="1857" w:type="dxa"/>
          </w:tcPr>
          <w:p w:rsidR="00EC6118" w:rsidRPr="00333FAD" w:rsidRDefault="00EC6118" w:rsidP="0091696D">
            <w:pPr>
              <w:adjustRightInd w:val="0"/>
              <w:snapToGrid w:val="0"/>
              <w:spacing w:before="100" w:beforeAutospacing="1" w:line="480" w:lineRule="exact"/>
              <w:jc w:val="left"/>
              <w:outlineLvl w:val="0"/>
              <w:rPr>
                <w:rFonts w:ascii="宋体" w:hAnsi="宋体"/>
                <w:sz w:val="24"/>
                <w:szCs w:val="24"/>
              </w:rPr>
            </w:pPr>
            <w:r w:rsidRPr="00333FAD">
              <w:rPr>
                <w:rFonts w:ascii="宋体" w:hAnsi="宋体" w:hint="eastAsia"/>
                <w:sz w:val="24"/>
                <w:szCs w:val="24"/>
              </w:rPr>
              <w:t>-18℃低温冷库</w:t>
            </w:r>
          </w:p>
        </w:tc>
        <w:tc>
          <w:tcPr>
            <w:tcW w:w="1063"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详见图</w:t>
            </w:r>
          </w:p>
        </w:tc>
        <w:tc>
          <w:tcPr>
            <w:tcW w:w="141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-18/45℃</w:t>
            </w:r>
          </w:p>
        </w:tc>
        <w:tc>
          <w:tcPr>
            <w:tcW w:w="148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5.18</w:t>
            </w:r>
          </w:p>
        </w:tc>
      </w:tr>
      <w:tr w:rsidR="00EC6118" w:rsidTr="0091696D">
        <w:trPr>
          <w:jc w:val="center"/>
        </w:trPr>
        <w:tc>
          <w:tcPr>
            <w:tcW w:w="725"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3</w:t>
            </w:r>
          </w:p>
        </w:tc>
        <w:tc>
          <w:tcPr>
            <w:tcW w:w="1857" w:type="dxa"/>
          </w:tcPr>
          <w:p w:rsidR="00EC6118" w:rsidRPr="00333FAD" w:rsidRDefault="00EC6118" w:rsidP="0091696D">
            <w:pPr>
              <w:adjustRightInd w:val="0"/>
              <w:snapToGrid w:val="0"/>
              <w:spacing w:before="100" w:beforeAutospacing="1" w:line="480" w:lineRule="exact"/>
              <w:jc w:val="left"/>
              <w:outlineLvl w:val="0"/>
              <w:rPr>
                <w:rFonts w:ascii="宋体" w:hAnsi="宋体"/>
                <w:sz w:val="24"/>
                <w:szCs w:val="24"/>
              </w:rPr>
            </w:pPr>
            <w:r w:rsidRPr="00333FAD">
              <w:rPr>
                <w:rFonts w:ascii="宋体" w:hAnsi="宋体" w:hint="eastAsia"/>
                <w:sz w:val="24"/>
                <w:szCs w:val="24"/>
              </w:rPr>
              <w:t>-30℃低温冷库</w:t>
            </w:r>
          </w:p>
        </w:tc>
        <w:tc>
          <w:tcPr>
            <w:tcW w:w="1063"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详见图</w:t>
            </w:r>
          </w:p>
        </w:tc>
        <w:tc>
          <w:tcPr>
            <w:tcW w:w="141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-40/45℃</w:t>
            </w:r>
          </w:p>
        </w:tc>
        <w:tc>
          <w:tcPr>
            <w:tcW w:w="1488" w:type="dxa"/>
          </w:tcPr>
          <w:p w:rsidR="00EC6118" w:rsidRPr="00333FAD" w:rsidRDefault="00EC6118" w:rsidP="0091696D">
            <w:pPr>
              <w:adjustRightInd w:val="0"/>
              <w:snapToGrid w:val="0"/>
              <w:spacing w:before="100" w:beforeAutospacing="1" w:line="480" w:lineRule="exact"/>
              <w:jc w:val="center"/>
              <w:outlineLvl w:val="0"/>
              <w:rPr>
                <w:rFonts w:ascii="宋体" w:hAnsi="宋体"/>
                <w:sz w:val="24"/>
                <w:szCs w:val="24"/>
              </w:rPr>
            </w:pPr>
            <w:r w:rsidRPr="00333FAD">
              <w:rPr>
                <w:rFonts w:ascii="宋体" w:hAnsi="宋体" w:hint="eastAsia"/>
                <w:sz w:val="24"/>
                <w:szCs w:val="24"/>
              </w:rPr>
              <w:t>6.47</w:t>
            </w:r>
          </w:p>
        </w:tc>
      </w:tr>
    </w:tbl>
    <w:p w:rsidR="00EC6118" w:rsidRDefault="00AC6B98" w:rsidP="00AC6B98">
      <w:pPr>
        <w:tabs>
          <w:tab w:val="left" w:pos="0"/>
          <w:tab w:val="right" w:pos="143"/>
          <w:tab w:val="left" w:pos="992"/>
        </w:tabs>
        <w:spacing w:line="360" w:lineRule="auto"/>
        <w:rPr>
          <w:sz w:val="24"/>
          <w:szCs w:val="24"/>
          <w:lang w:bidi="en-US"/>
        </w:rPr>
      </w:pPr>
      <w:r>
        <w:rPr>
          <w:rFonts w:hint="eastAsia"/>
          <w:sz w:val="24"/>
          <w:szCs w:val="24"/>
          <w:lang w:bidi="en-US"/>
        </w:rPr>
        <w:t>(</w:t>
      </w:r>
      <w:r>
        <w:rPr>
          <w:rFonts w:hint="eastAsia"/>
          <w:sz w:val="24"/>
          <w:szCs w:val="24"/>
          <w:lang w:bidi="en-US"/>
        </w:rPr>
        <w:t>一</w:t>
      </w:r>
      <w:r>
        <w:rPr>
          <w:rFonts w:hint="eastAsia"/>
          <w:sz w:val="24"/>
          <w:szCs w:val="24"/>
          <w:lang w:bidi="en-US"/>
        </w:rPr>
        <w:t>)</w:t>
      </w:r>
      <w:r w:rsidR="00EC6118">
        <w:rPr>
          <w:rFonts w:hint="eastAsia"/>
          <w:sz w:val="24"/>
          <w:szCs w:val="24"/>
          <w:lang w:bidi="en-US"/>
        </w:rPr>
        <w:t>库内冷风机</w:t>
      </w:r>
    </w:p>
    <w:p w:rsidR="00EC6118" w:rsidRPr="00AD092C" w:rsidRDefault="00EC6118" w:rsidP="00D84F42">
      <w:pPr>
        <w:pStyle w:val="ab"/>
        <w:widowControl/>
        <w:numPr>
          <w:ilvl w:val="0"/>
          <w:numId w:val="35"/>
        </w:numPr>
        <w:tabs>
          <w:tab w:val="left" w:pos="420"/>
          <w:tab w:val="left" w:pos="710"/>
        </w:tabs>
        <w:adjustRightInd w:val="0"/>
        <w:snapToGrid w:val="0"/>
        <w:spacing w:line="360" w:lineRule="auto"/>
        <w:ind w:firstLineChars="0"/>
        <w:jc w:val="left"/>
        <w:rPr>
          <w:sz w:val="24"/>
          <w:szCs w:val="24"/>
          <w:lang w:bidi="en-US"/>
        </w:rPr>
      </w:pPr>
      <w:r w:rsidRPr="00AD092C">
        <w:rPr>
          <w:rFonts w:hint="eastAsia"/>
          <w:sz w:val="24"/>
          <w:szCs w:val="24"/>
          <w:lang w:bidi="en-US"/>
        </w:rPr>
        <w:t>冷库采用优质冷风机，外壳采用喷塑钢板。</w:t>
      </w:r>
    </w:p>
    <w:p w:rsidR="00AD092C" w:rsidRDefault="00AD092C" w:rsidP="00AD092C">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二）</w:t>
      </w:r>
      <w:r w:rsidR="00EC6118" w:rsidRPr="00AD092C">
        <w:rPr>
          <w:rFonts w:hint="eastAsia"/>
          <w:sz w:val="24"/>
          <w:szCs w:val="24"/>
          <w:lang w:bidi="en-US"/>
        </w:rPr>
        <w:t>冷风机蒸发室采用整体波纹铝制翅片，壳体一次冲压成型，所有焊缝经过防腐处理，提高了防腐蚀能力；轴流风机采用外转子电机，并本配有经涂敷处理的钢网制作的防护罩，产品具有低噪音、体积小、出风气流平缓等特点。产品有以下特点：</w:t>
      </w:r>
    </w:p>
    <w:p w:rsidR="00EC6118" w:rsidRPr="00AD092C" w:rsidRDefault="00EC6118" w:rsidP="00D84F42">
      <w:pPr>
        <w:pStyle w:val="ab"/>
        <w:widowControl/>
        <w:numPr>
          <w:ilvl w:val="0"/>
          <w:numId w:val="36"/>
        </w:numPr>
        <w:tabs>
          <w:tab w:val="left" w:pos="420"/>
          <w:tab w:val="left" w:pos="710"/>
        </w:tabs>
        <w:adjustRightInd w:val="0"/>
        <w:snapToGrid w:val="0"/>
        <w:spacing w:line="360" w:lineRule="auto"/>
        <w:ind w:firstLineChars="0"/>
        <w:jc w:val="left"/>
        <w:rPr>
          <w:sz w:val="24"/>
          <w:szCs w:val="24"/>
          <w:lang w:bidi="en-US"/>
        </w:rPr>
      </w:pPr>
      <w:r w:rsidRPr="00AD092C">
        <w:rPr>
          <w:rFonts w:hint="eastAsia"/>
          <w:sz w:val="24"/>
          <w:szCs w:val="24"/>
          <w:lang w:bidi="en-US"/>
        </w:rPr>
        <w:t>风扇电机：防护等级高，送风均匀、噪音低，性能可靠。</w:t>
      </w:r>
    </w:p>
    <w:p w:rsidR="00EC6118" w:rsidRPr="00AD092C" w:rsidRDefault="00EC6118" w:rsidP="00D84F42">
      <w:pPr>
        <w:pStyle w:val="ab"/>
        <w:widowControl/>
        <w:numPr>
          <w:ilvl w:val="0"/>
          <w:numId w:val="36"/>
        </w:numPr>
        <w:tabs>
          <w:tab w:val="left" w:pos="420"/>
          <w:tab w:val="left" w:pos="710"/>
        </w:tabs>
        <w:adjustRightInd w:val="0"/>
        <w:snapToGrid w:val="0"/>
        <w:spacing w:line="360" w:lineRule="auto"/>
        <w:ind w:firstLineChars="0"/>
        <w:jc w:val="left"/>
        <w:rPr>
          <w:sz w:val="24"/>
          <w:szCs w:val="24"/>
          <w:lang w:bidi="en-US"/>
        </w:rPr>
      </w:pPr>
      <w:r w:rsidRPr="00AD092C">
        <w:rPr>
          <w:rFonts w:hint="eastAsia"/>
          <w:sz w:val="24"/>
          <w:szCs w:val="24"/>
          <w:lang w:bidi="en-US"/>
        </w:rPr>
        <w:lastRenderedPageBreak/>
        <w:t>制冷量：同等翅片面积冷风机采用内螺纹铜管的制冷量比光管大</w:t>
      </w:r>
      <w:r w:rsidRPr="00AD092C">
        <w:rPr>
          <w:rFonts w:hint="eastAsia"/>
          <w:sz w:val="24"/>
          <w:szCs w:val="24"/>
          <w:lang w:bidi="en-US"/>
        </w:rPr>
        <w:t>1.4</w:t>
      </w:r>
      <w:r w:rsidRPr="00AD092C">
        <w:rPr>
          <w:rFonts w:hint="eastAsia"/>
          <w:sz w:val="24"/>
          <w:szCs w:val="24"/>
          <w:lang w:bidi="en-US"/>
        </w:rPr>
        <w:t>～</w:t>
      </w:r>
      <w:r w:rsidRPr="00AD092C">
        <w:rPr>
          <w:rFonts w:hint="eastAsia"/>
          <w:sz w:val="24"/>
          <w:szCs w:val="24"/>
          <w:lang w:bidi="en-US"/>
        </w:rPr>
        <w:t>1.5</w:t>
      </w:r>
      <w:r w:rsidRPr="00AD092C">
        <w:rPr>
          <w:rFonts w:hint="eastAsia"/>
          <w:sz w:val="24"/>
          <w:szCs w:val="24"/>
          <w:lang w:bidi="en-US"/>
        </w:rPr>
        <w:t>倍。</w:t>
      </w:r>
    </w:p>
    <w:p w:rsidR="00EC6118" w:rsidRDefault="00AD092C" w:rsidP="00AD092C">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3</w:t>
      </w:r>
      <w:r>
        <w:rPr>
          <w:rFonts w:hint="eastAsia"/>
          <w:sz w:val="24"/>
          <w:szCs w:val="24"/>
          <w:lang w:bidi="en-US"/>
        </w:rPr>
        <w:t>、</w:t>
      </w:r>
      <w:r w:rsidR="00EC6118">
        <w:rPr>
          <w:rFonts w:hint="eastAsia"/>
          <w:sz w:val="24"/>
          <w:szCs w:val="24"/>
          <w:lang w:bidi="en-US"/>
        </w:rPr>
        <w:t>结霜均匀：优化空气流动和分液回路，采用新型液体分配器，外平衡膨胀阀与分配器垂直安装，明显使翅片盘管结霜均匀。</w:t>
      </w:r>
    </w:p>
    <w:p w:rsidR="00EC6118" w:rsidRPr="00AD092C" w:rsidRDefault="00EC6118" w:rsidP="00D84F42">
      <w:pPr>
        <w:pStyle w:val="ab"/>
        <w:widowControl/>
        <w:numPr>
          <w:ilvl w:val="0"/>
          <w:numId w:val="37"/>
        </w:numPr>
        <w:tabs>
          <w:tab w:val="left" w:pos="420"/>
          <w:tab w:val="left" w:pos="710"/>
        </w:tabs>
        <w:adjustRightInd w:val="0"/>
        <w:snapToGrid w:val="0"/>
        <w:spacing w:line="360" w:lineRule="auto"/>
        <w:ind w:firstLineChars="0"/>
        <w:jc w:val="left"/>
        <w:rPr>
          <w:sz w:val="24"/>
          <w:szCs w:val="24"/>
          <w:lang w:bidi="en-US"/>
        </w:rPr>
      </w:pPr>
      <w:r w:rsidRPr="00AD092C">
        <w:rPr>
          <w:rFonts w:hint="eastAsia"/>
          <w:sz w:val="24"/>
          <w:szCs w:val="24"/>
          <w:lang w:bidi="en-US"/>
        </w:rPr>
        <w:t>高效率化霜：电加热器间距及功率合理。</w:t>
      </w:r>
    </w:p>
    <w:p w:rsidR="00EC6118" w:rsidRPr="000D5FA6" w:rsidRDefault="00EC6118" w:rsidP="00D84F42">
      <w:pPr>
        <w:pStyle w:val="ab"/>
        <w:widowControl/>
        <w:numPr>
          <w:ilvl w:val="0"/>
          <w:numId w:val="37"/>
        </w:numPr>
        <w:tabs>
          <w:tab w:val="left" w:pos="420"/>
          <w:tab w:val="left" w:pos="710"/>
        </w:tabs>
        <w:adjustRightInd w:val="0"/>
        <w:snapToGrid w:val="0"/>
        <w:spacing w:line="360" w:lineRule="auto"/>
        <w:ind w:firstLineChars="0"/>
        <w:jc w:val="left"/>
        <w:rPr>
          <w:sz w:val="24"/>
          <w:szCs w:val="24"/>
          <w:lang w:bidi="en-US"/>
        </w:rPr>
      </w:pPr>
      <w:r w:rsidRPr="000D5FA6">
        <w:rPr>
          <w:rFonts w:hint="eastAsia"/>
          <w:sz w:val="24"/>
          <w:szCs w:val="24"/>
          <w:lang w:bidi="en-US"/>
        </w:rPr>
        <w:t>安装检修方便：接水盘和两侧板可灵活拆卸与清理。</w:t>
      </w:r>
    </w:p>
    <w:p w:rsidR="00EC6118" w:rsidRPr="000D5FA6"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（一）</w:t>
      </w:r>
      <w:r w:rsidR="00EC6118" w:rsidRPr="000D5FA6">
        <w:rPr>
          <w:rFonts w:hint="eastAsia"/>
          <w:sz w:val="24"/>
          <w:szCs w:val="24"/>
          <w:lang w:bidi="en-US"/>
        </w:rPr>
        <w:t>冷风机配置明细及参数：</w:t>
      </w:r>
    </w:p>
    <w:tbl>
      <w:tblPr>
        <w:tblW w:w="7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839"/>
        <w:gridCol w:w="959"/>
        <w:gridCol w:w="1434"/>
        <w:gridCol w:w="1973"/>
      </w:tblGrid>
      <w:tr w:rsidR="00EC6118" w:rsidTr="0091696D">
        <w:trPr>
          <w:trHeight w:val="566"/>
          <w:jc w:val="center"/>
        </w:trPr>
        <w:tc>
          <w:tcPr>
            <w:tcW w:w="913" w:type="dxa"/>
            <w:vAlign w:val="center"/>
          </w:tcPr>
          <w:p w:rsidR="00EC6118" w:rsidRDefault="00EC6118" w:rsidP="0091696D">
            <w:pPr>
              <w:adjustRightInd w:val="0"/>
              <w:snapToGrid w:val="0"/>
              <w:spacing w:line="480" w:lineRule="exact"/>
              <w:jc w:val="center"/>
              <w:outlineLvl w:val="0"/>
              <w:rPr>
                <w:rFonts w:ascii="宋体" w:hAnsi="宋体"/>
                <w:sz w:val="24"/>
                <w:szCs w:val="24"/>
              </w:rPr>
            </w:pPr>
            <w:r>
              <w:rPr>
                <w:rFonts w:ascii="宋体" w:hAnsi="宋体" w:hint="eastAsia"/>
                <w:sz w:val="24"/>
                <w:szCs w:val="24"/>
              </w:rPr>
              <w:t>序号</w:t>
            </w:r>
          </w:p>
        </w:tc>
        <w:tc>
          <w:tcPr>
            <w:tcW w:w="1839" w:type="dxa"/>
            <w:vAlign w:val="center"/>
          </w:tcPr>
          <w:p w:rsidR="00EC6118" w:rsidRDefault="00EC6118" w:rsidP="0091696D">
            <w:pPr>
              <w:adjustRightInd w:val="0"/>
              <w:snapToGrid w:val="0"/>
              <w:spacing w:line="480" w:lineRule="exact"/>
              <w:jc w:val="center"/>
              <w:outlineLvl w:val="0"/>
              <w:rPr>
                <w:rFonts w:ascii="宋体" w:hAnsi="宋体"/>
                <w:sz w:val="24"/>
                <w:szCs w:val="24"/>
              </w:rPr>
            </w:pPr>
            <w:r>
              <w:rPr>
                <w:rFonts w:ascii="宋体" w:hAnsi="宋体" w:hint="eastAsia"/>
                <w:sz w:val="24"/>
                <w:szCs w:val="24"/>
              </w:rPr>
              <w:t>冷库</w:t>
            </w:r>
          </w:p>
        </w:tc>
        <w:tc>
          <w:tcPr>
            <w:tcW w:w="959" w:type="dxa"/>
            <w:vAlign w:val="center"/>
          </w:tcPr>
          <w:p w:rsidR="00EC6118" w:rsidRDefault="00EC6118" w:rsidP="0091696D">
            <w:pPr>
              <w:adjustRightInd w:val="0"/>
              <w:snapToGrid w:val="0"/>
              <w:spacing w:line="480" w:lineRule="exact"/>
              <w:jc w:val="center"/>
              <w:outlineLvl w:val="0"/>
              <w:rPr>
                <w:rFonts w:ascii="宋体" w:hAnsi="宋体"/>
                <w:sz w:val="24"/>
                <w:szCs w:val="24"/>
              </w:rPr>
            </w:pPr>
            <w:r>
              <w:rPr>
                <w:rFonts w:ascii="宋体" w:hAnsi="宋体" w:hint="eastAsia"/>
                <w:sz w:val="24"/>
                <w:szCs w:val="24"/>
              </w:rPr>
              <w:t>数量</w:t>
            </w:r>
          </w:p>
        </w:tc>
        <w:tc>
          <w:tcPr>
            <w:tcW w:w="1434" w:type="dxa"/>
            <w:vAlign w:val="center"/>
          </w:tcPr>
          <w:p w:rsidR="00EC6118" w:rsidRDefault="00EC6118" w:rsidP="0091696D">
            <w:pPr>
              <w:adjustRightInd w:val="0"/>
              <w:snapToGrid w:val="0"/>
              <w:spacing w:line="480" w:lineRule="exact"/>
              <w:jc w:val="center"/>
              <w:outlineLvl w:val="0"/>
              <w:rPr>
                <w:rFonts w:ascii="宋体" w:hAnsi="宋体"/>
                <w:sz w:val="24"/>
                <w:szCs w:val="24"/>
              </w:rPr>
            </w:pPr>
            <w:r>
              <w:rPr>
                <w:rFonts w:ascii="宋体" w:hAnsi="宋体" w:hint="eastAsia"/>
                <w:sz w:val="24"/>
                <w:szCs w:val="24"/>
              </w:rPr>
              <w:t>工况</w:t>
            </w:r>
          </w:p>
        </w:tc>
        <w:tc>
          <w:tcPr>
            <w:tcW w:w="1973" w:type="dxa"/>
            <w:vAlign w:val="center"/>
          </w:tcPr>
          <w:p w:rsidR="00EC6118" w:rsidRPr="00E61494" w:rsidRDefault="00EC6118" w:rsidP="0091696D">
            <w:pPr>
              <w:adjustRightInd w:val="0"/>
              <w:snapToGrid w:val="0"/>
              <w:spacing w:line="480" w:lineRule="exact"/>
              <w:jc w:val="center"/>
              <w:outlineLvl w:val="0"/>
              <w:rPr>
                <w:rFonts w:ascii="宋体" w:hAnsi="宋体"/>
                <w:sz w:val="24"/>
                <w:szCs w:val="24"/>
              </w:rPr>
            </w:pPr>
            <w:r>
              <w:rPr>
                <w:rFonts w:ascii="宋体" w:hAnsi="宋体" w:hint="eastAsia"/>
                <w:sz w:val="24"/>
                <w:szCs w:val="24"/>
              </w:rPr>
              <w:t>换热量KW</w:t>
            </w:r>
          </w:p>
        </w:tc>
      </w:tr>
      <w:tr w:rsidR="00EC6118" w:rsidTr="0091696D">
        <w:trPr>
          <w:trHeight w:val="584"/>
          <w:jc w:val="center"/>
        </w:trPr>
        <w:tc>
          <w:tcPr>
            <w:tcW w:w="913"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1</w:t>
            </w:r>
          </w:p>
        </w:tc>
        <w:tc>
          <w:tcPr>
            <w:tcW w:w="1839" w:type="dxa"/>
          </w:tcPr>
          <w:p w:rsidR="00EC6118" w:rsidRDefault="00EC6118" w:rsidP="0091696D">
            <w:pPr>
              <w:adjustRightInd w:val="0"/>
              <w:snapToGrid w:val="0"/>
              <w:spacing w:before="100" w:beforeAutospacing="1" w:line="480" w:lineRule="exact"/>
              <w:jc w:val="left"/>
              <w:outlineLvl w:val="0"/>
              <w:rPr>
                <w:rFonts w:ascii="宋体" w:hAnsi="宋体"/>
                <w:sz w:val="24"/>
                <w:szCs w:val="24"/>
              </w:rPr>
            </w:pPr>
            <w:r>
              <w:rPr>
                <w:rFonts w:ascii="宋体" w:hAnsi="宋体" w:hint="eastAsia"/>
                <w:sz w:val="24"/>
                <w:szCs w:val="24"/>
              </w:rPr>
              <w:t>4℃中温冷库</w:t>
            </w:r>
          </w:p>
        </w:tc>
        <w:tc>
          <w:tcPr>
            <w:tcW w:w="959"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详见图</w:t>
            </w:r>
          </w:p>
        </w:tc>
        <w:tc>
          <w:tcPr>
            <w:tcW w:w="1434"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+4/45℃</w:t>
            </w:r>
          </w:p>
        </w:tc>
        <w:tc>
          <w:tcPr>
            <w:tcW w:w="1973" w:type="dxa"/>
          </w:tcPr>
          <w:p w:rsidR="00EC6118" w:rsidRPr="00D67792" w:rsidRDefault="00EC6118" w:rsidP="0091696D">
            <w:pPr>
              <w:adjustRightInd w:val="0"/>
              <w:snapToGrid w:val="0"/>
              <w:spacing w:before="100" w:beforeAutospacing="1" w:line="480" w:lineRule="exact"/>
              <w:jc w:val="center"/>
              <w:outlineLvl w:val="0"/>
              <w:rPr>
                <w:rFonts w:ascii="宋体" w:hAnsi="宋体"/>
                <w:sz w:val="24"/>
                <w:szCs w:val="24"/>
              </w:rPr>
            </w:pPr>
            <w:r w:rsidRPr="00D67792">
              <w:rPr>
                <w:rFonts w:ascii="宋体" w:hAnsi="宋体" w:hint="eastAsia"/>
                <w:sz w:val="24"/>
                <w:szCs w:val="24"/>
              </w:rPr>
              <w:t>3.612</w:t>
            </w:r>
          </w:p>
        </w:tc>
      </w:tr>
      <w:tr w:rsidR="00EC6118" w:rsidTr="0091696D">
        <w:trPr>
          <w:trHeight w:val="584"/>
          <w:jc w:val="center"/>
        </w:trPr>
        <w:tc>
          <w:tcPr>
            <w:tcW w:w="913"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2</w:t>
            </w:r>
          </w:p>
        </w:tc>
        <w:tc>
          <w:tcPr>
            <w:tcW w:w="1839" w:type="dxa"/>
          </w:tcPr>
          <w:p w:rsidR="00EC6118" w:rsidRDefault="00EC6118" w:rsidP="0091696D">
            <w:pPr>
              <w:adjustRightInd w:val="0"/>
              <w:snapToGrid w:val="0"/>
              <w:spacing w:before="100" w:beforeAutospacing="1" w:line="480" w:lineRule="exact"/>
              <w:jc w:val="left"/>
              <w:outlineLvl w:val="0"/>
              <w:rPr>
                <w:rFonts w:ascii="宋体" w:hAnsi="宋体"/>
                <w:sz w:val="24"/>
                <w:szCs w:val="24"/>
              </w:rPr>
            </w:pPr>
            <w:r>
              <w:rPr>
                <w:rFonts w:ascii="宋体" w:hAnsi="宋体" w:hint="eastAsia"/>
                <w:sz w:val="24"/>
                <w:szCs w:val="24"/>
              </w:rPr>
              <w:t>-18℃低温冷库</w:t>
            </w:r>
          </w:p>
        </w:tc>
        <w:tc>
          <w:tcPr>
            <w:tcW w:w="959"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详见图</w:t>
            </w:r>
          </w:p>
        </w:tc>
        <w:tc>
          <w:tcPr>
            <w:tcW w:w="1434"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-18/45℃</w:t>
            </w:r>
          </w:p>
        </w:tc>
        <w:tc>
          <w:tcPr>
            <w:tcW w:w="1973" w:type="dxa"/>
          </w:tcPr>
          <w:p w:rsidR="00EC6118" w:rsidRPr="00D67792" w:rsidRDefault="00EC6118" w:rsidP="0091696D">
            <w:pPr>
              <w:adjustRightInd w:val="0"/>
              <w:snapToGrid w:val="0"/>
              <w:spacing w:before="100" w:beforeAutospacing="1" w:line="480" w:lineRule="exact"/>
              <w:jc w:val="center"/>
              <w:outlineLvl w:val="0"/>
              <w:rPr>
                <w:rFonts w:ascii="宋体" w:hAnsi="宋体"/>
                <w:sz w:val="24"/>
                <w:szCs w:val="24"/>
              </w:rPr>
            </w:pPr>
            <w:r w:rsidRPr="00D67792">
              <w:rPr>
                <w:rFonts w:ascii="宋体" w:hAnsi="宋体" w:hint="eastAsia"/>
                <w:sz w:val="24"/>
                <w:szCs w:val="24"/>
              </w:rPr>
              <w:t>6.48</w:t>
            </w:r>
          </w:p>
        </w:tc>
      </w:tr>
      <w:tr w:rsidR="00EC6118" w:rsidTr="0091696D">
        <w:trPr>
          <w:trHeight w:val="584"/>
          <w:jc w:val="center"/>
        </w:trPr>
        <w:tc>
          <w:tcPr>
            <w:tcW w:w="913"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3</w:t>
            </w:r>
          </w:p>
        </w:tc>
        <w:tc>
          <w:tcPr>
            <w:tcW w:w="1839" w:type="dxa"/>
          </w:tcPr>
          <w:p w:rsidR="00EC6118" w:rsidRDefault="00EC6118" w:rsidP="0091696D">
            <w:pPr>
              <w:adjustRightInd w:val="0"/>
              <w:snapToGrid w:val="0"/>
              <w:spacing w:before="100" w:beforeAutospacing="1" w:line="480" w:lineRule="exact"/>
              <w:jc w:val="left"/>
              <w:outlineLvl w:val="0"/>
              <w:rPr>
                <w:rFonts w:ascii="宋体" w:hAnsi="宋体"/>
                <w:sz w:val="24"/>
                <w:szCs w:val="24"/>
              </w:rPr>
            </w:pPr>
            <w:r>
              <w:rPr>
                <w:rFonts w:ascii="宋体" w:hAnsi="宋体" w:hint="eastAsia"/>
                <w:sz w:val="24"/>
                <w:szCs w:val="24"/>
              </w:rPr>
              <w:t>-30℃低温冷库</w:t>
            </w:r>
          </w:p>
        </w:tc>
        <w:tc>
          <w:tcPr>
            <w:tcW w:w="959"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详见图</w:t>
            </w:r>
          </w:p>
        </w:tc>
        <w:tc>
          <w:tcPr>
            <w:tcW w:w="1434" w:type="dxa"/>
          </w:tcPr>
          <w:p w:rsidR="00EC6118" w:rsidRDefault="00EC6118" w:rsidP="0091696D">
            <w:pPr>
              <w:adjustRightInd w:val="0"/>
              <w:snapToGrid w:val="0"/>
              <w:spacing w:before="100" w:beforeAutospacing="1" w:line="480" w:lineRule="exact"/>
              <w:jc w:val="center"/>
              <w:outlineLvl w:val="0"/>
              <w:rPr>
                <w:rFonts w:ascii="宋体" w:hAnsi="宋体"/>
                <w:sz w:val="24"/>
                <w:szCs w:val="24"/>
              </w:rPr>
            </w:pPr>
            <w:r>
              <w:rPr>
                <w:rFonts w:ascii="宋体" w:hAnsi="宋体" w:hint="eastAsia"/>
                <w:sz w:val="24"/>
                <w:szCs w:val="24"/>
              </w:rPr>
              <w:t>-40/45℃</w:t>
            </w:r>
          </w:p>
        </w:tc>
        <w:tc>
          <w:tcPr>
            <w:tcW w:w="1973" w:type="dxa"/>
          </w:tcPr>
          <w:p w:rsidR="00EC6118" w:rsidRPr="00D67792" w:rsidRDefault="00EC6118" w:rsidP="0091696D">
            <w:pPr>
              <w:adjustRightInd w:val="0"/>
              <w:snapToGrid w:val="0"/>
              <w:spacing w:before="100" w:beforeAutospacing="1" w:line="480" w:lineRule="exact"/>
              <w:jc w:val="center"/>
              <w:outlineLvl w:val="0"/>
              <w:rPr>
                <w:rFonts w:ascii="宋体" w:hAnsi="宋体"/>
                <w:sz w:val="24"/>
                <w:szCs w:val="24"/>
              </w:rPr>
            </w:pPr>
            <w:r w:rsidRPr="00D67792">
              <w:rPr>
                <w:rFonts w:ascii="宋体" w:hAnsi="宋体" w:hint="eastAsia"/>
                <w:sz w:val="24"/>
                <w:szCs w:val="24"/>
              </w:rPr>
              <w:t>6.48</w:t>
            </w:r>
          </w:p>
        </w:tc>
      </w:tr>
    </w:tbl>
    <w:p w:rsidR="00EC6118" w:rsidRPr="000D5FA6" w:rsidRDefault="000D5FA6" w:rsidP="000D5FA6">
      <w:pPr>
        <w:tabs>
          <w:tab w:val="left" w:pos="0"/>
          <w:tab w:val="right" w:pos="143"/>
          <w:tab w:val="left" w:pos="992"/>
        </w:tabs>
        <w:spacing w:line="360" w:lineRule="auto"/>
        <w:rPr>
          <w:bCs/>
          <w:sz w:val="24"/>
          <w:szCs w:val="24"/>
          <w:lang w:bidi="en-US"/>
        </w:rPr>
      </w:pPr>
      <w:r>
        <w:rPr>
          <w:rFonts w:hint="eastAsia"/>
          <w:bCs/>
          <w:sz w:val="24"/>
          <w:szCs w:val="24"/>
          <w:lang w:bidi="en-US"/>
        </w:rPr>
        <w:t>（二）</w:t>
      </w:r>
      <w:r w:rsidR="00EC6118">
        <w:rPr>
          <w:rFonts w:hint="eastAsia"/>
          <w:bCs/>
          <w:sz w:val="24"/>
          <w:szCs w:val="24"/>
          <w:lang w:bidi="en-US"/>
        </w:rPr>
        <w:t>库房设备的配置以及融霜方式：</w:t>
      </w:r>
      <w:r w:rsidR="00EC6118">
        <w:rPr>
          <w:rFonts w:hint="eastAsia"/>
          <w:sz w:val="24"/>
          <w:szCs w:val="24"/>
          <w:lang w:bidi="en-US"/>
        </w:rPr>
        <w:t>冷库采用吊顶式冷风机。融霜方式采用电加热方式。</w:t>
      </w:r>
      <w:r w:rsidR="00EC6118">
        <w:rPr>
          <w:rFonts w:hint="eastAsia"/>
          <w:sz w:val="24"/>
          <w:szCs w:val="24"/>
          <w:lang w:bidi="en-US"/>
        </w:rPr>
        <w:tab/>
      </w:r>
    </w:p>
    <w:p w:rsidR="00EC6118" w:rsidRDefault="000D5FA6" w:rsidP="000D5FA6">
      <w:pPr>
        <w:tabs>
          <w:tab w:val="left" w:pos="0"/>
          <w:tab w:val="right" w:pos="143"/>
          <w:tab w:val="left" w:pos="992"/>
        </w:tabs>
        <w:spacing w:line="360" w:lineRule="auto"/>
        <w:rPr>
          <w:bCs/>
          <w:sz w:val="24"/>
          <w:szCs w:val="24"/>
          <w:lang w:bidi="en-US"/>
        </w:rPr>
      </w:pPr>
      <w:r>
        <w:rPr>
          <w:rFonts w:hint="eastAsia"/>
          <w:bCs/>
          <w:sz w:val="24"/>
          <w:szCs w:val="24"/>
          <w:lang w:bidi="en-US"/>
        </w:rPr>
        <w:t>（三）</w:t>
      </w:r>
      <w:r w:rsidR="00EC6118">
        <w:rPr>
          <w:rFonts w:hint="eastAsia"/>
          <w:bCs/>
          <w:sz w:val="24"/>
          <w:szCs w:val="24"/>
          <w:lang w:bidi="en-US"/>
        </w:rPr>
        <w:t>自控与节能：</w:t>
      </w:r>
      <w:r w:rsidR="00EC6118">
        <w:rPr>
          <w:rFonts w:hint="eastAsia"/>
          <w:bCs/>
          <w:sz w:val="24"/>
          <w:szCs w:val="24"/>
          <w:lang w:bidi="en-US"/>
        </w:rPr>
        <w:tab/>
      </w:r>
    </w:p>
    <w:p w:rsidR="00EC6118"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一）银</w:t>
      </w:r>
      <w:r w:rsidR="00EC6118">
        <w:rPr>
          <w:rFonts w:hint="eastAsia"/>
          <w:sz w:val="24"/>
          <w:szCs w:val="24"/>
          <w:lang w:bidi="en-US"/>
        </w:rPr>
        <w:t>制冷压缩机设排气温度保护。</w:t>
      </w:r>
      <w:r w:rsidR="00EC6118">
        <w:rPr>
          <w:rFonts w:hint="eastAsia"/>
          <w:sz w:val="24"/>
          <w:szCs w:val="24"/>
          <w:lang w:bidi="en-US"/>
        </w:rPr>
        <w:tab/>
      </w:r>
    </w:p>
    <w:p w:rsidR="00EC6118" w:rsidRPr="000D5FA6"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二）</w:t>
      </w:r>
      <w:r w:rsidR="00EC6118" w:rsidRPr="000D5FA6">
        <w:rPr>
          <w:rFonts w:hint="eastAsia"/>
          <w:sz w:val="24"/>
          <w:szCs w:val="24"/>
          <w:lang w:bidi="en-US"/>
        </w:rPr>
        <w:t>并联机组设润滑油路保护。</w:t>
      </w:r>
      <w:r w:rsidR="00EC6118" w:rsidRPr="000D5FA6">
        <w:rPr>
          <w:rFonts w:hint="eastAsia"/>
          <w:sz w:val="24"/>
          <w:szCs w:val="24"/>
          <w:lang w:bidi="en-US"/>
        </w:rPr>
        <w:tab/>
      </w:r>
    </w:p>
    <w:p w:rsidR="00EC6118"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三）</w:t>
      </w:r>
      <w:r w:rsidR="00EC6118">
        <w:rPr>
          <w:rFonts w:hint="eastAsia"/>
          <w:sz w:val="24"/>
          <w:szCs w:val="24"/>
          <w:lang w:bidi="en-US"/>
        </w:rPr>
        <w:t>制冷系统设高、低压力保护。</w:t>
      </w:r>
      <w:r w:rsidR="00EC6118">
        <w:rPr>
          <w:rFonts w:hint="eastAsia"/>
          <w:sz w:val="24"/>
          <w:szCs w:val="24"/>
          <w:lang w:bidi="en-US"/>
        </w:rPr>
        <w:tab/>
      </w:r>
    </w:p>
    <w:p w:rsidR="00EC6118"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四）</w:t>
      </w:r>
      <w:r w:rsidR="00EC6118">
        <w:rPr>
          <w:rFonts w:hint="eastAsia"/>
          <w:sz w:val="24"/>
          <w:szCs w:val="24"/>
          <w:lang w:bidi="en-US"/>
        </w:rPr>
        <w:t>各间库房的温度均可根据商品的要求，人为设定，制冷系统根据设定的上、下限进行自动运行。</w:t>
      </w:r>
      <w:r w:rsidR="00EC6118">
        <w:rPr>
          <w:rFonts w:hint="eastAsia"/>
          <w:sz w:val="24"/>
          <w:szCs w:val="24"/>
          <w:lang w:bidi="en-US"/>
        </w:rPr>
        <w:tab/>
      </w:r>
    </w:p>
    <w:p w:rsidR="00EC6118" w:rsidRPr="000D5FA6"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五）</w:t>
      </w:r>
      <w:r w:rsidR="00EC6118" w:rsidRPr="000D5FA6">
        <w:rPr>
          <w:rFonts w:hint="eastAsia"/>
          <w:sz w:val="24"/>
          <w:szCs w:val="24"/>
          <w:lang w:bidi="en-US"/>
        </w:rPr>
        <w:t>配备自动温度控制系统，具有自动报警、数据存贮、传输功能</w:t>
      </w:r>
    </w:p>
    <w:p w:rsidR="00EC6118" w:rsidRPr="000D5FA6" w:rsidRDefault="000D5FA6" w:rsidP="000D5FA6">
      <w:pPr>
        <w:widowControl/>
        <w:tabs>
          <w:tab w:val="left" w:pos="420"/>
          <w:tab w:val="left" w:pos="710"/>
        </w:tabs>
        <w:adjustRightInd w:val="0"/>
        <w:snapToGrid w:val="0"/>
        <w:spacing w:line="360" w:lineRule="auto"/>
        <w:jc w:val="left"/>
        <w:rPr>
          <w:sz w:val="24"/>
          <w:szCs w:val="24"/>
          <w:lang w:bidi="en-US"/>
        </w:rPr>
      </w:pPr>
      <w:r>
        <w:rPr>
          <w:rFonts w:hint="eastAsia"/>
          <w:sz w:val="24"/>
          <w:szCs w:val="24"/>
          <w:lang w:bidi="en-US"/>
        </w:rPr>
        <w:t>六）</w:t>
      </w:r>
      <w:r w:rsidR="00EC6118" w:rsidRPr="000D5FA6">
        <w:rPr>
          <w:rFonts w:hint="eastAsia"/>
          <w:sz w:val="24"/>
          <w:szCs w:val="24"/>
          <w:lang w:bidi="en-US"/>
        </w:rPr>
        <w:t>配有安全报警装置，在出现异常状况时，</w:t>
      </w:r>
      <w:r w:rsidR="00EC6118" w:rsidRPr="000D5FA6">
        <w:rPr>
          <w:rFonts w:ascii="宋体" w:eastAsia="宋体" w:hAnsi="宋体" w:cs="宋体"/>
          <w:kern w:val="0"/>
          <w:sz w:val="24"/>
          <w:szCs w:val="24"/>
        </w:rPr>
        <w:t>具有声光报警功能，第一时间警</w:t>
      </w:r>
      <w:r w:rsidR="00EC6118" w:rsidRPr="000D5FA6">
        <w:rPr>
          <w:rFonts w:ascii="宋体" w:eastAsia="宋体" w:hAnsi="宋体" w:cs="宋体" w:hint="eastAsia"/>
          <w:kern w:val="0"/>
          <w:sz w:val="24"/>
          <w:szCs w:val="24"/>
        </w:rPr>
        <w:t>示</w:t>
      </w:r>
      <w:r w:rsidR="00EC6118" w:rsidRPr="000D5FA6">
        <w:rPr>
          <w:rFonts w:ascii="宋体" w:eastAsia="宋体" w:hAnsi="宋体" w:cs="宋体"/>
          <w:kern w:val="0"/>
          <w:sz w:val="24"/>
          <w:szCs w:val="24"/>
        </w:rPr>
        <w:t>操作人员。</w:t>
      </w:r>
    </w:p>
    <w:p w:rsidR="00EC6118" w:rsidRPr="004249DE" w:rsidRDefault="00EC6118" w:rsidP="00D84F42">
      <w:pPr>
        <w:pStyle w:val="ab"/>
        <w:numPr>
          <w:ilvl w:val="0"/>
          <w:numId w:val="38"/>
        </w:numPr>
        <w:tabs>
          <w:tab w:val="left" w:pos="0"/>
          <w:tab w:val="right" w:pos="143"/>
          <w:tab w:val="left" w:pos="992"/>
        </w:tabs>
        <w:spacing w:line="360" w:lineRule="auto"/>
        <w:ind w:firstLineChars="0"/>
        <w:rPr>
          <w:rFonts w:ascii="宋体" w:eastAsia="宋体" w:hAnsi="宋体" w:cs="宋体"/>
          <w:kern w:val="0"/>
          <w:sz w:val="24"/>
          <w:szCs w:val="24"/>
        </w:rPr>
      </w:pPr>
      <w:r w:rsidRPr="004249DE">
        <w:rPr>
          <w:rFonts w:ascii="宋体" w:eastAsia="宋体" w:hAnsi="宋体" w:cs="宋体" w:hint="eastAsia"/>
          <w:kern w:val="0"/>
          <w:sz w:val="24"/>
          <w:szCs w:val="24"/>
        </w:rPr>
        <w:t>制冷系统的安装：</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一）</w:t>
      </w:r>
      <w:r w:rsidR="00EC6118">
        <w:rPr>
          <w:rFonts w:ascii="宋体" w:eastAsia="宋体" w:hAnsi="宋体" w:cs="宋体" w:hint="eastAsia"/>
          <w:kern w:val="0"/>
          <w:sz w:val="24"/>
          <w:szCs w:val="24"/>
        </w:rPr>
        <w:t>安装质量通过合理的、优质的原材料、规范的施工得以保证。施工中，有专业技术人员进行现场指导及参与制冷管路、电气等关键系统的安装。</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二）</w:t>
      </w:r>
      <w:r w:rsidR="00EC6118">
        <w:rPr>
          <w:rFonts w:ascii="宋体" w:eastAsia="宋体" w:hAnsi="宋体" w:cs="宋体" w:hint="eastAsia"/>
          <w:kern w:val="0"/>
          <w:sz w:val="24"/>
          <w:szCs w:val="24"/>
        </w:rPr>
        <w:t>安装排列整齐、牢固、密封可靠无泄漏。有保温要求的部位，均有隔热保温措施，其保温层厚度能保证表面无结露现象，并充分考虑安装检修所需的空间尺寸。</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三）</w:t>
      </w:r>
      <w:r w:rsidR="00EC6118">
        <w:rPr>
          <w:rFonts w:ascii="宋体" w:eastAsia="宋体" w:hAnsi="宋体" w:cs="宋体" w:hint="eastAsia"/>
          <w:kern w:val="0"/>
          <w:sz w:val="24"/>
          <w:szCs w:val="24"/>
        </w:rPr>
        <w:t>制冷系统的管路安装符合标准、规范要求，认真清理排污、压力试验，抽真空、干燥处理及事后更换干燥剂均严格遵守规范。</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lastRenderedPageBreak/>
        <w:t>四）</w:t>
      </w:r>
      <w:r w:rsidR="00EC6118">
        <w:rPr>
          <w:rFonts w:ascii="宋体" w:eastAsia="宋体" w:hAnsi="宋体" w:cs="宋体" w:hint="eastAsia"/>
          <w:kern w:val="0"/>
          <w:sz w:val="24"/>
          <w:szCs w:val="24"/>
        </w:rPr>
        <w:t>制冷系统的设备安装、调试严格遵守中国国家标准《制冷设备、空气分离设备安装工程施工及验收规范》(GB50274-98)。</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五）</w:t>
      </w:r>
      <w:r w:rsidR="00EC6118">
        <w:rPr>
          <w:rFonts w:ascii="宋体" w:eastAsia="宋体" w:hAnsi="宋体" w:cs="宋体" w:hint="eastAsia"/>
          <w:kern w:val="0"/>
          <w:sz w:val="24"/>
          <w:szCs w:val="24"/>
        </w:rPr>
        <w:t>选用脱氧加磷制冷专用L级铜管，制冷管液管、吸入管、排出管应为壁厚＞1.0mm铜管，管路为铜焊，焊接时有干氮保护。</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六）</w:t>
      </w:r>
      <w:r w:rsidR="00EC6118">
        <w:rPr>
          <w:rFonts w:ascii="宋体" w:eastAsia="宋体" w:hAnsi="宋体" w:cs="宋体" w:hint="eastAsia"/>
          <w:kern w:val="0"/>
          <w:sz w:val="24"/>
          <w:szCs w:val="24"/>
        </w:rPr>
        <w:t>制冷管全长使用同厚度的橡塑保温材料保温，其导热系数≤0.034w/m℃抗水汽渗透mu≥3500，保温材料的厚度均不小于20mm，保温层外面用防水保护带紧密包扎两道。</w:t>
      </w:r>
    </w:p>
    <w:p w:rsidR="00EC6118" w:rsidRDefault="00EC6118" w:rsidP="00D84F42">
      <w:pPr>
        <w:pStyle w:val="1"/>
        <w:widowControl/>
        <w:numPr>
          <w:ilvl w:val="0"/>
          <w:numId w:val="39"/>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柔性接头选用铜或不锈钢蛇形管，接头为铜。</w:t>
      </w:r>
    </w:p>
    <w:p w:rsidR="00EC6118" w:rsidRDefault="00EC6118"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库体保温结构：</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（一）</w:t>
      </w:r>
      <w:r w:rsidR="00EC6118">
        <w:rPr>
          <w:rFonts w:ascii="宋体" w:eastAsia="宋体" w:hAnsi="宋体" w:cs="宋体" w:hint="eastAsia"/>
          <w:kern w:val="0"/>
          <w:sz w:val="24"/>
          <w:szCs w:val="24"/>
        </w:rPr>
        <w:t>冷库，库板采用聚氨酯保温材料，保温材料厚度：</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一）</w:t>
      </w:r>
      <w:r w:rsidR="00EC6118">
        <w:rPr>
          <w:rFonts w:ascii="宋体" w:eastAsia="宋体" w:hAnsi="宋体" w:cs="宋体" w:hint="eastAsia"/>
          <w:kern w:val="0"/>
          <w:sz w:val="24"/>
          <w:szCs w:val="24"/>
        </w:rPr>
        <w:t>低温库：150mm,</w:t>
      </w:r>
    </w:p>
    <w:p w:rsidR="00EC6118" w:rsidRDefault="00EC6118" w:rsidP="00D84F42">
      <w:pPr>
        <w:pStyle w:val="1"/>
        <w:widowControl/>
        <w:numPr>
          <w:ilvl w:val="0"/>
          <w:numId w:val="34"/>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中温库：100mm</w:t>
      </w:r>
    </w:p>
    <w:p w:rsidR="00EC6118" w:rsidRDefault="004249DE" w:rsidP="004249DE">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三）</w:t>
      </w:r>
      <w:r w:rsidR="00EC6118">
        <w:rPr>
          <w:rFonts w:ascii="宋体" w:eastAsia="宋体" w:hAnsi="宋体" w:cs="宋体" w:hint="eastAsia"/>
          <w:kern w:val="0"/>
          <w:sz w:val="24"/>
          <w:szCs w:val="24"/>
        </w:rPr>
        <w:t>冷库墙板、顶板表面采用外表面采用彩钢板，厚度0.426mm，内表面采用304#不锈钢材料，厚度0.6mm.</w:t>
      </w:r>
    </w:p>
    <w:p w:rsidR="00EC6118" w:rsidRDefault="00EC6118" w:rsidP="00D84F42">
      <w:pPr>
        <w:pStyle w:val="1"/>
        <w:widowControl/>
        <w:numPr>
          <w:ilvl w:val="0"/>
          <w:numId w:val="34"/>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冷库底板表面采用外表面采用彩钢板，厚度0.426mm，内表面采用镀锌钢板材料，厚度1.0 mm。</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硬质聚氨酯泡沫塑料其物理及机械性能指标：</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892"/>
        <w:gridCol w:w="2145"/>
        <w:gridCol w:w="2160"/>
      </w:tblGrid>
      <w:tr w:rsidR="00EC6118" w:rsidTr="0091696D">
        <w:trPr>
          <w:trHeight w:val="443"/>
          <w:jc w:val="center"/>
        </w:trPr>
        <w:tc>
          <w:tcPr>
            <w:tcW w:w="792" w:type="dxa"/>
            <w:vAlign w:val="center"/>
          </w:tcPr>
          <w:p w:rsidR="00EC6118" w:rsidRDefault="00EC6118" w:rsidP="0091696D">
            <w:pPr>
              <w:widowControl/>
              <w:spacing w:line="360" w:lineRule="atLeast"/>
              <w:ind w:left="-721" w:firstLine="743"/>
              <w:jc w:val="left"/>
              <w:rPr>
                <w:rFonts w:ascii="宋体" w:eastAsia="宋体" w:hAnsi="宋体" w:cs="宋体"/>
                <w:kern w:val="0"/>
                <w:sz w:val="24"/>
                <w:szCs w:val="24"/>
              </w:rPr>
            </w:pPr>
            <w:r>
              <w:rPr>
                <w:rFonts w:ascii="宋体" w:eastAsia="宋体" w:hAnsi="宋体" w:cs="宋体" w:hint="eastAsia"/>
                <w:kern w:val="0"/>
                <w:sz w:val="24"/>
                <w:szCs w:val="24"/>
              </w:rPr>
              <w:t>序号</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项 目</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指 标</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备 注</w:t>
            </w: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外观</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浅黄色</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平均密度kg/m3</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38-42</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导热系数w/m.k</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≦0.022</w:t>
            </w:r>
          </w:p>
        </w:tc>
        <w:tc>
          <w:tcPr>
            <w:tcW w:w="2160" w:type="dxa"/>
            <w:vAlign w:val="center"/>
          </w:tcPr>
          <w:p w:rsidR="00EC6118" w:rsidRDefault="00EC6118" w:rsidP="0091696D">
            <w:pPr>
              <w:widowControl/>
              <w:spacing w:line="360" w:lineRule="atLeast"/>
              <w:ind w:left="15" w:hanging="15"/>
              <w:jc w:val="left"/>
              <w:rPr>
                <w:rFonts w:ascii="宋体" w:eastAsia="宋体" w:hAnsi="宋体" w:cs="宋体"/>
                <w:kern w:val="0"/>
                <w:sz w:val="24"/>
                <w:szCs w:val="24"/>
              </w:rPr>
            </w:pPr>
            <w:r>
              <w:rPr>
                <w:rFonts w:ascii="宋体" w:eastAsia="宋体" w:hAnsi="宋体" w:cs="宋体" w:hint="eastAsia"/>
                <w:kern w:val="0"/>
                <w:sz w:val="24"/>
                <w:szCs w:val="24"/>
              </w:rPr>
              <w:t>最低可达0.0174</w:t>
            </w:r>
          </w:p>
        </w:tc>
      </w:tr>
      <w:tr w:rsidR="00EC6118" w:rsidTr="0091696D">
        <w:trPr>
          <w:trHeight w:val="443"/>
          <w:jc w:val="center"/>
        </w:trPr>
        <w:tc>
          <w:tcPr>
            <w:tcW w:w="792" w:type="dxa"/>
          </w:tcPr>
          <w:p w:rsidR="00EC6118" w:rsidRDefault="00980324"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w</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抗压强度kg/cm2</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2.0~5.0</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5</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最高操作温度℃</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60</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最低操作温度℃</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-120</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吸水率g/100cm2</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43"/>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2892" w:type="dxa"/>
            <w:vAlign w:val="center"/>
          </w:tcPr>
          <w:p w:rsidR="00EC6118" w:rsidRDefault="00EC6118" w:rsidP="0091696D">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自熄性</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≦3秒</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p>
        </w:tc>
      </w:tr>
      <w:tr w:rsidR="00EC6118" w:rsidTr="0091696D">
        <w:trPr>
          <w:trHeight w:val="418"/>
          <w:jc w:val="center"/>
        </w:trPr>
        <w:tc>
          <w:tcPr>
            <w:tcW w:w="792" w:type="dxa"/>
          </w:tcPr>
          <w:p w:rsidR="00EC6118" w:rsidRDefault="00EC6118" w:rsidP="0091696D">
            <w:pPr>
              <w:widowControl/>
              <w:spacing w:line="360" w:lineRule="atLeast"/>
              <w:ind w:left="420" w:firstLine="630"/>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2892"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蒸气渗透率ng/pa.m.s</w:t>
            </w:r>
          </w:p>
        </w:tc>
        <w:tc>
          <w:tcPr>
            <w:tcW w:w="2145"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≦6.5</w:t>
            </w:r>
          </w:p>
        </w:tc>
        <w:tc>
          <w:tcPr>
            <w:tcW w:w="2160" w:type="dxa"/>
            <w:vAlign w:val="center"/>
          </w:tcPr>
          <w:p w:rsidR="00EC6118" w:rsidRDefault="00EC6118" w:rsidP="0091696D">
            <w:pPr>
              <w:widowControl/>
              <w:spacing w:line="360" w:lineRule="atLeast"/>
              <w:ind w:left="420" w:hanging="420"/>
              <w:jc w:val="left"/>
              <w:rPr>
                <w:rFonts w:ascii="宋体" w:eastAsia="宋体" w:hAnsi="宋体" w:cs="宋体"/>
                <w:kern w:val="0"/>
                <w:sz w:val="24"/>
                <w:szCs w:val="24"/>
              </w:rPr>
            </w:pPr>
            <w:r>
              <w:rPr>
                <w:rFonts w:ascii="宋体" w:eastAsia="宋体" w:hAnsi="宋体" w:cs="宋体" w:hint="eastAsia"/>
                <w:kern w:val="0"/>
                <w:sz w:val="24"/>
                <w:szCs w:val="24"/>
              </w:rPr>
              <w:t>23±2℃/0%~85%RH</w:t>
            </w:r>
          </w:p>
        </w:tc>
      </w:tr>
    </w:tbl>
    <w:p w:rsidR="00EC6118" w:rsidRDefault="00EC6118" w:rsidP="00D84F42">
      <w:pPr>
        <w:numPr>
          <w:ilvl w:val="1"/>
          <w:numId w:val="2"/>
        </w:numPr>
        <w:tabs>
          <w:tab w:val="right" w:pos="143"/>
        </w:tabs>
        <w:spacing w:line="360" w:lineRule="auto"/>
        <w:rPr>
          <w:rFonts w:ascii="宋体" w:eastAsia="宋体" w:hAnsi="宋体" w:cs="宋体"/>
          <w:kern w:val="0"/>
          <w:sz w:val="24"/>
          <w:szCs w:val="24"/>
        </w:rPr>
      </w:pPr>
      <w:r>
        <w:rPr>
          <w:rFonts w:ascii="宋体" w:eastAsia="宋体" w:hAnsi="宋体" w:cs="宋体" w:hint="eastAsia"/>
          <w:kern w:val="0"/>
          <w:sz w:val="24"/>
          <w:szCs w:val="24"/>
        </w:rPr>
        <w:t>冷库门：</w:t>
      </w:r>
    </w:p>
    <w:p w:rsidR="00EC6118" w:rsidRDefault="00EC6118" w:rsidP="00D84F42">
      <w:pPr>
        <w:pStyle w:val="1"/>
        <w:widowControl/>
        <w:numPr>
          <w:ilvl w:val="0"/>
          <w:numId w:val="3"/>
        </w:numPr>
        <w:spacing w:line="360" w:lineRule="atLeast"/>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每间冷库均配置取货操作门和维护保温门，其中操作门：</w:t>
      </w:r>
    </w:p>
    <w:p w:rsidR="00EC6118" w:rsidRDefault="00EC6118" w:rsidP="00D84F42">
      <w:pPr>
        <w:pStyle w:val="1"/>
        <w:widowControl/>
        <w:numPr>
          <w:ilvl w:val="0"/>
          <w:numId w:val="3"/>
        </w:numPr>
        <w:spacing w:line="360" w:lineRule="atLeast"/>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中温库采用中空防雾玻璃门，门洞尺寸：800*1320mm</w:t>
      </w:r>
    </w:p>
    <w:p w:rsidR="00EC6118" w:rsidRDefault="00EC6118" w:rsidP="00D84F42">
      <w:pPr>
        <w:pStyle w:val="1"/>
        <w:widowControl/>
        <w:numPr>
          <w:ilvl w:val="0"/>
          <w:numId w:val="3"/>
        </w:numPr>
        <w:spacing w:line="360" w:lineRule="atLeast"/>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低温库采用150mm厚聚氨酯保温门，门洞尺寸：680*680mm</w:t>
      </w:r>
    </w:p>
    <w:p w:rsidR="00EC6118" w:rsidRDefault="00EC6118" w:rsidP="00D84F42">
      <w:pPr>
        <w:pStyle w:val="1"/>
        <w:widowControl/>
        <w:numPr>
          <w:ilvl w:val="0"/>
          <w:numId w:val="3"/>
        </w:numPr>
        <w:spacing w:line="360" w:lineRule="atLeast"/>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维修保温：采用扫地门方式平埋门，低温门板为厚度150mm的聚氨酯(PU)板，中温门板为厚度100mm的聚氨酯（PU</w:t>
      </w:r>
      <w:r>
        <w:rPr>
          <w:rFonts w:ascii="宋体" w:eastAsia="宋体" w:hAnsi="宋体" w:cs="宋体"/>
          <w:kern w:val="0"/>
          <w:sz w:val="24"/>
          <w:szCs w:val="24"/>
        </w:rPr>
        <w:t>）</w:t>
      </w:r>
      <w:r>
        <w:rPr>
          <w:rFonts w:ascii="宋体" w:eastAsia="宋体" w:hAnsi="宋体" w:cs="宋体" w:hint="eastAsia"/>
          <w:kern w:val="0"/>
          <w:sz w:val="24"/>
          <w:szCs w:val="24"/>
        </w:rPr>
        <w:t>板。门锁具有内部逃生开启功能，无须工具可从库内人手开启，门框处安装防露发热丝，防止库门连接处结露。门洞尺寸：700×1820mm</w:t>
      </w:r>
    </w:p>
    <w:p w:rsidR="00EC6118" w:rsidRDefault="00EC6118" w:rsidP="00EC6118">
      <w:pPr>
        <w:widowControl/>
        <w:spacing w:line="360" w:lineRule="atLeast"/>
        <w:ind w:left="1260"/>
        <w:jc w:val="left"/>
        <w:rPr>
          <w:rFonts w:ascii="宋体" w:eastAsia="宋体" w:hAnsi="宋体" w:cs="宋体"/>
          <w:kern w:val="0"/>
          <w:sz w:val="24"/>
          <w:szCs w:val="24"/>
        </w:rPr>
      </w:pP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品目号</w:t>
      </w:r>
      <w:r>
        <w:rPr>
          <w:rFonts w:ascii="宋体" w:eastAsia="宋体" w:hAnsi="宋体" w:cs="宋体"/>
          <w:b/>
          <w:bCs/>
          <w:kern w:val="0"/>
          <w:sz w:val="24"/>
          <w:szCs w:val="24"/>
        </w:rPr>
        <w:t>1-6</w:t>
      </w:r>
      <w:r>
        <w:rPr>
          <w:rFonts w:ascii="宋体" w:eastAsia="宋体" w:hAnsi="宋体" w:cs="宋体" w:hint="eastAsia"/>
          <w:b/>
          <w:bCs/>
          <w:kern w:val="0"/>
          <w:sz w:val="24"/>
          <w:szCs w:val="24"/>
        </w:rPr>
        <w:t>：实验室电气系统（强电）</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r w:rsidR="004249DE">
        <w:rPr>
          <w:rFonts w:ascii="宋体" w:eastAsia="宋体" w:hAnsi="宋体" w:cs="宋体" w:hint="eastAsia"/>
          <w:kern w:val="0"/>
          <w:sz w:val="24"/>
          <w:szCs w:val="24"/>
        </w:rPr>
        <w:t>。</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w:t>
      </w:r>
      <w:r w:rsidR="004249DE">
        <w:rPr>
          <w:rFonts w:ascii="宋体" w:eastAsia="宋体" w:hAnsi="宋体" w:cs="宋体" w:hint="eastAsia"/>
          <w:kern w:val="0"/>
          <w:sz w:val="24"/>
          <w:szCs w:val="24"/>
        </w:rPr>
        <w:t>三</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规划依据、规划理念：规划依据：</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《民用建筑电气规范》     JGJ16-2008；</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《供配电系统规范》       GB50052-2009；</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《低压配电规范》          GB50054-2011；</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《通用用电设备配电规范》  GB50055-2011；</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《电力工程电缆规范》      GB50217-2007；</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《建筑照明标准》          GB50034-2013；</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《建筑物防雷规范》          GB50057-2010；</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《建筑防火规范》          GB 50016-2014；</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《建筑防火封堵应用技术规程》       CECS 154:2003；</w:t>
      </w:r>
    </w:p>
    <w:p w:rsidR="00EC6118" w:rsidRPr="00765177"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十</w:t>
      </w:r>
      <w:r>
        <w:rPr>
          <w:rFonts w:ascii="宋体" w:eastAsia="宋体" w:hAnsi="宋体" w:cs="宋体"/>
          <w:kern w:val="0"/>
          <w:sz w:val="24"/>
          <w:szCs w:val="24"/>
        </w:rPr>
        <w:t>)</w:t>
      </w:r>
      <w:r w:rsidRPr="00765177">
        <w:rPr>
          <w:rFonts w:ascii="宋体" w:eastAsia="宋体" w:hAnsi="宋体" w:cs="宋体"/>
          <w:kern w:val="0"/>
          <w:sz w:val="24"/>
          <w:szCs w:val="24"/>
        </w:rPr>
        <w:t> </w:t>
      </w:r>
      <w:r w:rsidRPr="00765177">
        <w:rPr>
          <w:rFonts w:ascii="宋体" w:eastAsia="宋体" w:hAnsi="宋体" w:cs="宋体" w:hint="eastAsia"/>
          <w:kern w:val="0"/>
          <w:sz w:val="24"/>
          <w:szCs w:val="24"/>
        </w:rPr>
        <w:t>《电气装置安装工程施工及验收规范》</w:t>
      </w:r>
      <w:r w:rsidRPr="00765177">
        <w:rPr>
          <w:rFonts w:ascii="宋体" w:eastAsia="宋体" w:hAnsi="宋体" w:cs="宋体"/>
          <w:kern w:val="0"/>
          <w:sz w:val="24"/>
          <w:szCs w:val="24"/>
        </w:rPr>
        <w:t>(GB50245-50259-96)</w:t>
      </w:r>
    </w:p>
    <w:p w:rsidR="00EC6118" w:rsidRPr="00765177"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十一</w:t>
      </w:r>
      <w:r>
        <w:rPr>
          <w:rFonts w:ascii="宋体" w:eastAsia="宋体" w:hAnsi="宋体" w:cs="宋体"/>
          <w:kern w:val="0"/>
          <w:sz w:val="24"/>
          <w:szCs w:val="24"/>
        </w:rPr>
        <w:t>)</w:t>
      </w:r>
      <w:r w:rsidRPr="00765177">
        <w:rPr>
          <w:rFonts w:ascii="宋体" w:eastAsia="宋体" w:hAnsi="宋体" w:cs="宋体"/>
          <w:kern w:val="0"/>
          <w:sz w:val="24"/>
          <w:szCs w:val="24"/>
        </w:rPr>
        <w:t> </w:t>
      </w:r>
      <w:r w:rsidRPr="00765177">
        <w:rPr>
          <w:rFonts w:ascii="宋体" w:eastAsia="宋体" w:hAnsi="宋体" w:cs="宋体" w:hint="eastAsia"/>
          <w:kern w:val="0"/>
          <w:sz w:val="24"/>
          <w:szCs w:val="24"/>
        </w:rPr>
        <w:t>《建筑电气照明装置施工与验收规范》</w:t>
      </w:r>
      <w:r w:rsidRPr="00765177">
        <w:rPr>
          <w:rFonts w:ascii="宋体" w:eastAsia="宋体" w:hAnsi="宋体" w:cs="宋体"/>
          <w:kern w:val="0"/>
          <w:sz w:val="24"/>
          <w:szCs w:val="24"/>
        </w:rPr>
        <w:t>GB 50617-2010</w:t>
      </w:r>
    </w:p>
    <w:p w:rsidR="00EC6118" w:rsidRPr="00765177"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十二</w:t>
      </w:r>
      <w:r>
        <w:rPr>
          <w:rFonts w:ascii="宋体" w:eastAsia="宋体" w:hAnsi="宋体" w:cs="宋体"/>
          <w:kern w:val="0"/>
          <w:sz w:val="24"/>
          <w:szCs w:val="24"/>
        </w:rPr>
        <w:t>)</w:t>
      </w:r>
      <w:r w:rsidRPr="00765177">
        <w:rPr>
          <w:rFonts w:ascii="宋体" w:eastAsia="宋体" w:hAnsi="宋体" w:cs="宋体"/>
          <w:kern w:val="0"/>
          <w:sz w:val="24"/>
          <w:szCs w:val="24"/>
        </w:rPr>
        <w:t> </w:t>
      </w:r>
      <w:r w:rsidRPr="00765177">
        <w:rPr>
          <w:rFonts w:ascii="宋体" w:eastAsia="宋体" w:hAnsi="宋体" w:cs="宋体" w:hint="eastAsia"/>
          <w:kern w:val="0"/>
          <w:sz w:val="24"/>
          <w:szCs w:val="24"/>
        </w:rPr>
        <w:t>《接地装置施工及验收规范》</w:t>
      </w:r>
      <w:r w:rsidRPr="00765177">
        <w:rPr>
          <w:rFonts w:ascii="宋体" w:eastAsia="宋体" w:hAnsi="宋体" w:cs="宋体"/>
          <w:kern w:val="0"/>
          <w:sz w:val="24"/>
          <w:szCs w:val="24"/>
        </w:rPr>
        <w:t>(GB50169-2016)</w:t>
      </w:r>
    </w:p>
    <w:p w:rsidR="00EC6118" w:rsidRPr="00765177"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十三</w:t>
      </w:r>
      <w:r>
        <w:rPr>
          <w:rFonts w:ascii="宋体" w:eastAsia="宋体" w:hAnsi="宋体" w:cs="宋体"/>
          <w:kern w:val="0"/>
          <w:sz w:val="24"/>
          <w:szCs w:val="24"/>
        </w:rPr>
        <w:t>)</w:t>
      </w:r>
      <w:r w:rsidRPr="00765177">
        <w:rPr>
          <w:rFonts w:ascii="宋体" w:eastAsia="宋体" w:hAnsi="宋体" w:cs="宋体"/>
          <w:kern w:val="0"/>
          <w:sz w:val="24"/>
          <w:szCs w:val="24"/>
        </w:rPr>
        <w:t> </w:t>
      </w:r>
      <w:r w:rsidRPr="00765177">
        <w:rPr>
          <w:rFonts w:ascii="宋体" w:eastAsia="宋体" w:hAnsi="宋体" w:cs="宋体" w:hint="eastAsia"/>
          <w:kern w:val="0"/>
          <w:sz w:val="24"/>
          <w:szCs w:val="24"/>
        </w:rPr>
        <w:t>《盘、柜及二次回路结线施</w:t>
      </w:r>
      <w:r w:rsidRPr="00765177">
        <w:rPr>
          <w:rFonts w:ascii="宋体" w:eastAsia="宋体" w:hAnsi="宋体" w:cs="宋体"/>
          <w:kern w:val="0"/>
          <w:sz w:val="24"/>
          <w:szCs w:val="24"/>
        </w:rPr>
        <w:t>"们及验收规范》(GB50171-2012)</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十四</w:t>
      </w:r>
      <w:r>
        <w:rPr>
          <w:rFonts w:ascii="宋体" w:eastAsia="宋体" w:hAnsi="宋体" w:cs="宋体"/>
          <w:kern w:val="0"/>
          <w:sz w:val="24"/>
          <w:szCs w:val="24"/>
        </w:rPr>
        <w:t>)</w:t>
      </w:r>
      <w:r w:rsidRPr="00765177">
        <w:rPr>
          <w:rFonts w:ascii="宋体" w:eastAsia="宋体" w:hAnsi="宋体" w:cs="宋体"/>
          <w:kern w:val="0"/>
          <w:sz w:val="24"/>
          <w:szCs w:val="24"/>
        </w:rPr>
        <w:t> </w:t>
      </w:r>
      <w:r w:rsidRPr="00765177">
        <w:rPr>
          <w:rFonts w:ascii="宋体" w:eastAsia="宋体" w:hAnsi="宋体" w:cs="宋体" w:hint="eastAsia"/>
          <w:kern w:val="0"/>
          <w:sz w:val="24"/>
          <w:szCs w:val="24"/>
        </w:rPr>
        <w:t>《电缆线路施工及验收规范》</w:t>
      </w:r>
      <w:r w:rsidRPr="00765177">
        <w:rPr>
          <w:rFonts w:ascii="宋体" w:eastAsia="宋体" w:hAnsi="宋体" w:cs="宋体"/>
          <w:kern w:val="0"/>
          <w:sz w:val="24"/>
          <w:szCs w:val="24"/>
        </w:rPr>
        <w:t>(GB50168-2006)</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以及其他相关的规范、规程、规定等。</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w:t>
      </w:r>
      <w:r w:rsidR="004249DE">
        <w:rPr>
          <w:rFonts w:ascii="宋体" w:eastAsia="宋体" w:hAnsi="宋体" w:cs="宋体" w:hint="eastAsia"/>
          <w:kern w:val="0"/>
          <w:sz w:val="24"/>
          <w:szCs w:val="24"/>
        </w:rPr>
        <w:t>四</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理念：</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严格按照国家有关建设程序与法规、电气标准、规范以及客户需求明确推荐方案并进行优化。</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适用、安全、经济、便于施工维护和管理是本工程电气的基本原则和出发点。</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电气有良好的适用性，能满足大楼用电设备对于负荷容量、电能质量与供电可靠性的要求。</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做到供电系统高效、灵活、稳定、易控；电气有可靠的安全性，电线、电缆具有足够的绝缘距离、绝缘强度、负荷能力、热稳定与动稳定裕度。</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电气有很好的经济性，在满足供电功能和确保安全的前提下，尽可能减少投资，最大限度地减少电能消耗。</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本工程的电气采用分布式供电系统，采用放射式与树干式相结合的供电方式，最大限度减少电线的长度和损耗。</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选用低耗节能灯具。均衡负荷，节约用电，降低施工、运行和维护费用，提高电能的利用率，以取得节能的经济效益。</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大功率仪器单独设置单独回路，设自动保护开关，微电子仪器与大功率电器不共接一条线路；</w:t>
      </w:r>
    </w:p>
    <w:p w:rsidR="004249DE"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电气便于施工、维护和管理，选用的设备、元件和材料做到有多家公司可以</w:t>
      </w:r>
      <w:r>
        <w:rPr>
          <w:rFonts w:ascii="宋体" w:eastAsia="宋体" w:hAnsi="宋体" w:cs="宋体" w:hint="eastAsia"/>
          <w:kern w:val="0"/>
          <w:sz w:val="24"/>
          <w:szCs w:val="24"/>
        </w:rPr>
        <w:t>生产</w:t>
      </w:r>
      <w:r>
        <w:rPr>
          <w:rFonts w:ascii="宋体" w:eastAsia="宋体" w:hAnsi="宋体" w:cs="宋体"/>
          <w:kern w:val="0"/>
          <w:sz w:val="24"/>
          <w:szCs w:val="24"/>
        </w:rPr>
        <w:t>销售的，以便招标采购并降低费用；设备的运输、安装和维护做到方便，不需要大型设备和专用工具和技术特别高的人员，易损部件和材料应尽量少并且能方便快速地更换，尽量减少停电时间和维护费用。</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一、范围：</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(一)实验室室内插座用电。</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(二)实验室室内设备用电。</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(三)实验室室内照明用电。</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sidRPr="004249DE">
        <w:rPr>
          <w:rFonts w:ascii="宋体" w:eastAsia="宋体" w:hAnsi="宋体" w:cs="宋体"/>
          <w:kern w:val="0"/>
          <w:sz w:val="24"/>
          <w:szCs w:val="24"/>
        </w:rPr>
        <w:t xml:space="preserve"> </w:t>
      </w:r>
      <w:r>
        <w:rPr>
          <w:rFonts w:ascii="宋体" w:eastAsia="宋体" w:hAnsi="宋体" w:cs="宋体"/>
          <w:kern w:val="0"/>
          <w:sz w:val="24"/>
          <w:szCs w:val="24"/>
        </w:rPr>
        <w:t>UPS不间断电源系统。</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(五)实验室洁净空调配电系统。</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(六)实验室电力电缆。</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(七)实验室桥架。</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(八)实验室通风配电系统。</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(九)实验室恒温恒湿空调配电系统。</w:t>
      </w:r>
    </w:p>
    <w:p w:rsidR="00EC6118" w:rsidRDefault="00EC6118" w:rsidP="004249D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(十)实验室供气、纯水、热水、冷库设备配电系统。</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二、内容：</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照明系统</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本次实验室照明系统的包含实验室室内照明；</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本次工程实验室室内照明均按照度300lx以上，折合功率</w:t>
      </w:r>
      <w:r>
        <w:rPr>
          <w:rFonts w:ascii="宋体" w:eastAsia="宋体" w:hAnsi="宋体" w:cs="宋体" w:hint="eastAsia"/>
          <w:kern w:val="0"/>
          <w:sz w:val="24"/>
          <w:szCs w:val="24"/>
        </w:rPr>
        <w:t>不小于</w:t>
      </w:r>
      <w:r>
        <w:rPr>
          <w:rFonts w:ascii="宋体" w:eastAsia="宋体" w:hAnsi="宋体" w:cs="宋体"/>
          <w:kern w:val="0"/>
          <w:sz w:val="24"/>
          <w:szCs w:val="24"/>
        </w:rPr>
        <w:t>9W/m2。室内照明为单相三线</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w:t>
      </w:r>
      <w:r>
        <w:rPr>
          <w:rFonts w:ascii="宋体" w:eastAsia="宋体" w:hAnsi="宋体" w:cs="宋体"/>
          <w:kern w:val="0"/>
          <w:sz w:val="24"/>
          <w:szCs w:val="24"/>
        </w:rPr>
        <w:t>室内照明有吊顶的地方使用嵌入式平板LED灯，没吊顶的地方使用吸顶灯，洁净区域使用洁净LED面板灯，气瓶间使用防爆灯。</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w:t>
      </w:r>
      <w:r>
        <w:rPr>
          <w:rFonts w:ascii="宋体" w:eastAsia="宋体" w:hAnsi="宋体" w:cs="宋体"/>
          <w:kern w:val="0"/>
          <w:sz w:val="24"/>
          <w:szCs w:val="24"/>
        </w:rPr>
        <w:t>灯具厚度宜在70mm以内。</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灯具光源为LED光源，光通量为3000Lm以上。 </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电线选择及电线敷设方式</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实验室电线选用WDZ-BYJ无卤低烟阻燃型铜芯交联聚烯烃绝缘电力电线，电线的敷设方式是穿JDG线管埋地暗装。JDG线管具有耐高温，易连接和易折弯等优点。既保证安全又方便施工。</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(三)低压配电</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电压级数：配电系统电源引自楼层配电箱，电压等级为220/380V。</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接地形式：本出线为三相五线制。低压配电系统接地型式采用TN-S系统，整个系统的中性线（N）与保护线（PE）分离。</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配电回路：本由楼层配电箱引至房间配电箱，插座由房间配电箱提供回路，照明由楼层照明总箱提供回路。</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配电方式：照明及一般用电设备采用放射式配电方式。</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漏电开关：漏电断路器:单相漏电断路器均采用两极，三相漏电断路器均采用四极，漏电断路器动作电流不大于30mA，动作时间无延迟。</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线路敷设</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本工程室内实验室所用为JDG线管地面内暗敷设及走天花板内明装敷设方式。</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凡图中未注明导线根数的线路均为三根，其中：照明线路为WDZ-BYJ-3x2.5mm2。 </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一般设备的配电线路明敷时，应穿金属线管保护或在电缆桥架内敷设；穿金属管保护暗敷在顶板、地坪、墙内时应有不小于15mm厚的保护层。</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所有穿过建筑物伸缩缝、沉降缝、后浇带的管线应按《建筑电气安装工程图集》中有关做法施工。</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PE线均用绿/黄导线或标识 ：本工程室内实验室所用为镀锌线槽已预先敷设,规格参照图。</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w:t>
      </w:r>
      <w:r>
        <w:rPr>
          <w:rFonts w:ascii="宋体" w:eastAsia="宋体" w:hAnsi="宋体" w:cs="宋体"/>
          <w:kern w:val="0"/>
          <w:sz w:val="24"/>
          <w:szCs w:val="24"/>
        </w:rPr>
        <w:t>设备安装</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除注明外，各设备安装作如下规定：</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落地式配电箱安装时应高出地坪0.15m</w:t>
      </w:r>
      <w:r>
        <w:rPr>
          <w:rFonts w:ascii="宋体" w:eastAsia="宋体" w:hAnsi="宋体" w:cs="宋体" w:hint="eastAsia"/>
          <w:kern w:val="0"/>
          <w:sz w:val="24"/>
          <w:szCs w:val="24"/>
        </w:rPr>
        <w:t>以上</w:t>
      </w:r>
      <w:r>
        <w:rPr>
          <w:rFonts w:ascii="宋体" w:eastAsia="宋体" w:hAnsi="宋体" w:cs="宋体"/>
          <w:kern w:val="0"/>
          <w:sz w:val="24"/>
          <w:szCs w:val="24"/>
        </w:rPr>
        <w:t>。</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嵌墙或挂墙的照明、动力配电箱下沿距地1.5m</w:t>
      </w:r>
      <w:r>
        <w:rPr>
          <w:rFonts w:ascii="宋体" w:eastAsia="宋体" w:hAnsi="宋体" w:cs="宋体" w:hint="eastAsia"/>
          <w:kern w:val="0"/>
          <w:sz w:val="24"/>
          <w:szCs w:val="24"/>
        </w:rPr>
        <w:t>左右</w:t>
      </w:r>
      <w:r>
        <w:rPr>
          <w:rFonts w:ascii="宋体" w:eastAsia="宋体" w:hAnsi="宋体" w:cs="宋体"/>
          <w:kern w:val="0"/>
          <w:sz w:val="24"/>
          <w:szCs w:val="24"/>
        </w:rPr>
        <w:t>安装。</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墙壁开关下沿距地1.3m</w:t>
      </w:r>
      <w:r>
        <w:rPr>
          <w:rFonts w:ascii="宋体" w:eastAsia="宋体" w:hAnsi="宋体" w:cs="宋体" w:hint="eastAsia"/>
          <w:kern w:val="0"/>
          <w:sz w:val="24"/>
          <w:szCs w:val="24"/>
        </w:rPr>
        <w:t>左右</w:t>
      </w:r>
      <w:r>
        <w:rPr>
          <w:rFonts w:ascii="宋体" w:eastAsia="宋体" w:hAnsi="宋体" w:cs="宋体"/>
          <w:kern w:val="0"/>
          <w:sz w:val="24"/>
          <w:szCs w:val="24"/>
        </w:rPr>
        <w:t>安装，距门框0.2m</w:t>
      </w:r>
      <w:r>
        <w:rPr>
          <w:rFonts w:ascii="宋体" w:eastAsia="宋体" w:hAnsi="宋体" w:cs="宋体" w:hint="eastAsia"/>
          <w:kern w:val="0"/>
          <w:sz w:val="24"/>
          <w:szCs w:val="24"/>
        </w:rPr>
        <w:t>左右</w:t>
      </w:r>
      <w:r>
        <w:rPr>
          <w:rFonts w:ascii="宋体" w:eastAsia="宋体" w:hAnsi="宋体" w:cs="宋体"/>
          <w:kern w:val="0"/>
          <w:sz w:val="24"/>
          <w:szCs w:val="24"/>
        </w:rPr>
        <w:t>安装。</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天棚上的灯具嵌顶或吸顶安装，详见图例表中说明。</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设备及灯具安装参见国标图《常用低压配电设备安装》04D702-1、国标图《常用低压配电设备及灯具安装》96D702-2及国标图《特殊灯具安装》03D702-3。</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w:t>
      </w:r>
      <w:r w:rsidR="00B466D6">
        <w:rPr>
          <w:rFonts w:ascii="宋体" w:eastAsia="宋体" w:hAnsi="宋体" w:cs="宋体" w:hint="eastAsia"/>
          <w:kern w:val="0"/>
          <w:sz w:val="24"/>
          <w:szCs w:val="24"/>
        </w:rPr>
        <w:t>五</w:t>
      </w:r>
      <w:r>
        <w:rPr>
          <w:rFonts w:ascii="宋体" w:eastAsia="宋体" w:hAnsi="宋体" w:cs="宋体"/>
          <w:kern w:val="0"/>
          <w:sz w:val="24"/>
          <w:szCs w:val="24"/>
        </w:rPr>
        <w:t>)</w:t>
      </w:r>
      <w:r>
        <w:rPr>
          <w:rFonts w:ascii="Times New Roman" w:eastAsia="宋体" w:hAnsi="Times New Roman" w:cs="Times New Roman"/>
          <w:kern w:val="0"/>
          <w:sz w:val="14"/>
          <w:szCs w:val="14"/>
        </w:rPr>
        <w:t>   </w:t>
      </w:r>
      <w:r>
        <w:rPr>
          <w:rFonts w:ascii="宋体" w:eastAsia="宋体" w:hAnsi="宋体" w:cs="宋体"/>
          <w:kern w:val="0"/>
          <w:sz w:val="24"/>
          <w:szCs w:val="24"/>
        </w:rPr>
        <w:t>接地与安全</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为防止人身触电的危险，本工程设置专用接地保护线（PE线），凡正常情况下不带电，绝缘破坏时可能带电的电气设备的金属外壳、等电位联结母排、公用设施的金属管道、建筑物金属结构等互相连通，并与基础接地网可靠连结。做法详见《等电位联结安装》02D501-2第11~15页。</w:t>
      </w:r>
    </w:p>
    <w:p w:rsidR="00EC6118" w:rsidRDefault="00EC6118" w:rsidP="00B466D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w:t>
      </w:r>
      <w:r w:rsidR="00B466D6">
        <w:rPr>
          <w:rFonts w:ascii="宋体" w:eastAsia="宋体" w:hAnsi="宋体" w:cs="宋体" w:hint="eastAsia"/>
          <w:kern w:val="0"/>
          <w:sz w:val="24"/>
          <w:szCs w:val="24"/>
        </w:rPr>
        <w:t>六</w:t>
      </w:r>
      <w:r>
        <w:rPr>
          <w:rFonts w:ascii="宋体" w:eastAsia="宋体" w:hAnsi="宋体" w:cs="宋体"/>
          <w:kern w:val="0"/>
          <w:sz w:val="24"/>
          <w:szCs w:val="24"/>
        </w:rPr>
        <w:t>)</w:t>
      </w:r>
      <w:r>
        <w:rPr>
          <w:rFonts w:ascii="Times New Roman" w:eastAsia="宋体" w:hAnsi="Times New Roman" w:cs="Times New Roman"/>
          <w:kern w:val="0"/>
          <w:sz w:val="14"/>
          <w:szCs w:val="14"/>
        </w:rPr>
        <w:t>  </w:t>
      </w:r>
      <w:r>
        <w:rPr>
          <w:rFonts w:ascii="宋体" w:eastAsia="宋体" w:hAnsi="宋体" w:cs="宋体"/>
          <w:kern w:val="0"/>
          <w:sz w:val="24"/>
          <w:szCs w:val="24"/>
        </w:rPr>
        <w:t>保护接地</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穿线金属管、金属线槽和桥架、电缆外皮、支架等均应可靠与接地系统连接。</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本工程采用TN-S接地型式，保护接地线（即PE线）的截面规定为：</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当相线截面小于16mm2时，PE线截面与相线截面相同；</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当相线截面为16~35mm2时，PE线截面为16mm2；</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当相线截面为35~400mm2时，PE线截面为相线截面的一半；</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不应使用蛇皮管、保温管的金属网、薄壁钢管或外皮作接地线或保护线。</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三、电气系统材质说明：</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(一)电柜</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电柜采用落地式电柜，出线方式可采用上下出线（即：从电箱的上顶板和下底板）和背板出线，与实验室浑然一体，美观、大方。</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电柜外壳材料选择优质冷轧钢板，箱体</w:t>
      </w:r>
      <w:r>
        <w:rPr>
          <w:rFonts w:ascii="宋体" w:eastAsia="宋体" w:hAnsi="宋体" w:cs="宋体" w:hint="eastAsia"/>
          <w:kern w:val="0"/>
          <w:sz w:val="24"/>
          <w:szCs w:val="24"/>
        </w:rPr>
        <w:t>≥</w:t>
      </w:r>
      <w:r>
        <w:rPr>
          <w:rFonts w:ascii="宋体" w:eastAsia="宋体" w:hAnsi="宋体" w:cs="宋体"/>
          <w:kern w:val="0"/>
          <w:sz w:val="24"/>
          <w:szCs w:val="24"/>
        </w:rPr>
        <w:t>1.5mm，箱门</w:t>
      </w:r>
      <w:r>
        <w:rPr>
          <w:rFonts w:ascii="宋体" w:eastAsia="宋体" w:hAnsi="宋体" w:cs="宋体" w:hint="eastAsia"/>
          <w:kern w:val="0"/>
          <w:sz w:val="24"/>
          <w:szCs w:val="24"/>
        </w:rPr>
        <w:t>≥</w:t>
      </w:r>
      <w:r>
        <w:rPr>
          <w:rFonts w:ascii="宋体" w:eastAsia="宋体" w:hAnsi="宋体" w:cs="宋体"/>
          <w:kern w:val="0"/>
          <w:sz w:val="24"/>
          <w:szCs w:val="24"/>
        </w:rPr>
        <w:t>2.0mm，安装底</w:t>
      </w:r>
      <w:r>
        <w:rPr>
          <w:rFonts w:ascii="宋体" w:eastAsia="宋体" w:hAnsi="宋体" w:cs="宋体" w:hint="eastAsia"/>
          <w:kern w:val="0"/>
          <w:sz w:val="24"/>
          <w:szCs w:val="24"/>
        </w:rPr>
        <w:t>板≥</w:t>
      </w:r>
      <w:r>
        <w:rPr>
          <w:rFonts w:ascii="宋体" w:eastAsia="宋体" w:hAnsi="宋体" w:cs="宋体"/>
          <w:kern w:val="0"/>
          <w:sz w:val="24"/>
          <w:szCs w:val="24"/>
        </w:rPr>
        <w:t>2.5mm镀锌板，表面RAL7032/35防水浸腊及粉末底漆处理。防护等级为IP65（GB4208-1993），高要求和严标准确保产品在实验室环境中的可靠运行。</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电柜为交流低压配电柜，具有分断能力高、电气方案灵活、组合方便、系类性、实用性强、结构新颖、防户等级高、经济耐用等特点。</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(二)电箱（壳体）</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功能：小型配电箱是组装低压终端电器，用于楼宇照明、配电和动力的专用箱体。 </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sidR="00531959">
        <w:rPr>
          <w:rFonts w:ascii="宋体" w:eastAsia="宋体" w:hAnsi="宋体" w:cs="宋体" w:hint="eastAsia"/>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w:t>
      </w:r>
      <w:r>
        <w:rPr>
          <w:rFonts w:ascii="宋体" w:eastAsia="宋体" w:hAnsi="宋体" w:cs="宋体"/>
          <w:kern w:val="0"/>
          <w:sz w:val="24"/>
          <w:szCs w:val="24"/>
        </w:rPr>
        <w:t>额定电压</w:t>
      </w:r>
      <w:r>
        <w:rPr>
          <w:rFonts w:ascii="宋体" w:eastAsia="宋体" w:hAnsi="宋体" w:cs="宋体" w:hint="eastAsia"/>
          <w:kern w:val="0"/>
          <w:sz w:val="24"/>
          <w:szCs w:val="24"/>
        </w:rPr>
        <w:t>约</w:t>
      </w:r>
      <w:r>
        <w:rPr>
          <w:rFonts w:ascii="宋体" w:eastAsia="宋体" w:hAnsi="宋体" w:cs="宋体"/>
          <w:kern w:val="0"/>
          <w:sz w:val="24"/>
          <w:szCs w:val="24"/>
        </w:rPr>
        <w:t>400V AC</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w:t>
      </w:r>
      <w:r>
        <w:rPr>
          <w:rFonts w:ascii="宋体" w:eastAsia="宋体" w:hAnsi="宋体" w:cs="宋体"/>
          <w:kern w:val="0"/>
          <w:sz w:val="24"/>
          <w:szCs w:val="24"/>
        </w:rPr>
        <w:t>额定电流</w:t>
      </w:r>
      <w:r>
        <w:rPr>
          <w:rFonts w:ascii="宋体" w:eastAsia="宋体" w:hAnsi="宋体" w:cs="宋体" w:hint="eastAsia"/>
          <w:kern w:val="0"/>
          <w:sz w:val="24"/>
          <w:szCs w:val="24"/>
        </w:rPr>
        <w:t>约</w:t>
      </w:r>
      <w:r>
        <w:rPr>
          <w:rFonts w:ascii="宋体" w:eastAsia="宋体" w:hAnsi="宋体" w:cs="宋体"/>
          <w:kern w:val="0"/>
          <w:sz w:val="24"/>
          <w:szCs w:val="24"/>
        </w:rPr>
        <w:t>160A</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w:t>
      </w:r>
      <w:r>
        <w:rPr>
          <w:rFonts w:ascii="宋体" w:eastAsia="宋体" w:hAnsi="宋体" w:cs="宋体"/>
          <w:kern w:val="0"/>
          <w:sz w:val="24"/>
          <w:szCs w:val="24"/>
        </w:rPr>
        <w:t xml:space="preserve">防护等级：IP40 </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w:t>
      </w:r>
      <w:r>
        <w:rPr>
          <w:rFonts w:ascii="宋体" w:eastAsia="宋体" w:hAnsi="宋体" w:cs="宋体"/>
          <w:kern w:val="0"/>
          <w:sz w:val="24"/>
          <w:szCs w:val="24"/>
        </w:rPr>
        <w:t xml:space="preserve">绝缘等级：II </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w:t>
      </w:r>
      <w:r>
        <w:rPr>
          <w:rFonts w:ascii="宋体" w:eastAsia="宋体" w:hAnsi="宋体" w:cs="宋体"/>
          <w:kern w:val="0"/>
          <w:sz w:val="24"/>
          <w:szCs w:val="24"/>
        </w:rPr>
        <w:t>配电箱结构：</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深蓝色透明塑料门配透明底箱，零排（N）和地排（PE）</w:t>
      </w:r>
      <w:r>
        <w:rPr>
          <w:rFonts w:ascii="宋体" w:eastAsia="宋体" w:hAnsi="宋体" w:cs="宋体" w:hint="eastAsia"/>
          <w:kern w:val="0"/>
          <w:sz w:val="24"/>
          <w:szCs w:val="24"/>
        </w:rPr>
        <w:t>采用规格不小于</w:t>
      </w:r>
      <w:r>
        <w:rPr>
          <w:rFonts w:ascii="宋体" w:eastAsia="宋体" w:hAnsi="宋体" w:cs="宋体"/>
          <w:kern w:val="0"/>
          <w:sz w:val="24"/>
          <w:szCs w:val="24"/>
        </w:rPr>
        <w:t>6×9mm2的黄铜做成，接线方便且耐用，散热好零排和地排端子标示清晰，流线型深蓝色透明门，美观大方，预留敲落孔，配套附件齐全，开门结构可实现左右随意更换，</w:t>
      </w:r>
      <w:r>
        <w:rPr>
          <w:rFonts w:ascii="宋体" w:eastAsia="宋体" w:hAnsi="宋体" w:cs="宋体" w:hint="eastAsia"/>
          <w:kern w:val="0"/>
          <w:sz w:val="24"/>
          <w:szCs w:val="24"/>
        </w:rPr>
        <w:t>可开关角度达</w:t>
      </w:r>
      <w:r>
        <w:rPr>
          <w:rFonts w:ascii="宋体" w:eastAsia="宋体" w:hAnsi="宋体" w:cs="宋体"/>
          <w:kern w:val="0"/>
          <w:sz w:val="24"/>
          <w:szCs w:val="24"/>
        </w:rPr>
        <w:t>180°</w:t>
      </w:r>
      <w:r>
        <w:rPr>
          <w:rFonts w:ascii="宋体" w:eastAsia="宋体" w:hAnsi="宋体" w:cs="宋体" w:hint="eastAsia"/>
          <w:kern w:val="0"/>
          <w:sz w:val="24"/>
          <w:szCs w:val="24"/>
        </w:rPr>
        <w:t>左右</w:t>
      </w:r>
      <w:r>
        <w:rPr>
          <w:rFonts w:ascii="宋体" w:eastAsia="宋体" w:hAnsi="宋体" w:cs="宋体"/>
          <w:kern w:val="0"/>
          <w:sz w:val="24"/>
          <w:szCs w:val="24"/>
        </w:rPr>
        <w:t>，安装架可在箱体外完成模数化终端电器的安装和接线，最后移至底箱中，多排结构箱体的安装导轨间距</w:t>
      </w:r>
      <w:r>
        <w:rPr>
          <w:rFonts w:ascii="宋体" w:eastAsia="宋体" w:hAnsi="宋体" w:cs="宋体" w:hint="eastAsia"/>
          <w:kern w:val="0"/>
          <w:sz w:val="24"/>
          <w:szCs w:val="24"/>
        </w:rPr>
        <w:t>不低于</w:t>
      </w:r>
      <w:r>
        <w:rPr>
          <w:rFonts w:ascii="宋体" w:eastAsia="宋体" w:hAnsi="宋体" w:cs="宋体"/>
          <w:kern w:val="0"/>
          <w:sz w:val="24"/>
          <w:szCs w:val="24"/>
        </w:rPr>
        <w:t>125mm，导轨的安装深度为55-70mm。</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(三)断路器</w:t>
      </w:r>
    </w:p>
    <w:p w:rsidR="00531959" w:rsidRDefault="00EC6118" w:rsidP="00531959">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断路器要求该产品空气开关绝缘电压为600V至800V,额定电流为10A至3200A.用来分配电能和保护线路以及电源设备免受过载,短路,欠电压等故障的技术.具有体积小,分离高,飞狐短等特点.可以垂直安装,亦可水平安装.符合 GB140148.2</w:t>
      </w:r>
      <w:r w:rsidR="00531959">
        <w:rPr>
          <w:rFonts w:ascii="宋体" w:eastAsia="宋体" w:hAnsi="宋体" w:cs="宋体" w:hint="eastAsia"/>
          <w:kern w:val="0"/>
          <w:sz w:val="24"/>
          <w:szCs w:val="24"/>
        </w:rPr>
        <w:t>。</w:t>
      </w:r>
    </w:p>
    <w:p w:rsidR="00EC6118" w:rsidRDefault="00EC6118" w:rsidP="00531959">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微型开关功能：</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短路保护、过载保护、控制、隔离。</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w:t>
      </w:r>
      <w:r>
        <w:rPr>
          <w:rFonts w:ascii="宋体" w:eastAsia="宋体" w:hAnsi="宋体" w:cs="宋体"/>
          <w:kern w:val="0"/>
          <w:sz w:val="24"/>
          <w:szCs w:val="24"/>
        </w:rPr>
        <w:t>技术参数：</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符合标准：GB10963/IEC60898</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w:t>
      </w:r>
      <w:r>
        <w:rPr>
          <w:rFonts w:ascii="宋体" w:eastAsia="宋体" w:hAnsi="宋体" w:cs="宋体"/>
          <w:kern w:val="0"/>
          <w:sz w:val="24"/>
          <w:szCs w:val="24"/>
        </w:rPr>
        <w:t>额定电压：230/400VAC</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w:t>
      </w:r>
      <w:r>
        <w:rPr>
          <w:rFonts w:ascii="宋体" w:eastAsia="宋体" w:hAnsi="宋体" w:cs="宋体"/>
          <w:kern w:val="0"/>
          <w:sz w:val="24"/>
          <w:szCs w:val="24"/>
        </w:rPr>
        <w:t>额定电流：6-63A</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分断能力6000A</w:t>
      </w:r>
      <w:r>
        <w:rPr>
          <w:rFonts w:ascii="宋体" w:eastAsia="宋体" w:hAnsi="宋体" w:cs="宋体" w:hint="eastAsia"/>
          <w:kern w:val="0"/>
          <w:sz w:val="24"/>
          <w:szCs w:val="24"/>
        </w:rPr>
        <w:t>左右</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w:t>
      </w:r>
      <w:r>
        <w:rPr>
          <w:rFonts w:ascii="宋体" w:eastAsia="宋体" w:hAnsi="宋体" w:cs="宋体"/>
          <w:kern w:val="0"/>
          <w:sz w:val="24"/>
          <w:szCs w:val="24"/>
        </w:rPr>
        <w:t>脱口特性：C/D</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极数：1P-4P</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限流等级</w:t>
      </w:r>
      <w:r>
        <w:rPr>
          <w:rFonts w:ascii="宋体" w:eastAsia="宋体" w:hAnsi="宋体" w:cs="宋体" w:hint="eastAsia"/>
          <w:kern w:val="0"/>
          <w:sz w:val="24"/>
          <w:szCs w:val="24"/>
        </w:rPr>
        <w:t>不低于</w:t>
      </w:r>
      <w:r>
        <w:rPr>
          <w:rFonts w:ascii="宋体" w:eastAsia="宋体" w:hAnsi="宋体" w:cs="宋体"/>
          <w:kern w:val="0"/>
          <w:sz w:val="24"/>
          <w:szCs w:val="24"/>
        </w:rPr>
        <w:t>3</w:t>
      </w:r>
    </w:p>
    <w:p w:rsidR="00EC6118" w:rsidRDefault="00EC6118" w:rsidP="002D3E84">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机械寿命</w:t>
      </w:r>
      <w:r>
        <w:rPr>
          <w:rFonts w:ascii="宋体" w:eastAsia="宋体" w:hAnsi="宋体" w:cs="宋体" w:hint="eastAsia"/>
          <w:kern w:val="0"/>
          <w:sz w:val="24"/>
          <w:szCs w:val="24"/>
        </w:rPr>
        <w:t>不低于</w:t>
      </w:r>
      <w:r>
        <w:rPr>
          <w:rFonts w:ascii="宋体" w:eastAsia="宋体" w:hAnsi="宋体" w:cs="宋体"/>
          <w:kern w:val="0"/>
          <w:sz w:val="24"/>
          <w:szCs w:val="24"/>
        </w:rPr>
        <w:t>200000次</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2、塑壳开关、万能式断路器具有完善的配电功能，拥有15A-2000A的3、4极产品选择，分断能力可高达50KA。</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w:t>
      </w:r>
      <w:r>
        <w:rPr>
          <w:rFonts w:ascii="宋体" w:eastAsia="宋体" w:hAnsi="宋体" w:cs="宋体"/>
          <w:kern w:val="0"/>
          <w:sz w:val="24"/>
          <w:szCs w:val="24"/>
        </w:rPr>
        <w:t>用于分配电能和保护线路，电源及用电设备免受过载和短路的危险，有很好的供电可靠性与连续性。</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4、产品符合 GB140148.2规定具有良好的质量。该系列开关涵盖配电、接地故障、电动机的完善保护形式，拥有固定式、插入式等多种灵活安装方式。</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(四)电线、电缆</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电线、电缆使用的是6～35kV（WDZ-YJY）无卤低烟阻燃型铜芯交联聚烯烃绝缘电力电缆，为国家优质产品，通过ISO 9001质量体系认证。</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产品特点：</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具有优异的电气性能、机械性能、耐热老化性、耐环境应力和耐化学腐蚀的能力，结构简单，使用方便，不受敷设落差限制，长期工作温度高(90℃)等特点。</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适用于额定电压(U0/U) 3.6/6kV～26/35kV的输配电线路中, 供输配电能用。</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3、电缆被燃烧时能将火焰的蔓延控制在一定范围内，因此可以避免电线电缆着火延燃而造成的重大灾害，提高电缆整条线路的防火水平。</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阻燃性能：</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A类：每米所含的非金属材料的总体积</w:t>
      </w:r>
      <w:r>
        <w:rPr>
          <w:rFonts w:ascii="宋体" w:eastAsia="宋体" w:hAnsi="宋体" w:cs="宋体" w:hint="eastAsia"/>
          <w:kern w:val="0"/>
          <w:sz w:val="24"/>
          <w:szCs w:val="24"/>
        </w:rPr>
        <w:t>不超过</w:t>
      </w:r>
      <w:r>
        <w:rPr>
          <w:rFonts w:ascii="宋体" w:eastAsia="宋体" w:hAnsi="宋体" w:cs="宋体"/>
          <w:kern w:val="0"/>
          <w:sz w:val="24"/>
          <w:szCs w:val="24"/>
        </w:rPr>
        <w:t>7L，供火时间</w:t>
      </w:r>
      <w:r>
        <w:rPr>
          <w:rFonts w:ascii="宋体" w:eastAsia="宋体" w:hAnsi="宋体" w:cs="宋体" w:hint="eastAsia"/>
          <w:kern w:val="0"/>
          <w:sz w:val="24"/>
          <w:szCs w:val="24"/>
        </w:rPr>
        <w:t>不低于</w:t>
      </w:r>
      <w:r>
        <w:rPr>
          <w:rFonts w:ascii="宋体" w:eastAsia="宋体" w:hAnsi="宋体" w:cs="宋体"/>
          <w:kern w:val="0"/>
          <w:sz w:val="24"/>
          <w:szCs w:val="24"/>
        </w:rPr>
        <w:t xml:space="preserve"> 40min, 炭化高度不超过2.5m。</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w:t>
      </w:r>
      <w:r>
        <w:rPr>
          <w:rFonts w:ascii="宋体" w:eastAsia="宋体" w:hAnsi="宋体" w:cs="宋体"/>
          <w:kern w:val="0"/>
          <w:sz w:val="24"/>
          <w:szCs w:val="24"/>
        </w:rPr>
        <w:t>B类：每米所含的非金属材料的总体积</w:t>
      </w:r>
      <w:r>
        <w:rPr>
          <w:rFonts w:ascii="宋体" w:eastAsia="宋体" w:hAnsi="宋体" w:cs="宋体" w:hint="eastAsia"/>
          <w:kern w:val="0"/>
          <w:sz w:val="24"/>
          <w:szCs w:val="24"/>
        </w:rPr>
        <w:t>不超过</w:t>
      </w:r>
      <w:r>
        <w:rPr>
          <w:rFonts w:ascii="宋体" w:eastAsia="宋体" w:hAnsi="宋体" w:cs="宋体"/>
          <w:kern w:val="0"/>
          <w:sz w:val="24"/>
          <w:szCs w:val="24"/>
        </w:rPr>
        <w:t>3.5L，供火时间</w:t>
      </w:r>
      <w:r>
        <w:rPr>
          <w:rFonts w:ascii="宋体" w:eastAsia="宋体" w:hAnsi="宋体" w:cs="宋体" w:hint="eastAsia"/>
          <w:kern w:val="0"/>
          <w:sz w:val="24"/>
          <w:szCs w:val="24"/>
        </w:rPr>
        <w:t>不低于</w:t>
      </w:r>
      <w:r>
        <w:rPr>
          <w:rFonts w:ascii="宋体" w:eastAsia="宋体" w:hAnsi="宋体" w:cs="宋体"/>
          <w:kern w:val="0"/>
          <w:sz w:val="24"/>
          <w:szCs w:val="24"/>
        </w:rPr>
        <w:t>40min, 炭化高度不超过2.5m。</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3、C类：每米所含的非金属材料的总体积</w:t>
      </w:r>
      <w:r>
        <w:rPr>
          <w:rFonts w:ascii="宋体" w:eastAsia="宋体" w:hAnsi="宋体" w:cs="宋体" w:hint="eastAsia"/>
          <w:kern w:val="0"/>
          <w:sz w:val="24"/>
          <w:szCs w:val="24"/>
        </w:rPr>
        <w:t>不超过</w:t>
      </w:r>
      <w:r>
        <w:rPr>
          <w:rFonts w:ascii="宋体" w:eastAsia="宋体" w:hAnsi="宋体" w:cs="宋体"/>
          <w:kern w:val="0"/>
          <w:sz w:val="24"/>
          <w:szCs w:val="24"/>
        </w:rPr>
        <w:t>1.5L，供火时间</w:t>
      </w:r>
      <w:r>
        <w:rPr>
          <w:rFonts w:ascii="宋体" w:eastAsia="宋体" w:hAnsi="宋体" w:cs="宋体" w:hint="eastAsia"/>
          <w:kern w:val="0"/>
          <w:sz w:val="24"/>
          <w:szCs w:val="24"/>
        </w:rPr>
        <w:t>不低于</w:t>
      </w:r>
      <w:r>
        <w:rPr>
          <w:rFonts w:ascii="宋体" w:eastAsia="宋体" w:hAnsi="宋体" w:cs="宋体"/>
          <w:kern w:val="0"/>
          <w:sz w:val="24"/>
          <w:szCs w:val="24"/>
        </w:rPr>
        <w:t xml:space="preserve">20min, 炭化高度不超过2.5m。 </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穿线管</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采用电线的护套管采用JDG护套管</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1、具有硬度高、耐高温、不易断裂和老化、使用寿命长、易连接和易折弯等优点，安装施工方便，工程造价低。</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2、优良的耐热性：高压电力电缆在正常工作时产生的缆芯温度随电压的高低而不同。如输送110kVA电压的电缆缆芯温度传至套管时，正常情况</w:t>
      </w:r>
      <w:r>
        <w:rPr>
          <w:rFonts w:ascii="宋体" w:eastAsia="宋体" w:hAnsi="宋体" w:cs="宋体" w:hint="eastAsia"/>
          <w:kern w:val="0"/>
          <w:sz w:val="24"/>
          <w:szCs w:val="24"/>
        </w:rPr>
        <w:t>为</w:t>
      </w:r>
      <w:r>
        <w:rPr>
          <w:rFonts w:ascii="宋体" w:eastAsia="宋体" w:hAnsi="宋体" w:cs="宋体"/>
          <w:kern w:val="0"/>
          <w:sz w:val="24"/>
          <w:szCs w:val="24"/>
        </w:rPr>
        <w:t>65℃左右，过载情况下可达75℃</w:t>
      </w:r>
      <w:r>
        <w:rPr>
          <w:rFonts w:ascii="宋体" w:eastAsia="宋体" w:hAnsi="宋体" w:cs="宋体" w:hint="eastAsia"/>
          <w:kern w:val="0"/>
          <w:sz w:val="24"/>
          <w:szCs w:val="24"/>
        </w:rPr>
        <w:t>左右</w:t>
      </w:r>
      <w:r>
        <w:rPr>
          <w:rFonts w:ascii="宋体" w:eastAsia="宋体" w:hAnsi="宋体" w:cs="宋体"/>
          <w:kern w:val="0"/>
          <w:sz w:val="24"/>
          <w:szCs w:val="24"/>
        </w:rPr>
        <w:t>。镀锌材料具有高达 93℃</w:t>
      </w:r>
      <w:r>
        <w:rPr>
          <w:rFonts w:ascii="宋体" w:eastAsia="宋体" w:hAnsi="宋体" w:cs="宋体" w:hint="eastAsia"/>
          <w:kern w:val="0"/>
          <w:sz w:val="24"/>
          <w:szCs w:val="24"/>
        </w:rPr>
        <w:t>左右</w:t>
      </w:r>
      <w:r>
        <w:rPr>
          <w:rFonts w:ascii="宋体" w:eastAsia="宋体" w:hAnsi="宋体" w:cs="宋体"/>
          <w:kern w:val="0"/>
          <w:sz w:val="24"/>
          <w:szCs w:val="24"/>
        </w:rPr>
        <w:t>的热变形温度，可适应高温的环境。</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3、阻燃性优，氧指数≥40。 </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4、采用紧压连接式，安装方便，工程造价低。</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(五)灯具</w:t>
      </w:r>
      <w:r w:rsidR="006849A8">
        <w:rPr>
          <w:rFonts w:ascii="宋体" w:eastAsia="宋体" w:hAnsi="宋体" w:cs="宋体" w:hint="eastAsia"/>
          <w:kern w:val="0"/>
          <w:sz w:val="24"/>
          <w:szCs w:val="24"/>
        </w:rPr>
        <w:t>：</w:t>
      </w:r>
      <w:r>
        <w:rPr>
          <w:rFonts w:ascii="宋体" w:eastAsia="宋体" w:hAnsi="宋体" w:cs="宋体"/>
          <w:kern w:val="0"/>
          <w:sz w:val="24"/>
          <w:szCs w:val="24"/>
        </w:rPr>
        <w:t>灯具使用的是LED面板灯。</w:t>
      </w:r>
    </w:p>
    <w:p w:rsidR="006849A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材质：灯具本体采用高强度烤漆钢板制成，标准白色亚光。</w:t>
      </w:r>
    </w:p>
    <w:p w:rsidR="00EC6118" w:rsidRPr="006849A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特点：安装方便，维护容易，满足不同环境的需求。</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二</w:t>
      </w:r>
      <w:r w:rsidRPr="00025EBB">
        <w:rPr>
          <w:rFonts w:ascii="宋体" w:eastAsia="宋体" w:hAnsi="宋体" w:cs="宋体"/>
          <w:kern w:val="0"/>
          <w:sz w:val="24"/>
          <w:szCs w:val="24"/>
        </w:rPr>
        <w:t>）</w:t>
      </w:r>
      <w:r w:rsidRPr="00025EBB">
        <w:rPr>
          <w:rFonts w:ascii="宋体" w:eastAsia="宋体" w:hAnsi="宋体" w:cs="宋体" w:hint="eastAsia"/>
          <w:kern w:val="0"/>
          <w:sz w:val="24"/>
          <w:szCs w:val="24"/>
        </w:rPr>
        <w:t>紫外灯</w:t>
      </w:r>
      <w:r w:rsidRPr="00025EBB">
        <w:rPr>
          <w:rFonts w:ascii="宋体" w:eastAsia="宋体" w:hAnsi="宋体" w:cs="宋体"/>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1、灯管寿命大于</w:t>
      </w:r>
      <w:r w:rsidRPr="00025EBB">
        <w:rPr>
          <w:rFonts w:ascii="宋体" w:eastAsia="宋体" w:hAnsi="宋体" w:cs="宋体"/>
          <w:kern w:val="0"/>
          <w:sz w:val="24"/>
          <w:szCs w:val="24"/>
        </w:rPr>
        <w:t>8000</w:t>
      </w:r>
      <w:r w:rsidRPr="00025EBB">
        <w:rPr>
          <w:rFonts w:ascii="宋体" w:eastAsia="宋体" w:hAnsi="宋体" w:cs="宋体" w:hint="eastAsia"/>
          <w:kern w:val="0"/>
          <w:sz w:val="24"/>
          <w:szCs w:val="24"/>
        </w:rPr>
        <w:t>小时。</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lastRenderedPageBreak/>
        <w:t>2</w:t>
      </w:r>
      <w:r w:rsidRPr="00025EBB">
        <w:rPr>
          <w:rFonts w:ascii="宋体" w:eastAsia="宋体" w:hAnsi="宋体" w:cs="宋体" w:hint="eastAsia"/>
          <w:kern w:val="0"/>
          <w:sz w:val="24"/>
          <w:szCs w:val="24"/>
        </w:rPr>
        <w:t>、功率</w:t>
      </w:r>
      <w:r w:rsidRPr="00025EBB">
        <w:rPr>
          <w:rFonts w:ascii="宋体" w:eastAsia="宋体" w:hAnsi="宋体" w:cs="宋体"/>
          <w:kern w:val="0"/>
          <w:sz w:val="24"/>
          <w:szCs w:val="24"/>
        </w:rPr>
        <w:t xml:space="preserve">30W </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3、杀菌面积不少于</w:t>
      </w:r>
      <w:r w:rsidRPr="00025EBB">
        <w:rPr>
          <w:rFonts w:ascii="宋体" w:eastAsia="宋体" w:hAnsi="宋体" w:cs="宋体"/>
          <w:kern w:val="0"/>
          <w:sz w:val="24"/>
          <w:szCs w:val="24"/>
        </w:rPr>
        <w:t>30</w:t>
      </w:r>
      <w:r w:rsidRPr="00025EBB">
        <w:rPr>
          <w:rFonts w:ascii="宋体" w:eastAsia="宋体" w:hAnsi="宋体" w:cs="宋体" w:hint="eastAsia"/>
          <w:kern w:val="0"/>
          <w:sz w:val="24"/>
          <w:szCs w:val="24"/>
        </w:rPr>
        <w:t>平方米。</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4</w:t>
      </w:r>
      <w:r w:rsidRPr="00025EBB">
        <w:rPr>
          <w:rFonts w:ascii="宋体" w:eastAsia="宋体" w:hAnsi="宋体" w:cs="宋体" w:hint="eastAsia"/>
          <w:kern w:val="0"/>
          <w:sz w:val="24"/>
          <w:szCs w:val="24"/>
        </w:rPr>
        <w:t>、紫外线强度不少于</w:t>
      </w:r>
      <w:r w:rsidRPr="00025EBB">
        <w:rPr>
          <w:rFonts w:ascii="宋体" w:eastAsia="宋体" w:hAnsi="宋体" w:cs="宋体"/>
          <w:kern w:val="0"/>
          <w:sz w:val="24"/>
          <w:szCs w:val="24"/>
        </w:rPr>
        <w:t>107uw/cm</w:t>
      </w:r>
      <w:r w:rsidRPr="00025EBB">
        <w:rPr>
          <w:rFonts w:ascii="宋体" w:eastAsia="宋体" w:hAnsi="宋体" w:cs="宋体" w:hint="eastAsia"/>
          <w:kern w:val="0"/>
          <w:sz w:val="24"/>
          <w:szCs w:val="24"/>
        </w:rPr>
        <w:t>³。</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三</w:t>
      </w:r>
      <w:r w:rsidRPr="00025EBB">
        <w:rPr>
          <w:rFonts w:ascii="宋体" w:eastAsia="宋体" w:hAnsi="宋体" w:cs="宋体"/>
          <w:kern w:val="0"/>
          <w:sz w:val="24"/>
          <w:szCs w:val="24"/>
        </w:rPr>
        <w:t>）</w:t>
      </w:r>
      <w:r w:rsidRPr="00025EBB">
        <w:rPr>
          <w:rFonts w:ascii="宋体" w:eastAsia="宋体" w:hAnsi="宋体" w:cs="宋体" w:hint="eastAsia"/>
          <w:kern w:val="0"/>
          <w:sz w:val="24"/>
          <w:szCs w:val="24"/>
        </w:rPr>
        <w:t>双管荧光灯：</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1、灯管寿命大于</w:t>
      </w:r>
      <w:r w:rsidRPr="00025EBB">
        <w:rPr>
          <w:rFonts w:ascii="宋体" w:eastAsia="宋体" w:hAnsi="宋体" w:cs="宋体"/>
          <w:kern w:val="0"/>
          <w:sz w:val="24"/>
          <w:szCs w:val="24"/>
        </w:rPr>
        <w:t>13000</w:t>
      </w:r>
      <w:r w:rsidRPr="00025EBB">
        <w:rPr>
          <w:rFonts w:ascii="宋体" w:eastAsia="宋体" w:hAnsi="宋体" w:cs="宋体" w:hint="eastAsia"/>
          <w:kern w:val="0"/>
          <w:sz w:val="24"/>
          <w:szCs w:val="24"/>
        </w:rPr>
        <w:t>小时。</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2</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T8</w:t>
      </w:r>
      <w:r w:rsidRPr="00025EBB">
        <w:rPr>
          <w:rFonts w:ascii="宋体" w:eastAsia="宋体" w:hAnsi="宋体" w:cs="宋体" w:hint="eastAsia"/>
          <w:kern w:val="0"/>
          <w:sz w:val="24"/>
          <w:szCs w:val="24"/>
        </w:rPr>
        <w:t>灯管</w:t>
      </w:r>
      <w:r w:rsidRPr="00025EBB">
        <w:rPr>
          <w:rFonts w:ascii="宋体" w:eastAsia="宋体" w:hAnsi="宋体" w:cs="宋体"/>
          <w:kern w:val="0"/>
          <w:sz w:val="24"/>
          <w:szCs w:val="24"/>
        </w:rPr>
        <w:t xml:space="preserve"> </w:t>
      </w:r>
      <w:r w:rsidRPr="00025EBB">
        <w:rPr>
          <w:rFonts w:ascii="宋体" w:eastAsia="宋体" w:hAnsi="宋体" w:cs="宋体" w:hint="eastAsia"/>
          <w:kern w:val="0"/>
          <w:sz w:val="24"/>
          <w:szCs w:val="24"/>
        </w:rPr>
        <w:t>功率不少于</w:t>
      </w:r>
      <w:r w:rsidRPr="00025EBB">
        <w:rPr>
          <w:rFonts w:ascii="宋体" w:eastAsia="宋体" w:hAnsi="宋体" w:cs="宋体"/>
          <w:kern w:val="0"/>
          <w:sz w:val="24"/>
          <w:szCs w:val="24"/>
        </w:rPr>
        <w:t>36W</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3、色温</w:t>
      </w:r>
      <w:r w:rsidRPr="00025EBB">
        <w:rPr>
          <w:rFonts w:ascii="宋体" w:eastAsia="宋体" w:hAnsi="宋体" w:cs="宋体"/>
          <w:kern w:val="0"/>
          <w:sz w:val="24"/>
          <w:szCs w:val="24"/>
        </w:rPr>
        <w:t>2700K-6500K</w:t>
      </w:r>
      <w:r w:rsidRPr="00025EBB">
        <w:rPr>
          <w:rFonts w:ascii="宋体" w:eastAsia="宋体" w:hAnsi="宋体" w:cs="宋体" w:hint="eastAsia"/>
          <w:kern w:val="0"/>
          <w:sz w:val="24"/>
          <w:szCs w:val="24"/>
        </w:rPr>
        <w:t>之间。</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4</w:t>
      </w:r>
      <w:r w:rsidRPr="00025EBB">
        <w:rPr>
          <w:rFonts w:ascii="宋体" w:eastAsia="宋体" w:hAnsi="宋体" w:cs="宋体" w:hint="eastAsia"/>
          <w:kern w:val="0"/>
          <w:sz w:val="24"/>
          <w:szCs w:val="24"/>
        </w:rPr>
        <w:t>、光通量不少于</w:t>
      </w:r>
      <w:r w:rsidRPr="00025EBB">
        <w:rPr>
          <w:rFonts w:ascii="宋体" w:eastAsia="宋体" w:hAnsi="宋体" w:cs="宋体"/>
          <w:kern w:val="0"/>
          <w:sz w:val="24"/>
          <w:szCs w:val="24"/>
        </w:rPr>
        <w:t>2500lm</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四</w:t>
      </w:r>
      <w:r w:rsidRPr="00025EBB">
        <w:rPr>
          <w:rFonts w:ascii="宋体" w:eastAsia="宋体" w:hAnsi="宋体" w:cs="宋体"/>
          <w:kern w:val="0"/>
          <w:sz w:val="24"/>
          <w:szCs w:val="24"/>
        </w:rPr>
        <w:t>）</w:t>
      </w:r>
      <w:r w:rsidRPr="00025EBB">
        <w:rPr>
          <w:rFonts w:ascii="宋体" w:eastAsia="宋体" w:hAnsi="宋体" w:cs="宋体" w:hint="eastAsia"/>
          <w:kern w:val="0"/>
          <w:sz w:val="24"/>
          <w:szCs w:val="24"/>
        </w:rPr>
        <w:t>双管防爆荧光灯：</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1</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T8</w:t>
      </w:r>
      <w:r w:rsidRPr="00025EBB">
        <w:rPr>
          <w:rFonts w:ascii="宋体" w:eastAsia="宋体" w:hAnsi="宋体" w:cs="宋体" w:hint="eastAsia"/>
          <w:kern w:val="0"/>
          <w:sz w:val="24"/>
          <w:szCs w:val="24"/>
        </w:rPr>
        <w:t>灯管</w:t>
      </w:r>
      <w:r w:rsidRPr="00025EBB">
        <w:rPr>
          <w:rFonts w:ascii="宋体" w:eastAsia="宋体" w:hAnsi="宋体" w:cs="宋体"/>
          <w:kern w:val="0"/>
          <w:sz w:val="24"/>
          <w:szCs w:val="24"/>
        </w:rPr>
        <w:t xml:space="preserve"> </w:t>
      </w:r>
      <w:r w:rsidRPr="00025EBB">
        <w:rPr>
          <w:rFonts w:ascii="宋体" w:eastAsia="宋体" w:hAnsi="宋体" w:cs="宋体" w:hint="eastAsia"/>
          <w:kern w:val="0"/>
          <w:sz w:val="24"/>
          <w:szCs w:val="24"/>
        </w:rPr>
        <w:t>功率不少于</w:t>
      </w:r>
      <w:r w:rsidRPr="00025EBB">
        <w:rPr>
          <w:rFonts w:ascii="宋体" w:eastAsia="宋体" w:hAnsi="宋体" w:cs="宋体"/>
          <w:kern w:val="0"/>
          <w:sz w:val="24"/>
          <w:szCs w:val="24"/>
        </w:rPr>
        <w:t>36W</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2、防爆标志：</w:t>
      </w:r>
      <w:r w:rsidRPr="00025EBB">
        <w:rPr>
          <w:rFonts w:ascii="宋体" w:eastAsia="宋体" w:hAnsi="宋体" w:cs="宋体"/>
          <w:kern w:val="0"/>
          <w:sz w:val="24"/>
          <w:szCs w:val="24"/>
        </w:rPr>
        <w:t>Exed II BT6</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3</w:t>
      </w:r>
      <w:r w:rsidRPr="00025EBB">
        <w:rPr>
          <w:rFonts w:ascii="宋体" w:eastAsia="宋体" w:hAnsi="宋体" w:cs="宋体" w:hint="eastAsia"/>
          <w:kern w:val="0"/>
          <w:sz w:val="24"/>
          <w:szCs w:val="24"/>
        </w:rPr>
        <w:t>、额定电压：</w:t>
      </w:r>
      <w:r w:rsidRPr="00025EBB">
        <w:rPr>
          <w:rFonts w:ascii="宋体" w:eastAsia="宋体" w:hAnsi="宋体" w:cs="宋体"/>
          <w:kern w:val="0"/>
          <w:sz w:val="24"/>
          <w:szCs w:val="24"/>
        </w:rPr>
        <w:t>AC220V/50Hz</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4</w:t>
      </w:r>
      <w:r w:rsidRPr="00025EBB">
        <w:rPr>
          <w:rFonts w:ascii="宋体" w:eastAsia="宋体" w:hAnsi="宋体" w:cs="宋体" w:hint="eastAsia"/>
          <w:kern w:val="0"/>
          <w:sz w:val="24"/>
          <w:szCs w:val="24"/>
        </w:rPr>
        <w:t>、防腐等级：</w:t>
      </w:r>
      <w:r w:rsidRPr="00025EBB">
        <w:rPr>
          <w:rFonts w:ascii="宋体" w:eastAsia="宋体" w:hAnsi="宋体" w:cs="宋体"/>
          <w:kern w:val="0"/>
          <w:sz w:val="24"/>
          <w:szCs w:val="24"/>
        </w:rPr>
        <w:t>WF1</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5</w:t>
      </w:r>
      <w:r w:rsidRPr="00025EBB">
        <w:rPr>
          <w:rFonts w:ascii="宋体" w:eastAsia="宋体" w:hAnsi="宋体" w:cs="宋体" w:hint="eastAsia"/>
          <w:kern w:val="0"/>
          <w:sz w:val="24"/>
          <w:szCs w:val="24"/>
        </w:rPr>
        <w:t>、防护等级：</w:t>
      </w:r>
      <w:r w:rsidRPr="00025EBB">
        <w:rPr>
          <w:rFonts w:ascii="宋体" w:eastAsia="宋体" w:hAnsi="宋体" w:cs="宋体"/>
          <w:kern w:val="0"/>
          <w:sz w:val="24"/>
          <w:szCs w:val="24"/>
        </w:rPr>
        <w:t>IP54</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6</w:t>
      </w:r>
      <w:r w:rsidRPr="00025EBB">
        <w:rPr>
          <w:rFonts w:ascii="宋体" w:eastAsia="宋体" w:hAnsi="宋体" w:cs="宋体" w:hint="eastAsia"/>
          <w:kern w:val="0"/>
          <w:sz w:val="24"/>
          <w:szCs w:val="24"/>
        </w:rPr>
        <w:t>、引入口规格：</w:t>
      </w:r>
      <w:r w:rsidRPr="00025EBB">
        <w:rPr>
          <w:rFonts w:ascii="宋体" w:eastAsia="宋体" w:hAnsi="宋体" w:cs="宋体"/>
          <w:kern w:val="0"/>
          <w:sz w:val="24"/>
          <w:szCs w:val="24"/>
        </w:rPr>
        <w:t>G1/2</w:t>
      </w:r>
      <w:r w:rsidRPr="00025EBB">
        <w:rPr>
          <w:rFonts w:ascii="宋体" w:eastAsia="宋体" w:hAnsi="宋体" w:cs="宋体" w:hint="eastAsia"/>
          <w:kern w:val="0"/>
          <w:sz w:val="24"/>
          <w:szCs w:val="24"/>
        </w:rPr>
        <w:t>。</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7</w:t>
      </w:r>
      <w:r w:rsidRPr="00025EBB">
        <w:rPr>
          <w:rFonts w:ascii="宋体" w:eastAsia="宋体" w:hAnsi="宋体" w:cs="宋体" w:hint="eastAsia"/>
          <w:kern w:val="0"/>
          <w:sz w:val="24"/>
          <w:szCs w:val="24"/>
        </w:rPr>
        <w:t>、壳体采用铝合金压铸成型，表面高压静电喷塑。</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8</w:t>
      </w:r>
      <w:r w:rsidRPr="00025EBB">
        <w:rPr>
          <w:rFonts w:ascii="宋体" w:eastAsia="宋体" w:hAnsi="宋体" w:cs="宋体" w:hint="eastAsia"/>
          <w:kern w:val="0"/>
          <w:sz w:val="24"/>
          <w:szCs w:val="24"/>
        </w:rPr>
        <w:t>、更换灯管方便，只需拧下端盖，抽出灯管即可进行更换。</w:t>
      </w:r>
    </w:p>
    <w:p w:rsidR="006849A8"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kern w:val="0"/>
          <w:sz w:val="24"/>
          <w:szCs w:val="24"/>
        </w:rPr>
        <w:t>9</w:t>
      </w:r>
      <w:r w:rsidRPr="00025EBB">
        <w:rPr>
          <w:rFonts w:ascii="宋体" w:eastAsia="宋体" w:hAnsi="宋体" w:cs="宋体" w:hint="eastAsia"/>
          <w:kern w:val="0"/>
          <w:sz w:val="24"/>
          <w:szCs w:val="24"/>
        </w:rPr>
        <w:t>、钢化玻璃灯罩，不锈钢外露紧固件。</w:t>
      </w:r>
    </w:p>
    <w:p w:rsidR="00EC6118" w:rsidRPr="00025EBB" w:rsidRDefault="00EC6118" w:rsidP="006849A8">
      <w:pPr>
        <w:widowControl/>
        <w:spacing w:line="360" w:lineRule="atLeast"/>
        <w:jc w:val="left"/>
        <w:rPr>
          <w:rFonts w:ascii="宋体" w:eastAsia="宋体" w:hAnsi="宋体" w:cs="宋体"/>
          <w:kern w:val="0"/>
          <w:sz w:val="24"/>
          <w:szCs w:val="24"/>
        </w:rPr>
      </w:pPr>
      <w:r w:rsidRPr="00025EBB">
        <w:rPr>
          <w:rFonts w:ascii="宋体" w:eastAsia="宋体" w:hAnsi="宋体" w:cs="宋体" w:hint="eastAsia"/>
          <w:kern w:val="0"/>
          <w:sz w:val="24"/>
          <w:szCs w:val="24"/>
        </w:rPr>
        <w:t>（六）开关插座面板：</w:t>
      </w:r>
    </w:p>
    <w:p w:rsidR="00EC6118" w:rsidRPr="00025EBB" w:rsidRDefault="00EC6118" w:rsidP="00EC6118">
      <w:pPr>
        <w:widowControl/>
        <w:spacing w:line="360" w:lineRule="atLeast"/>
        <w:ind w:firstLineChars="200" w:firstLine="480"/>
        <w:jc w:val="left"/>
        <w:rPr>
          <w:rFonts w:ascii="宋体" w:eastAsia="宋体" w:hAnsi="宋体" w:cs="宋体"/>
          <w:kern w:val="0"/>
          <w:sz w:val="24"/>
          <w:szCs w:val="24"/>
        </w:rPr>
      </w:pPr>
      <w:r w:rsidRPr="00025EBB">
        <w:rPr>
          <w:rFonts w:ascii="宋体" w:eastAsia="宋体" w:hAnsi="宋体" w:cs="宋体" w:hint="eastAsia"/>
          <w:kern w:val="0"/>
          <w:sz w:val="24"/>
          <w:szCs w:val="24"/>
        </w:rPr>
        <w:t>优质铜材，厚度达</w:t>
      </w:r>
      <w:r w:rsidRPr="00025EBB">
        <w:rPr>
          <w:rFonts w:ascii="宋体" w:eastAsia="宋体" w:hAnsi="宋体" w:cs="宋体"/>
          <w:kern w:val="0"/>
          <w:sz w:val="24"/>
          <w:szCs w:val="24"/>
        </w:rPr>
        <w:t>0.5mm</w:t>
      </w:r>
      <w:r w:rsidRPr="00025EBB">
        <w:rPr>
          <w:rFonts w:ascii="宋体" w:eastAsia="宋体" w:hAnsi="宋体" w:cs="宋体" w:hint="eastAsia"/>
          <w:kern w:val="0"/>
          <w:sz w:val="24"/>
          <w:szCs w:val="24"/>
        </w:rPr>
        <w:t>以上，表面精细化镀镍处理；防铜锈，发热少、导电好，使用寿命长。弹性强劲，寿命长，插拔</w:t>
      </w:r>
      <w:r w:rsidRPr="00025EBB">
        <w:rPr>
          <w:rFonts w:ascii="宋体" w:eastAsia="宋体" w:hAnsi="宋体" w:cs="宋体"/>
          <w:kern w:val="0"/>
          <w:sz w:val="24"/>
          <w:szCs w:val="24"/>
        </w:rPr>
        <w:t>5000</w:t>
      </w:r>
      <w:r w:rsidRPr="00025EBB">
        <w:rPr>
          <w:rFonts w:ascii="宋体" w:eastAsia="宋体" w:hAnsi="宋体" w:cs="宋体" w:hint="eastAsia"/>
          <w:kern w:val="0"/>
          <w:sz w:val="24"/>
          <w:szCs w:val="24"/>
        </w:rPr>
        <w:t>次不松动，使用寿命至少</w:t>
      </w:r>
      <w:r w:rsidRPr="00025EBB">
        <w:rPr>
          <w:rFonts w:ascii="宋体" w:eastAsia="宋体" w:hAnsi="宋体" w:cs="宋体"/>
          <w:kern w:val="0"/>
          <w:sz w:val="24"/>
          <w:szCs w:val="24"/>
        </w:rPr>
        <w:t>7</w:t>
      </w:r>
      <w:r w:rsidRPr="00025EBB">
        <w:rPr>
          <w:rFonts w:ascii="宋体" w:eastAsia="宋体" w:hAnsi="宋体" w:cs="宋体" w:hint="eastAsia"/>
          <w:kern w:val="0"/>
          <w:sz w:val="24"/>
          <w:szCs w:val="24"/>
        </w:rPr>
        <w:t>年以上</w:t>
      </w:r>
      <w:r w:rsidRPr="00025EBB">
        <w:rPr>
          <w:rFonts w:ascii="宋体" w:eastAsia="宋体" w:hAnsi="宋体" w:cs="宋体"/>
          <w:kern w:val="0"/>
          <w:sz w:val="24"/>
          <w:szCs w:val="24"/>
        </w:rPr>
        <w:t>(</w:t>
      </w:r>
      <w:r w:rsidRPr="00025EBB">
        <w:rPr>
          <w:rFonts w:ascii="宋体" w:eastAsia="宋体" w:hAnsi="宋体" w:cs="宋体" w:hint="eastAsia"/>
          <w:kern w:val="0"/>
          <w:sz w:val="24"/>
          <w:szCs w:val="24"/>
        </w:rPr>
        <w:t>按平均每天</w:t>
      </w:r>
      <w:r w:rsidRPr="00025EBB">
        <w:rPr>
          <w:rFonts w:ascii="宋体" w:eastAsia="宋体" w:hAnsi="宋体" w:cs="宋体"/>
          <w:kern w:val="0"/>
          <w:sz w:val="24"/>
          <w:szCs w:val="24"/>
        </w:rPr>
        <w:t>2</w:t>
      </w:r>
      <w:r w:rsidRPr="00025EBB">
        <w:rPr>
          <w:rFonts w:ascii="宋体" w:eastAsia="宋体" w:hAnsi="宋体" w:cs="宋体" w:hint="eastAsia"/>
          <w:kern w:val="0"/>
          <w:sz w:val="24"/>
          <w:szCs w:val="24"/>
        </w:rPr>
        <w:t>次计算</w:t>
      </w:r>
      <w:r w:rsidRPr="00025EBB">
        <w:rPr>
          <w:rFonts w:ascii="宋体" w:eastAsia="宋体" w:hAnsi="宋体" w:cs="宋体"/>
          <w:kern w:val="0"/>
          <w:sz w:val="24"/>
          <w:szCs w:val="24"/>
        </w:rPr>
        <w:t xml:space="preserve">) </w:t>
      </w:r>
      <w:r w:rsidRPr="00025EBB">
        <w:rPr>
          <w:rFonts w:ascii="宋体" w:eastAsia="宋体" w:hAnsi="宋体" w:cs="宋体" w:hint="eastAsia"/>
          <w:kern w:val="0"/>
          <w:sz w:val="24"/>
          <w:szCs w:val="24"/>
        </w:rPr>
        <w:t>双向阻燃，内芯</w:t>
      </w:r>
      <w:r w:rsidRPr="00025EBB">
        <w:rPr>
          <w:rFonts w:ascii="宋体" w:eastAsia="宋体" w:hAnsi="宋体" w:cs="宋体"/>
          <w:kern w:val="0"/>
          <w:sz w:val="24"/>
          <w:szCs w:val="24"/>
        </w:rPr>
        <w:t>750</w:t>
      </w:r>
      <w:r w:rsidRPr="00025EBB">
        <w:rPr>
          <w:rFonts w:ascii="宋体" w:eastAsia="宋体" w:hAnsi="宋体" w:cs="宋体" w:hint="eastAsia"/>
          <w:kern w:val="0"/>
          <w:sz w:val="24"/>
          <w:szCs w:val="24"/>
        </w:rPr>
        <w:t>度高温不燃烧</w:t>
      </w:r>
      <w:r w:rsidRPr="00025EBB">
        <w:rPr>
          <w:rFonts w:ascii="宋体" w:eastAsia="宋体" w:hAnsi="宋体" w:cs="宋体"/>
          <w:kern w:val="0"/>
          <w:sz w:val="24"/>
          <w:szCs w:val="24"/>
        </w:rPr>
        <w:t xml:space="preserve"> </w:t>
      </w:r>
      <w:r w:rsidRPr="00025EBB">
        <w:rPr>
          <w:rFonts w:ascii="宋体" w:eastAsia="宋体" w:hAnsi="宋体" w:cs="宋体" w:hint="eastAsia"/>
          <w:kern w:val="0"/>
          <w:sz w:val="24"/>
          <w:szCs w:val="24"/>
        </w:rPr>
        <w:t>插孔面板及插孔座采用优质</w:t>
      </w:r>
      <w:r w:rsidRPr="00025EBB">
        <w:rPr>
          <w:rFonts w:ascii="宋体" w:eastAsia="宋体" w:hAnsi="宋体" w:cs="宋体"/>
          <w:kern w:val="0"/>
          <w:sz w:val="24"/>
          <w:szCs w:val="24"/>
        </w:rPr>
        <w:t>PC</w:t>
      </w:r>
      <w:r w:rsidRPr="00025EBB">
        <w:rPr>
          <w:rFonts w:ascii="宋体" w:eastAsia="宋体" w:hAnsi="宋体" w:cs="宋体" w:hint="eastAsia"/>
          <w:kern w:val="0"/>
          <w:sz w:val="24"/>
          <w:szCs w:val="24"/>
        </w:rPr>
        <w:t>合金材料，阻燃性能强，</w:t>
      </w:r>
      <w:r w:rsidRPr="00025EBB">
        <w:rPr>
          <w:rFonts w:ascii="宋体" w:eastAsia="宋体" w:hAnsi="宋体" w:cs="宋体"/>
          <w:kern w:val="0"/>
          <w:sz w:val="24"/>
          <w:szCs w:val="24"/>
        </w:rPr>
        <w:t>750</w:t>
      </w:r>
      <w:r w:rsidRPr="00025EBB">
        <w:rPr>
          <w:rFonts w:ascii="宋体" w:eastAsia="宋体" w:hAnsi="宋体" w:cs="宋体" w:hint="eastAsia"/>
          <w:kern w:val="0"/>
          <w:sz w:val="24"/>
          <w:szCs w:val="24"/>
        </w:rPr>
        <w:t>度高温不燃烧。强度高，抗摔抗冲击性能好。</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（七）</w:t>
      </w:r>
      <w:r w:rsidRPr="00025EBB">
        <w:rPr>
          <w:rFonts w:ascii="宋体" w:eastAsia="宋体" w:hAnsi="宋体" w:cs="宋体"/>
          <w:kern w:val="0"/>
          <w:sz w:val="24"/>
          <w:szCs w:val="24"/>
        </w:rPr>
        <w:t>UPS</w:t>
      </w:r>
      <w:r w:rsidRPr="00025EBB">
        <w:rPr>
          <w:rFonts w:ascii="宋体" w:eastAsia="宋体" w:hAnsi="宋体" w:cs="宋体" w:hint="eastAsia"/>
          <w:kern w:val="0"/>
          <w:sz w:val="24"/>
          <w:szCs w:val="24"/>
        </w:rPr>
        <w:t>不间断电源：</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1、输入</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主路输入制式</w:t>
      </w:r>
      <w:r w:rsidRPr="00025EBB">
        <w:rPr>
          <w:rFonts w:ascii="宋体" w:eastAsia="宋体" w:hAnsi="宋体" w:cs="宋体"/>
          <w:kern w:val="0"/>
          <w:sz w:val="24"/>
          <w:szCs w:val="24"/>
        </w:rPr>
        <w:tab/>
      </w:r>
      <w:r w:rsidRPr="00025EBB">
        <w:rPr>
          <w:rFonts w:ascii="宋体" w:eastAsia="宋体" w:hAnsi="宋体" w:cs="宋体" w:hint="eastAsia"/>
          <w:kern w:val="0"/>
          <w:sz w:val="24"/>
          <w:szCs w:val="24"/>
        </w:rPr>
        <w:t>三相五线</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额定输入电压</w:t>
      </w:r>
      <w:r w:rsidRPr="00025EBB">
        <w:rPr>
          <w:rFonts w:ascii="宋体" w:eastAsia="宋体" w:hAnsi="宋体" w:cs="宋体"/>
          <w:kern w:val="0"/>
          <w:sz w:val="24"/>
          <w:szCs w:val="24"/>
        </w:rPr>
        <w:tab/>
        <w:t>380/400/415V AC</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输入电流谐波失真</w:t>
      </w:r>
      <w:r w:rsidRPr="00025EBB">
        <w:rPr>
          <w:rFonts w:ascii="宋体" w:eastAsia="宋体" w:hAnsi="宋体" w:cs="宋体"/>
          <w:kern w:val="0"/>
          <w:sz w:val="24"/>
          <w:szCs w:val="24"/>
        </w:rPr>
        <w:tab/>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3%</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输入功率因数</w:t>
      </w:r>
      <w:r w:rsidRPr="00025EBB">
        <w:rPr>
          <w:rFonts w:ascii="宋体" w:eastAsia="宋体" w:hAnsi="宋体" w:cs="宋体"/>
          <w:kern w:val="0"/>
          <w:sz w:val="24"/>
          <w:szCs w:val="24"/>
        </w:rPr>
        <w:tab/>
        <w:t>0.99</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旁路输入制式</w:t>
      </w:r>
      <w:r w:rsidRPr="00025EBB">
        <w:rPr>
          <w:rFonts w:ascii="宋体" w:eastAsia="宋体" w:hAnsi="宋体" w:cs="宋体"/>
          <w:kern w:val="0"/>
          <w:sz w:val="24"/>
          <w:szCs w:val="24"/>
        </w:rPr>
        <w:tab/>
      </w:r>
      <w:r w:rsidRPr="00025EBB">
        <w:rPr>
          <w:rFonts w:ascii="宋体" w:eastAsia="宋体" w:hAnsi="宋体" w:cs="宋体" w:hint="eastAsia"/>
          <w:kern w:val="0"/>
          <w:sz w:val="24"/>
          <w:szCs w:val="24"/>
        </w:rPr>
        <w:t>三相五线</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旁路额定电压</w:t>
      </w:r>
      <w:r w:rsidRPr="00025EBB">
        <w:rPr>
          <w:rFonts w:ascii="宋体" w:eastAsia="宋体" w:hAnsi="宋体" w:cs="宋体"/>
          <w:kern w:val="0"/>
          <w:sz w:val="24"/>
          <w:szCs w:val="24"/>
        </w:rPr>
        <w:tab/>
        <w:t>380/400/415V AC</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旁路频率范围</w:t>
      </w:r>
      <w:r w:rsidRPr="00025EBB">
        <w:rPr>
          <w:rFonts w:ascii="宋体" w:eastAsia="宋体" w:hAnsi="宋体" w:cs="宋体"/>
          <w:kern w:val="0"/>
          <w:sz w:val="24"/>
          <w:szCs w:val="24"/>
        </w:rPr>
        <w:tab/>
        <w:t>50/60</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6Hz</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电池电压</w:t>
      </w:r>
      <w:r w:rsidRPr="00025EBB">
        <w:rPr>
          <w:rFonts w:ascii="宋体" w:eastAsia="宋体" w:hAnsi="宋体" w:cs="宋体"/>
          <w:kern w:val="0"/>
          <w:sz w:val="24"/>
          <w:szCs w:val="24"/>
        </w:rPr>
        <w:tab/>
        <w:t>360-480Vdc</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30-40</w:t>
      </w:r>
      <w:r w:rsidRPr="00025EBB">
        <w:rPr>
          <w:rFonts w:ascii="宋体" w:eastAsia="宋体" w:hAnsi="宋体" w:cs="宋体" w:hint="eastAsia"/>
          <w:kern w:val="0"/>
          <w:sz w:val="24"/>
          <w:szCs w:val="24"/>
        </w:rPr>
        <w:t>节，电池节数可调，默认</w:t>
      </w:r>
      <w:r w:rsidRPr="00025EBB">
        <w:rPr>
          <w:rFonts w:ascii="宋体" w:eastAsia="宋体" w:hAnsi="宋体" w:cs="宋体"/>
          <w:kern w:val="0"/>
          <w:sz w:val="24"/>
          <w:szCs w:val="24"/>
        </w:rPr>
        <w:t>32</w:t>
      </w:r>
      <w:r w:rsidRPr="00025EBB">
        <w:rPr>
          <w:rFonts w:ascii="宋体" w:eastAsia="宋体" w:hAnsi="宋体" w:cs="宋体" w:hint="eastAsia"/>
          <w:kern w:val="0"/>
          <w:sz w:val="24"/>
          <w:szCs w:val="24"/>
        </w:rPr>
        <w:t>节）</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2、输出</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输出制式</w:t>
      </w:r>
      <w:r w:rsidRPr="00025EBB">
        <w:rPr>
          <w:rFonts w:ascii="宋体" w:eastAsia="宋体" w:hAnsi="宋体" w:cs="宋体"/>
          <w:kern w:val="0"/>
          <w:sz w:val="24"/>
          <w:szCs w:val="24"/>
        </w:rPr>
        <w:tab/>
      </w:r>
      <w:r w:rsidRPr="00025EBB">
        <w:rPr>
          <w:rFonts w:ascii="宋体" w:eastAsia="宋体" w:hAnsi="宋体" w:cs="宋体" w:hint="eastAsia"/>
          <w:kern w:val="0"/>
          <w:sz w:val="24"/>
          <w:szCs w:val="24"/>
        </w:rPr>
        <w:t>三相五线</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额定电压</w:t>
      </w:r>
      <w:r w:rsidRPr="00025EBB">
        <w:rPr>
          <w:rFonts w:ascii="宋体" w:eastAsia="宋体" w:hAnsi="宋体" w:cs="宋体"/>
          <w:kern w:val="0"/>
          <w:sz w:val="24"/>
          <w:szCs w:val="24"/>
        </w:rPr>
        <w:tab/>
        <w:t>380/400/415V AC</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1%</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波形失真</w:t>
      </w:r>
      <w:r w:rsidRPr="00025EBB">
        <w:rPr>
          <w:rFonts w:ascii="宋体" w:eastAsia="宋体" w:hAnsi="宋体" w:cs="宋体"/>
          <w:kern w:val="0"/>
          <w:sz w:val="24"/>
          <w:szCs w:val="24"/>
        </w:rPr>
        <w:tab/>
        <w:t>THDv</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1%</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lastRenderedPageBreak/>
        <w:t>输出功率因数</w:t>
      </w:r>
      <w:r w:rsidRPr="00025EBB">
        <w:rPr>
          <w:rFonts w:ascii="宋体" w:eastAsia="宋体" w:hAnsi="宋体" w:cs="宋体"/>
          <w:kern w:val="0"/>
          <w:sz w:val="24"/>
          <w:szCs w:val="24"/>
        </w:rPr>
        <w:t xml:space="preserve"> 0.95</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系统效率</w:t>
      </w:r>
      <w:r w:rsidRPr="00025EBB">
        <w:rPr>
          <w:rFonts w:ascii="宋体" w:eastAsia="宋体" w:hAnsi="宋体" w:cs="宋体"/>
          <w:kern w:val="0"/>
          <w:sz w:val="24"/>
          <w:szCs w:val="24"/>
        </w:rPr>
        <w:tab/>
        <w:t>96%</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3、环境</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工作温度</w:t>
      </w:r>
      <w:r w:rsidRPr="00025EBB">
        <w:rPr>
          <w:rFonts w:ascii="宋体" w:eastAsia="宋体" w:hAnsi="宋体" w:cs="宋体"/>
          <w:kern w:val="0"/>
          <w:sz w:val="24"/>
          <w:szCs w:val="24"/>
        </w:rPr>
        <w:tab/>
        <w:t>0-40</w:t>
      </w:r>
      <w:r w:rsidRPr="00025EBB">
        <w:rPr>
          <w:rFonts w:ascii="宋体" w:eastAsia="宋体" w:hAnsi="宋体" w:cs="宋体" w:hint="eastAsia"/>
          <w:kern w:val="0"/>
          <w:sz w:val="24"/>
          <w:szCs w:val="24"/>
        </w:rPr>
        <w:t>℃</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储存温度</w:t>
      </w:r>
      <w:r w:rsidRPr="00025EBB">
        <w:rPr>
          <w:rFonts w:ascii="宋体" w:eastAsia="宋体" w:hAnsi="宋体" w:cs="宋体"/>
          <w:kern w:val="0"/>
          <w:sz w:val="24"/>
          <w:szCs w:val="24"/>
        </w:rPr>
        <w:tab/>
        <w:t>-40-70</w:t>
      </w:r>
      <w:r w:rsidRPr="00025EBB">
        <w:rPr>
          <w:rFonts w:ascii="宋体" w:eastAsia="宋体" w:hAnsi="宋体" w:cs="宋体" w:hint="eastAsia"/>
          <w:kern w:val="0"/>
          <w:sz w:val="24"/>
          <w:szCs w:val="24"/>
        </w:rPr>
        <w:t>℃</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相对湿度</w:t>
      </w:r>
      <w:r w:rsidRPr="00025EBB">
        <w:rPr>
          <w:rFonts w:ascii="宋体" w:eastAsia="宋体" w:hAnsi="宋体" w:cs="宋体"/>
          <w:kern w:val="0"/>
          <w:sz w:val="24"/>
          <w:szCs w:val="24"/>
        </w:rPr>
        <w:tab/>
        <w:t>0%-95%</w:t>
      </w:r>
      <w:r w:rsidRPr="00025EBB">
        <w:rPr>
          <w:rFonts w:ascii="宋体" w:eastAsia="宋体" w:hAnsi="宋体" w:cs="宋体" w:hint="eastAsia"/>
          <w:kern w:val="0"/>
          <w:sz w:val="24"/>
          <w:szCs w:val="24"/>
        </w:rPr>
        <w:t>（无冷凝）</w:t>
      </w:r>
    </w:p>
    <w:p w:rsidR="00EC6118" w:rsidRPr="00025EBB" w:rsidRDefault="00EC6118" w:rsidP="00EC6118">
      <w:pPr>
        <w:spacing w:line="360" w:lineRule="atLeast"/>
        <w:ind w:firstLineChars="200" w:firstLine="480"/>
        <w:rPr>
          <w:rFonts w:ascii="宋体" w:eastAsia="宋体" w:hAnsi="宋体" w:cs="宋体"/>
          <w:kern w:val="0"/>
          <w:sz w:val="24"/>
          <w:szCs w:val="24"/>
        </w:rPr>
      </w:pPr>
      <w:r w:rsidRPr="00025EBB">
        <w:rPr>
          <w:rFonts w:ascii="宋体" w:eastAsia="宋体" w:hAnsi="宋体" w:cs="宋体" w:hint="eastAsia"/>
          <w:kern w:val="0"/>
          <w:sz w:val="24"/>
          <w:szCs w:val="24"/>
        </w:rPr>
        <w:t>噪音</w:t>
      </w:r>
      <w:r w:rsidRPr="00025EBB">
        <w:rPr>
          <w:rFonts w:ascii="宋体" w:eastAsia="宋体" w:hAnsi="宋体" w:cs="宋体"/>
          <w:kern w:val="0"/>
          <w:sz w:val="24"/>
          <w:szCs w:val="24"/>
        </w:rPr>
        <w:tab/>
        <w:t>72dB</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（八）</w:t>
      </w:r>
      <w:r w:rsidRPr="00025EBB">
        <w:rPr>
          <w:rFonts w:ascii="宋体" w:eastAsia="宋体" w:hAnsi="宋体" w:cs="宋体"/>
          <w:kern w:val="0"/>
          <w:sz w:val="24"/>
          <w:szCs w:val="24"/>
        </w:rPr>
        <w:t>UPS</w:t>
      </w:r>
      <w:r w:rsidRPr="00025EBB">
        <w:rPr>
          <w:rFonts w:ascii="宋体" w:eastAsia="宋体" w:hAnsi="宋体" w:cs="宋体" w:hint="eastAsia"/>
          <w:kern w:val="0"/>
          <w:sz w:val="24"/>
          <w:szCs w:val="24"/>
        </w:rPr>
        <w:t>电池：</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kern w:val="0"/>
          <w:sz w:val="24"/>
          <w:szCs w:val="24"/>
        </w:rPr>
        <w:t>1</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12V 150AH</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kern w:val="0"/>
          <w:sz w:val="24"/>
          <w:szCs w:val="24"/>
        </w:rPr>
        <w:t>2</w:t>
      </w:r>
      <w:r w:rsidRPr="00025EBB">
        <w:rPr>
          <w:rFonts w:ascii="宋体" w:eastAsia="宋体" w:hAnsi="宋体" w:cs="宋体" w:hint="eastAsia"/>
          <w:kern w:val="0"/>
          <w:sz w:val="24"/>
          <w:szCs w:val="24"/>
        </w:rPr>
        <w:t>、</w:t>
      </w:r>
      <w:r w:rsidRPr="00025EBB">
        <w:rPr>
          <w:rFonts w:ascii="宋体" w:eastAsia="宋体" w:hAnsi="宋体" w:cs="宋体"/>
          <w:kern w:val="0"/>
          <w:sz w:val="24"/>
          <w:szCs w:val="24"/>
        </w:rPr>
        <w:t>M8</w:t>
      </w:r>
      <w:r w:rsidRPr="00025EBB">
        <w:rPr>
          <w:rFonts w:ascii="宋体" w:eastAsia="宋体" w:hAnsi="宋体" w:cs="宋体" w:hint="eastAsia"/>
          <w:kern w:val="0"/>
          <w:sz w:val="24"/>
          <w:szCs w:val="24"/>
        </w:rPr>
        <w:t>嵌入式铜芯端子</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hint="eastAsia"/>
          <w:kern w:val="0"/>
          <w:sz w:val="24"/>
          <w:szCs w:val="24"/>
        </w:rPr>
        <w:t>3、浮充期待寿命：</w:t>
      </w:r>
      <w:r w:rsidRPr="00025EBB">
        <w:rPr>
          <w:rFonts w:ascii="宋体" w:eastAsia="宋体" w:hAnsi="宋体" w:cs="宋体"/>
          <w:kern w:val="0"/>
          <w:sz w:val="24"/>
          <w:szCs w:val="24"/>
        </w:rPr>
        <w:t>25</w:t>
      </w:r>
      <w:r w:rsidRPr="00025EBB">
        <w:rPr>
          <w:rFonts w:ascii="宋体" w:eastAsia="宋体" w:hAnsi="宋体" w:cs="宋体" w:hint="eastAsia"/>
          <w:kern w:val="0"/>
          <w:sz w:val="24"/>
          <w:szCs w:val="24"/>
        </w:rPr>
        <w:t>℃时</w:t>
      </w:r>
      <w:r w:rsidRPr="00025EBB">
        <w:rPr>
          <w:rFonts w:ascii="宋体" w:eastAsia="宋体" w:hAnsi="宋体" w:cs="宋体"/>
          <w:kern w:val="0"/>
          <w:sz w:val="24"/>
          <w:szCs w:val="24"/>
        </w:rPr>
        <w:t>3</w:t>
      </w:r>
      <w:r w:rsidRPr="00025EBB">
        <w:rPr>
          <w:rFonts w:ascii="宋体" w:eastAsia="宋体" w:hAnsi="宋体" w:cs="宋体" w:hint="eastAsia"/>
          <w:kern w:val="0"/>
          <w:sz w:val="24"/>
          <w:szCs w:val="24"/>
        </w:rPr>
        <w:t>年</w:t>
      </w:r>
    </w:p>
    <w:p w:rsidR="00EC6118" w:rsidRPr="00025EBB" w:rsidRDefault="00EC6118" w:rsidP="006849A8">
      <w:pPr>
        <w:spacing w:line="360" w:lineRule="atLeast"/>
        <w:rPr>
          <w:rFonts w:ascii="宋体" w:eastAsia="宋体" w:hAnsi="宋体" w:cs="宋体"/>
          <w:kern w:val="0"/>
          <w:sz w:val="24"/>
          <w:szCs w:val="24"/>
        </w:rPr>
      </w:pPr>
      <w:r w:rsidRPr="00025EBB">
        <w:rPr>
          <w:rFonts w:ascii="宋体" w:eastAsia="宋体" w:hAnsi="宋体" w:cs="宋体"/>
          <w:kern w:val="0"/>
          <w:sz w:val="24"/>
          <w:szCs w:val="24"/>
        </w:rPr>
        <w:t>4</w:t>
      </w:r>
      <w:r w:rsidRPr="00025EBB">
        <w:rPr>
          <w:rFonts w:ascii="宋体" w:eastAsia="宋体" w:hAnsi="宋体" w:cs="宋体" w:hint="eastAsia"/>
          <w:kern w:val="0"/>
          <w:sz w:val="24"/>
          <w:szCs w:val="24"/>
        </w:rPr>
        <w:t>、内阻（</w:t>
      </w:r>
      <w:r w:rsidRPr="00025EBB">
        <w:rPr>
          <w:rFonts w:ascii="宋体" w:eastAsia="宋体" w:hAnsi="宋体" w:cs="宋体"/>
          <w:kern w:val="0"/>
          <w:sz w:val="24"/>
          <w:szCs w:val="24"/>
        </w:rPr>
        <w:t>25</w:t>
      </w:r>
      <w:r w:rsidRPr="00025EBB">
        <w:rPr>
          <w:rFonts w:ascii="宋体" w:eastAsia="宋体" w:hAnsi="宋体" w:cs="宋体" w:hint="eastAsia"/>
          <w:kern w:val="0"/>
          <w:sz w:val="24"/>
          <w:szCs w:val="24"/>
        </w:rPr>
        <w:t>℃）完全充电</w:t>
      </w:r>
      <w:r w:rsidRPr="00025EBB">
        <w:rPr>
          <w:rFonts w:ascii="宋体" w:eastAsia="宋体" w:hAnsi="宋体" w:cs="宋体"/>
          <w:kern w:val="0"/>
          <w:sz w:val="24"/>
          <w:szCs w:val="24"/>
        </w:rPr>
        <w:t xml:space="preserve"> 3.5m</w:t>
      </w:r>
      <w:r w:rsidRPr="00025EBB">
        <w:rPr>
          <w:rFonts w:ascii="宋体" w:eastAsia="宋体" w:hAnsi="宋体" w:cs="宋体" w:hint="eastAsia"/>
          <w:kern w:val="0"/>
          <w:sz w:val="24"/>
          <w:szCs w:val="24"/>
        </w:rPr>
        <w:t>Ω</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四</w:t>
      </w:r>
      <w:r w:rsidRPr="0061479B">
        <w:rPr>
          <w:rFonts w:ascii="宋体" w:eastAsia="宋体" w:hAnsi="宋体" w:cs="宋体"/>
          <w:kern w:val="0"/>
          <w:sz w:val="24"/>
          <w:szCs w:val="24"/>
        </w:rPr>
        <w:t>、</w:t>
      </w:r>
      <w:r w:rsidRPr="0061479B">
        <w:rPr>
          <w:rFonts w:ascii="Times New Roman" w:eastAsia="宋体" w:hAnsi="Times New Roman" w:cs="Times New Roman"/>
          <w:sz w:val="24"/>
          <w:szCs w:val="24"/>
        </w:rPr>
        <w:t>工程</w:t>
      </w:r>
      <w:r w:rsidRPr="0061479B">
        <w:rPr>
          <w:rFonts w:ascii="Times New Roman" w:eastAsia="宋体" w:hAnsi="Times New Roman" w:cs="Times New Roman" w:hint="eastAsia"/>
          <w:sz w:val="24"/>
          <w:szCs w:val="24"/>
        </w:rPr>
        <w:t>测试及</w:t>
      </w:r>
      <w:r w:rsidRPr="0061479B">
        <w:rPr>
          <w:rFonts w:ascii="Times New Roman" w:eastAsia="宋体" w:hAnsi="Times New Roman" w:cs="Times New Roman"/>
          <w:sz w:val="24"/>
          <w:szCs w:val="24"/>
        </w:rPr>
        <w:t>验收方案</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（一</w:t>
      </w:r>
      <w:r w:rsidRPr="0061479B">
        <w:rPr>
          <w:rFonts w:ascii="宋体" w:eastAsia="宋体" w:hAnsi="宋体" w:cs="宋体"/>
          <w:kern w:val="0"/>
          <w:sz w:val="24"/>
          <w:szCs w:val="24"/>
        </w:rPr>
        <w:t>）</w:t>
      </w:r>
      <w:r w:rsidRPr="0061479B">
        <w:rPr>
          <w:rFonts w:ascii="宋体" w:eastAsia="宋体" w:hAnsi="宋体" w:cs="宋体" w:hint="eastAsia"/>
          <w:kern w:val="0"/>
          <w:sz w:val="24"/>
          <w:szCs w:val="24"/>
        </w:rPr>
        <w:t>预埋工程</w:t>
      </w:r>
    </w:p>
    <w:p w:rsidR="00EC6118" w:rsidRPr="0061479B" w:rsidRDefault="00EC6118" w:rsidP="00D84F42">
      <w:pPr>
        <w:pStyle w:val="ab"/>
        <w:widowControl/>
        <w:numPr>
          <w:ilvl w:val="0"/>
          <w:numId w:val="9"/>
        </w:numPr>
        <w:spacing w:line="360" w:lineRule="atLeast"/>
        <w:ind w:firstLineChars="0"/>
        <w:jc w:val="left"/>
        <w:rPr>
          <w:rFonts w:ascii="宋体" w:eastAsia="宋体" w:hAnsi="宋体" w:cs="宋体"/>
          <w:kern w:val="0"/>
          <w:sz w:val="24"/>
          <w:szCs w:val="24"/>
        </w:rPr>
      </w:pPr>
      <w:r w:rsidRPr="0061479B">
        <w:rPr>
          <w:rFonts w:ascii="宋体" w:eastAsia="宋体" w:hAnsi="宋体" w:cs="宋体" w:hint="eastAsia"/>
          <w:kern w:val="0"/>
          <w:sz w:val="24"/>
          <w:szCs w:val="24"/>
        </w:rPr>
        <w:t>暗装线盒高度按图施工，标准层所有线盒位置应定位，上下层统一尺寸。</w:t>
      </w:r>
    </w:p>
    <w:p w:rsidR="00EC6118" w:rsidRPr="0061479B" w:rsidRDefault="00EC6118" w:rsidP="00D84F42">
      <w:pPr>
        <w:pStyle w:val="ab"/>
        <w:widowControl/>
        <w:numPr>
          <w:ilvl w:val="0"/>
          <w:numId w:val="9"/>
        </w:numPr>
        <w:spacing w:line="360" w:lineRule="atLeast"/>
        <w:ind w:firstLineChars="0"/>
        <w:jc w:val="left"/>
        <w:rPr>
          <w:rFonts w:ascii="宋体" w:eastAsia="宋体" w:hAnsi="宋体" w:cs="宋体"/>
          <w:kern w:val="0"/>
          <w:sz w:val="24"/>
          <w:szCs w:val="24"/>
        </w:rPr>
      </w:pPr>
      <w:r w:rsidRPr="0061479B">
        <w:rPr>
          <w:rFonts w:ascii="宋体" w:eastAsia="宋体" w:hAnsi="宋体" w:cs="宋体" w:hint="eastAsia"/>
          <w:kern w:val="0"/>
          <w:sz w:val="24"/>
          <w:szCs w:val="24"/>
        </w:rPr>
        <w:t>电视（宽带）与电源插座线盒间距200mm。</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强电盒与电讯盒相距较近时，面对线盒强电左、弱电右排列，间距200mm。</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有线电视线盒与电视电源插座设置在所在墙的居中位置，具体位置以户型决定。</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居室开关距门边150mm，特殊位置另行定位，标准层开关定位后，所有标准层开关均按此层尺寸定位施工。</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居室灯位距中设置，特殊位置按图纸设计定位。</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所有线盒、箱体不能低于墙面1公分，低于1公分线盒应加套盒。</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标准层首层施工，需对所有强电弱电线盒、分户箱、公共区域线盒、表箱进行尺寸定位，并做好尺寸记录,交监理存档。以后标准层均按此层定位尺寸施工。</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穿线镀锌钢管壁厚不能低于2mm。</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剪力墙有配电箱，应预留孔洞，禁止将箱体直接埋在剪力墙或砖墙内。</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箱体宽度超过300mm砖墙应加过梁。</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线管进箱或盒必需加螺接连接。</w:t>
      </w:r>
    </w:p>
    <w:p w:rsidR="00EC6118" w:rsidRPr="0061479B" w:rsidRDefault="00EC6118" w:rsidP="00D84F42">
      <w:pPr>
        <w:pStyle w:val="ab"/>
        <w:widowControl/>
        <w:numPr>
          <w:ilvl w:val="0"/>
          <w:numId w:val="9"/>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消防管路禁止使用PVC管材代替。</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（二）穿线工程</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导线线芯在管内无裸露，数量正确畅通无阻，导线分色正确，在箱内预留长度适量，为箱体周长的1/2。</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穿线管内禁止有接头。</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在盒内的接头牢固符合规范要求：接头处不能增加电阻值，不能降低原绝缘强度，导线在盒内接头时，导线并齐合拢，用一根线芯在其他线芯连接端缠绕6圈以上后剪断，把其它线芯余头并齐折回压在缠绕线上。</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lastRenderedPageBreak/>
        <w:t>接头挂锡饱满、光亮，防水胶带和黑胶布包裹严实。禁止使用PVC胶带包扎线头。</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线与线，线与接地绝缘电阻必须大于0.5M欧姆。</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三相或单相的交流单芯线缆，不得单独穿于金属管内。</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不同回路、不同电压等级的交流与直流电线，不得穿入同一导管内；同一交流回路的电线应穿于同一导管内。</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电线、电缆穿线前，应清除盒、管内杂物和积水。</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 xml:space="preserve">钢管管口应加绝缘护口保护。 </w:t>
      </w:r>
    </w:p>
    <w:p w:rsidR="00EC6118" w:rsidRPr="0061479B" w:rsidRDefault="00EC6118" w:rsidP="00D84F42">
      <w:pPr>
        <w:pStyle w:val="ab"/>
        <w:widowControl/>
        <w:numPr>
          <w:ilvl w:val="0"/>
          <w:numId w:val="10"/>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当采用多相供电时，同一户住宅室内的相线绝缘层颜色选择应一致，即保护接地（PE线）应是黄绿相间色，零线用蓝色，相线用;A相黄色、B相绿色、C相红色，控制线为白色。</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（三）开关、插座、灯具安装工程</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单相两孔插座，面对插座的右孔或上孔与相线连接，左孔或下孔与零线连接；单线三孔插座，面对插座的右孔与相线连接，左孔与零线连接。</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单相三孔、三相四孔及三相五孔插座的接地(PE)或接零(PEN)线接在上孔。插座的接地端子不与</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零线的端子连接。同一场所的三相插座，接线的线序一致。</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卫生间、厨房的插座采用防溅型的安全插座。</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开关控制相线。单联开关除外，相线禁止串联（具体看开关款式决定）。</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开关、插座安装面板紧贴墙面，四周无缝隙。</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开关、插座面板安装高度应一致，高度允许误差0.5mm。定位后插座左右距离允许误差5cm，开关允许误差1cm。</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开关接触灵敏，可靠，表面光滑整洁，无明显划痕，通断位置一致。</w:t>
      </w:r>
    </w:p>
    <w:p w:rsidR="00EC6118" w:rsidRPr="0061479B" w:rsidRDefault="00EC6118" w:rsidP="00D84F42">
      <w:pPr>
        <w:pStyle w:val="ab"/>
        <w:widowControl/>
        <w:numPr>
          <w:ilvl w:val="0"/>
          <w:numId w:val="11"/>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灯具安装应固定可靠，不使用木楔，每个灯具固定不少于2个螺钉，采用螺口灯头时相线接于螺口灯头中间的端子上，灯头应配件齐全，无机械损伤、变形、等缺陷。卫生间、厨房应加防水垫。</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（四）配电箱、柜、电缆安装工程</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配电箱（柜）的金属框架及基础型钢必须接地（PE）可靠，配电柜底座槽钢固定在200mm高混凝土台上。</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进线总箱（柜）应做重复接地，线径不小于电源零线规格。</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配电箱（柜）配线整齐，无绞接现象，导线连接紧密，无松动。</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配线时不伤线芯，不断股，同一端子上的导线不多于2根，防松垫圈等零件齐全。</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配电箱柜内开关动作灵活可靠，零线（N）和保护地线（PE）线分开设置。</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配电箱（柜）内开关应标明被控设备编号和名称，回路编号齐全，标识明确，不易脱落。</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集中表箱应在每户表窗下面标注分户门牌号，准确无误。使用黑色油性记号笔标注，字迹工整。</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lastRenderedPageBreak/>
        <w:t>箱柜与基础型钢采用螺栓固定连接。基础型钢按要求做防腐处理。</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配电箱（柜）内用的铜鼻子应挂锡防腐处理。严禁使用开孔鼻子。</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分户箱安装高度允许误差2cm，左右允许误差5cm。</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户箱面板安装牢靠，四面贴墙无缝隙，横平竖直。分户箱开关应有回路标识。</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电缆竖井内的施工临时设施、模板及建筑废料等清除，测量定位后，才能安装支架；</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电缆竖井内支架安装及电缆导管敷设结束，接地（</w:t>
      </w:r>
      <w:r w:rsidRPr="0061479B">
        <w:rPr>
          <w:rFonts w:ascii="宋体" w:eastAsia="宋体" w:hAnsi="宋体" w:cs="宋体"/>
          <w:kern w:val="0"/>
          <w:sz w:val="24"/>
          <w:szCs w:val="24"/>
        </w:rPr>
        <w:t>PE</w:t>
      </w:r>
      <w:r w:rsidRPr="0061479B">
        <w:rPr>
          <w:rFonts w:ascii="宋体" w:eastAsia="宋体" w:hAnsi="宋体" w:cs="宋体" w:hint="eastAsia"/>
          <w:kern w:val="0"/>
          <w:sz w:val="24"/>
          <w:szCs w:val="24"/>
        </w:rPr>
        <w:t>）或接零（</w:t>
      </w:r>
      <w:r w:rsidRPr="0061479B">
        <w:rPr>
          <w:rFonts w:ascii="宋体" w:eastAsia="宋体" w:hAnsi="宋体" w:cs="宋体"/>
          <w:kern w:val="0"/>
          <w:sz w:val="24"/>
          <w:szCs w:val="24"/>
        </w:rPr>
        <w:t>PEN</w:t>
      </w:r>
      <w:r w:rsidRPr="0061479B">
        <w:rPr>
          <w:rFonts w:ascii="宋体" w:eastAsia="宋体" w:hAnsi="宋体" w:cs="宋体" w:hint="eastAsia"/>
          <w:kern w:val="0"/>
          <w:sz w:val="24"/>
          <w:szCs w:val="24"/>
        </w:rPr>
        <w:t>）连接完成，经检查确认，才能敷设电缆；</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电缆敷设前绝缘测试合格，才能敷设；</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电缆敷设严禁有绞拧、铠装压扁、护层断裂和表面严重划伤等缺陷。</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电缆头应套电缆热缩手套。</w:t>
      </w:r>
    </w:p>
    <w:p w:rsidR="00EC6118" w:rsidRPr="0061479B" w:rsidRDefault="00EC6118" w:rsidP="00D84F42">
      <w:pPr>
        <w:pStyle w:val="ab"/>
        <w:widowControl/>
        <w:numPr>
          <w:ilvl w:val="0"/>
          <w:numId w:val="23"/>
        </w:numPr>
        <w:spacing w:line="360" w:lineRule="atLeast"/>
        <w:ind w:left="0" w:firstLineChars="0" w:firstLine="426"/>
        <w:jc w:val="left"/>
        <w:rPr>
          <w:rFonts w:ascii="宋体" w:eastAsia="宋体" w:hAnsi="宋体" w:cs="宋体"/>
          <w:kern w:val="0"/>
          <w:sz w:val="24"/>
          <w:szCs w:val="24"/>
        </w:rPr>
      </w:pPr>
      <w:r w:rsidRPr="0061479B">
        <w:rPr>
          <w:rFonts w:ascii="宋体" w:eastAsia="宋体" w:hAnsi="宋体" w:cs="宋体" w:hint="eastAsia"/>
          <w:kern w:val="0"/>
          <w:sz w:val="24"/>
          <w:szCs w:val="24"/>
        </w:rPr>
        <w:t>电气井道电缆安装完毕，应有防火封堵措施。</w:t>
      </w:r>
    </w:p>
    <w:p w:rsidR="00EC6118" w:rsidRPr="0061479B" w:rsidRDefault="00EC6118" w:rsidP="006849A8">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t>（五） 电缆桥架安装工程</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金属电缆桥架及其支架和引入或引出的金属电缆导管必须接地（PE）可靠。</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金属电缆桥架及其支架全长不少于2处与接地（PE）干线相连接；</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非镀锌电缆桥架间连接板的两端跨接铜芯接地线，桥架和弱电箱连接处应加跨接线连接，接地线最小允许截面积不小于BVR-4mm2。</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镀锌电缆桥架间连接板的两端不跨接接地线，但连接板两端不少于2个有防松螺帽或防松垫圈的连接固定螺栓。</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电缆桥架转弯处的弯曲半径，不小于桥架内电缆最小允许弯曲半径。</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当设计无要求时，电缆桥架水平安装的支架间距为</w:t>
      </w:r>
      <w:r w:rsidRPr="0061479B">
        <w:rPr>
          <w:rFonts w:ascii="宋体" w:eastAsia="宋体" w:hAnsi="宋体" w:cs="宋体"/>
          <w:kern w:val="0"/>
          <w:sz w:val="24"/>
          <w:szCs w:val="24"/>
        </w:rPr>
        <w:t>1.5</w:t>
      </w:r>
      <w:r w:rsidRPr="0061479B">
        <w:rPr>
          <w:rFonts w:ascii="宋体" w:eastAsia="宋体" w:hAnsi="宋体" w:cs="宋体" w:hint="eastAsia"/>
          <w:kern w:val="0"/>
          <w:sz w:val="24"/>
          <w:szCs w:val="24"/>
        </w:rPr>
        <w:t>～2</w:t>
      </w:r>
      <w:r w:rsidRPr="0061479B">
        <w:rPr>
          <w:rFonts w:ascii="宋体" w:eastAsia="宋体" w:hAnsi="宋体" w:cs="宋体"/>
          <w:kern w:val="0"/>
          <w:sz w:val="24"/>
          <w:szCs w:val="24"/>
        </w:rPr>
        <w:t>m</w:t>
      </w:r>
      <w:r w:rsidRPr="0061479B">
        <w:rPr>
          <w:rFonts w:ascii="宋体" w:eastAsia="宋体" w:hAnsi="宋体" w:cs="宋体" w:hint="eastAsia"/>
          <w:kern w:val="0"/>
          <w:sz w:val="24"/>
          <w:szCs w:val="24"/>
        </w:rPr>
        <w:t>；垂直安装的支架间距不大于</w:t>
      </w:r>
      <w:r w:rsidRPr="0061479B">
        <w:rPr>
          <w:rFonts w:ascii="宋体" w:eastAsia="宋体" w:hAnsi="宋体" w:cs="宋体"/>
          <w:kern w:val="0"/>
          <w:sz w:val="24"/>
          <w:szCs w:val="24"/>
        </w:rPr>
        <w:t xml:space="preserve">2m; </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桥架与支架间螺栓、桥架连接板螺栓固定紧固无遗漏，螺母位于桥架外侧。</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敷设在竖井内和穿越不同防火区的桥架，按设计要求位置，有防火隔堵措施；</w:t>
      </w:r>
    </w:p>
    <w:p w:rsidR="00EC6118" w:rsidRPr="0061479B" w:rsidRDefault="00EC6118" w:rsidP="00D84F42">
      <w:pPr>
        <w:pStyle w:val="ab"/>
        <w:widowControl/>
        <w:numPr>
          <w:ilvl w:val="0"/>
          <w:numId w:val="12"/>
        </w:numPr>
        <w:spacing w:line="360" w:lineRule="atLeast"/>
        <w:ind w:left="0" w:firstLineChars="0" w:firstLine="425"/>
        <w:jc w:val="left"/>
        <w:rPr>
          <w:rFonts w:ascii="宋体" w:eastAsia="宋体" w:hAnsi="宋体" w:cs="宋体"/>
          <w:kern w:val="0"/>
          <w:sz w:val="24"/>
          <w:szCs w:val="24"/>
        </w:rPr>
      </w:pPr>
      <w:r w:rsidRPr="0061479B">
        <w:rPr>
          <w:rFonts w:ascii="宋体" w:eastAsia="宋体" w:hAnsi="宋体" w:cs="宋体" w:hint="eastAsia"/>
          <w:kern w:val="0"/>
          <w:sz w:val="24"/>
          <w:szCs w:val="24"/>
        </w:rPr>
        <w:t>支架与预埋件焊接固定时，焊缝饱满；膨胀螺栓固定时，选用螺栓适配，连接紧固，防松零件齐全。</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hint="eastAsia"/>
          <w:b/>
          <w:bCs/>
          <w:kern w:val="0"/>
          <w:sz w:val="24"/>
          <w:szCs w:val="24"/>
        </w:rPr>
        <w:br/>
        <w:t>品目号</w:t>
      </w:r>
      <w:r>
        <w:rPr>
          <w:rFonts w:ascii="宋体" w:eastAsia="宋体" w:hAnsi="宋体" w:cs="宋体"/>
          <w:b/>
          <w:bCs/>
          <w:kern w:val="0"/>
          <w:sz w:val="24"/>
          <w:szCs w:val="24"/>
        </w:rPr>
        <w:t>1-7</w:t>
      </w:r>
      <w:r>
        <w:rPr>
          <w:rFonts w:ascii="宋体" w:eastAsia="宋体" w:hAnsi="宋体" w:cs="宋体" w:hint="eastAsia"/>
          <w:b/>
          <w:bCs/>
          <w:kern w:val="0"/>
          <w:sz w:val="24"/>
          <w:szCs w:val="24"/>
        </w:rPr>
        <w:t>：实验室温湿度监控工程</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D号楼：总建筑面积3490.34平方米，一层层高为8.5米，二层层高为7米。             </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二、建设依据：</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w:t>
      </w:r>
      <w:r>
        <w:rPr>
          <w:rFonts w:ascii="宋体" w:eastAsia="宋体" w:hAnsi="宋体" w:cs="宋体"/>
          <w:kern w:val="0"/>
          <w:sz w:val="24"/>
          <w:szCs w:val="24"/>
        </w:rPr>
        <w:t>《电子计算机机房规范》（GB50174—2008）</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2)《民用闭路监视电视系统工程技术规范》（GB50198-94)</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hyperlink r:id="rId15" w:history="1">
        <w:r w:rsidRPr="006849A8">
          <w:rPr>
            <w:rFonts w:ascii="宋体" w:eastAsia="宋体" w:hAnsi="宋体" w:cs="宋体"/>
            <w:kern w:val="0"/>
            <w:sz w:val="24"/>
            <w:szCs w:val="24"/>
          </w:rPr>
          <w:t>综合布线系统</w:t>
        </w:r>
      </w:hyperlink>
      <w:r>
        <w:rPr>
          <w:rFonts w:ascii="宋体" w:eastAsia="宋体" w:hAnsi="宋体" w:cs="宋体"/>
          <w:kern w:val="0"/>
          <w:sz w:val="24"/>
          <w:szCs w:val="24"/>
        </w:rPr>
        <w:t>工程规范》（GB50311-2007)</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4)《智能建筑标准》（GB∕T50314-2006)</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5)《建筑物电子信息系统防雷技术规范》（GB 50343-2012）</w:t>
      </w:r>
    </w:p>
    <w:p w:rsidR="00EC6118"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6)《视频安防监控系统工程规范》（GB 50395-2007）</w:t>
      </w:r>
    </w:p>
    <w:p w:rsidR="00EC6118" w:rsidRPr="00765177" w:rsidRDefault="00EC6118" w:rsidP="006849A8">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r w:rsidR="006849A8">
        <w:rPr>
          <w:rFonts w:ascii="宋体" w:eastAsia="宋体" w:hAnsi="宋体" w:cs="宋体" w:hint="eastAsia"/>
          <w:kern w:val="0"/>
          <w:sz w:val="24"/>
          <w:szCs w:val="24"/>
        </w:rPr>
        <w:t>）</w:t>
      </w:r>
      <w:r w:rsidRPr="00765177">
        <w:rPr>
          <w:rFonts w:ascii="宋体" w:eastAsia="宋体" w:hAnsi="宋体" w:cs="宋体" w:hint="eastAsia"/>
          <w:kern w:val="0"/>
          <w:sz w:val="24"/>
          <w:szCs w:val="24"/>
        </w:rPr>
        <w:t>《建筑弱电工程施工及验收规范》（</w:t>
      </w:r>
      <w:r w:rsidRPr="00765177">
        <w:rPr>
          <w:rFonts w:ascii="宋体" w:eastAsia="宋体" w:hAnsi="宋体" w:cs="宋体"/>
          <w:kern w:val="0"/>
          <w:sz w:val="24"/>
          <w:szCs w:val="24"/>
        </w:rPr>
        <w:t>DB11883-2012）</w:t>
      </w:r>
    </w:p>
    <w:p w:rsidR="00EC6118" w:rsidRPr="00CE20A9"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r w:rsidR="006849A8">
        <w:rPr>
          <w:rFonts w:ascii="宋体" w:eastAsia="宋体" w:hAnsi="宋体" w:cs="宋体" w:hint="eastAsia"/>
          <w:kern w:val="0"/>
          <w:sz w:val="24"/>
          <w:szCs w:val="24"/>
        </w:rPr>
        <w:t>）</w:t>
      </w:r>
      <w:r w:rsidRPr="00765177">
        <w:rPr>
          <w:rFonts w:ascii="宋体" w:eastAsia="宋体" w:hAnsi="宋体" w:cs="宋体" w:hint="eastAsia"/>
          <w:kern w:val="0"/>
          <w:sz w:val="24"/>
          <w:szCs w:val="24"/>
        </w:rPr>
        <w:t>《电气装置安装工程施工及验收规范》</w:t>
      </w:r>
      <w:r w:rsidRPr="00765177">
        <w:rPr>
          <w:rFonts w:ascii="宋体" w:eastAsia="宋体" w:hAnsi="宋体" w:cs="宋体"/>
          <w:kern w:val="0"/>
          <w:sz w:val="24"/>
          <w:szCs w:val="24"/>
        </w:rPr>
        <w:t>(GB50245-50259-96)</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三、建设范围</w:t>
      </w:r>
      <w:r w:rsidR="00083331">
        <w:rPr>
          <w:rFonts w:ascii="宋体" w:eastAsia="宋体" w:hAnsi="宋体" w:cs="宋体" w:hint="eastAsia"/>
          <w:kern w:val="0"/>
          <w:sz w:val="24"/>
          <w:szCs w:val="24"/>
        </w:rPr>
        <w:t>：</w:t>
      </w:r>
      <w:r>
        <w:rPr>
          <w:rFonts w:ascii="宋体" w:eastAsia="宋体" w:hAnsi="宋体" w:cs="宋体"/>
          <w:kern w:val="0"/>
          <w:sz w:val="24"/>
          <w:szCs w:val="24"/>
        </w:rPr>
        <w:t>本项目工程范围包括温湿度检测系统。</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四、内容</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温湿度检测系统</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通过温湿度的自动检测技术和数据通讯技术实现对各个功能分区的环境参数进行的24小时不间断的检测、报警、记录和数据存储、查询；根据监控室所设置的温湿度参数调控区间对分散在各库区的空调（可选）；根据监控室所设置的温湿度参数进行现场报警，分库区报警，监控主机报警，定向报警灯；各分库区的管理人员可查询所负责区域的温湿度历史情况和实况，DIY所需功能；最终达到库房恒湿恒温，集中控制，管控一体的目标，实现材料储存温湿度的实时在线监管。</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二)权限划分：由监控室统一设置各库区温湿度的调控范围。分库房管员可以查看监测数据，但不具有操控权限。包括计算机网络通讯布线和语音通信系统布线，是一个完整的集成化通讯传输（分布式）系统。</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三)控制策略：温湿度检测与控制按设置的标准值自动运行，无需人工干预，保证实时满足库区恒温恒湿。</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四)数据监测：温湿度监测周期可以调节，并按监测周期对数据自动进行存储、分析、排列，保证数据的可追溯性</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测点定位：温湿度集中监测与控制系统应明确显示每个采集点位置，在发生问题时，可快速得知发生问题的所在位置，在第一时间发出警报（包括现场）。并通过短信报警和拨打电话的方式快速准确告知责任人。</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六)系统建设目标：建设一套稳定、可靠、使用，具有一定前瞻性和升级空间的温湿度监管系统：依托该系统，使库房日常温湿度管理简便有效，调控措施及时</w:t>
      </w:r>
      <w:r>
        <w:rPr>
          <w:rFonts w:ascii="宋体" w:eastAsia="宋体" w:hAnsi="宋体" w:cs="宋体"/>
          <w:kern w:val="0"/>
          <w:sz w:val="24"/>
          <w:szCs w:val="24"/>
        </w:rPr>
        <w:lastRenderedPageBreak/>
        <w:t>有力，在完全满足储存环境要求的同</w:t>
      </w:r>
      <w:r w:rsidR="00083331">
        <w:rPr>
          <w:rFonts w:ascii="宋体" w:eastAsia="宋体" w:hAnsi="宋体" w:cs="宋体" w:hint="eastAsia"/>
          <w:kern w:val="0"/>
          <w:sz w:val="24"/>
          <w:szCs w:val="24"/>
        </w:rPr>
        <w:t>时</w:t>
      </w:r>
      <w:r>
        <w:rPr>
          <w:rFonts w:ascii="宋体" w:eastAsia="宋体" w:hAnsi="宋体" w:cs="宋体"/>
          <w:kern w:val="0"/>
          <w:sz w:val="24"/>
          <w:szCs w:val="24"/>
        </w:rPr>
        <w:t>，密切是达到节能降耗，管控结合，在一段时期内能满足GSP发展的要求，同时体现乐享的高品质要求和先进管理理念。</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系统主要性能参数：测温范围：-40-80℃, 测湿范围：0-100％, 测温精度：±0.5℃（@25℃）, 测湿精度：≤±3%RH（@25℃，10%-90%RH）。</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系统主要优点：结构简单，安装容易，精度高，稳定好。实时自动记录温湿值，并可自动生成历史记录报表与曲线。易于查询 本系统查询简单，查询结果一目了然。可查询任一时段，任一被测点的温湿度值与温湿度曲线图。支管的人机界面 办公室的管理层也能实时了解现场温湿度变化。完整精确且灵活记录打印 有选择性的打印您所需的历史数据。灵活的报警功能 实现上位计算机报警；自动拨号报警或短信报警。</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w:t>
      </w:r>
      <w:r>
        <w:rPr>
          <w:rFonts w:ascii="Times New Roman" w:eastAsia="宋体" w:hAnsi="Times New Roman" w:cs="Times New Roman"/>
          <w:kern w:val="0"/>
          <w:sz w:val="14"/>
          <w:szCs w:val="14"/>
        </w:rPr>
        <w:t xml:space="preserve">  </w:t>
      </w:r>
      <w:r>
        <w:rPr>
          <w:rFonts w:ascii="宋体" w:eastAsia="宋体" w:hAnsi="宋体" w:cs="宋体"/>
          <w:b/>
          <w:bCs/>
          <w:kern w:val="0"/>
          <w:sz w:val="24"/>
          <w:szCs w:val="24"/>
        </w:rPr>
        <w:t>传感器参数</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温度测量范围：-20～+80℃</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 湿度测量范围：0～100%RH</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 温度测量精度： ±0.5℃　l 湿度测量精度： ±4.5%RH</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xml:space="preserve">  </w:t>
      </w:r>
      <w:r>
        <w:rPr>
          <w:rFonts w:ascii="宋体" w:eastAsia="宋体" w:hAnsi="宋体" w:cs="宋体"/>
          <w:b/>
          <w:bCs/>
          <w:kern w:val="0"/>
          <w:sz w:val="24"/>
          <w:szCs w:val="24"/>
        </w:rPr>
        <w:t>网络参数</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IP v4 静态或DHCP</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网络传输：Internet ,专线网络</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网络协议：TCP端口 8010（默认），可修改</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十一)</w:t>
      </w:r>
      <w:r>
        <w:rPr>
          <w:rFonts w:ascii="Times New Roman" w:eastAsia="宋体" w:hAnsi="Times New Roman" w:cs="Times New Roman"/>
          <w:kern w:val="0"/>
          <w:sz w:val="14"/>
          <w:szCs w:val="14"/>
        </w:rPr>
        <w:t xml:space="preserve">     </w:t>
      </w:r>
      <w:r>
        <w:rPr>
          <w:rFonts w:ascii="宋体" w:eastAsia="宋体" w:hAnsi="宋体" w:cs="宋体"/>
          <w:b/>
          <w:bCs/>
          <w:kern w:val="0"/>
          <w:sz w:val="24"/>
          <w:szCs w:val="24"/>
        </w:rPr>
        <w:t>系统参数</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IEEE 802.11b (b/g 兼容)</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支持无线速率: 1, 2, 5.5 和 11 Mbps</w:t>
      </w:r>
    </w:p>
    <w:p w:rsidR="00EC6118" w:rsidRPr="00EC6118" w:rsidRDefault="00EC6118" w:rsidP="00083331">
      <w:pPr>
        <w:widowControl/>
        <w:spacing w:line="360" w:lineRule="atLeast"/>
        <w:jc w:val="left"/>
        <w:rPr>
          <w:rFonts w:ascii="宋体" w:eastAsia="宋体" w:hAnsi="宋体" w:cs="宋体"/>
          <w:color w:val="FF0000"/>
          <w:kern w:val="0"/>
          <w:sz w:val="24"/>
          <w:szCs w:val="24"/>
          <w:highlight w:val="lightGray"/>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无线加密：WEP，WPA。传输距离：外置天线,传输距离可能取决于AP</w:t>
      </w:r>
      <w:r w:rsidRPr="00EC6118">
        <w:rPr>
          <w:rFonts w:ascii="宋体" w:eastAsia="宋体" w:hAnsi="宋体" w:cs="宋体"/>
          <w:color w:val="FF0000"/>
          <w:kern w:val="0"/>
          <w:sz w:val="24"/>
          <w:szCs w:val="24"/>
          <w:highlight w:val="lightGray"/>
        </w:rPr>
        <w:t xml:space="preserve"> </w:t>
      </w:r>
    </w:p>
    <w:p w:rsidR="00EC6118" w:rsidRPr="00A635C3" w:rsidRDefault="00EC6118" w:rsidP="00083331">
      <w:pPr>
        <w:widowControl/>
        <w:spacing w:line="360" w:lineRule="atLeast"/>
        <w:jc w:val="left"/>
        <w:rPr>
          <w:rFonts w:ascii="宋体" w:eastAsia="宋体" w:hAnsi="宋体" w:cs="宋体"/>
          <w:kern w:val="0"/>
          <w:sz w:val="24"/>
          <w:szCs w:val="24"/>
        </w:rPr>
      </w:pPr>
      <w:r w:rsidRPr="00A635C3">
        <w:rPr>
          <w:rFonts w:ascii="宋体" w:eastAsia="宋体" w:hAnsi="宋体" w:cs="宋体" w:hint="eastAsia"/>
          <w:kern w:val="0"/>
          <w:sz w:val="24"/>
          <w:szCs w:val="24"/>
        </w:rPr>
        <w:t>五、主要</w:t>
      </w:r>
      <w:r w:rsidRPr="00A635C3">
        <w:rPr>
          <w:rFonts w:ascii="宋体" w:eastAsia="宋体" w:hAnsi="宋体" w:cs="宋体"/>
          <w:kern w:val="0"/>
          <w:sz w:val="24"/>
          <w:szCs w:val="24"/>
        </w:rPr>
        <w:t>配置设备技术参数</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一）视频分配器：</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1</w:t>
      </w:r>
      <w:r w:rsidRPr="00B26CCF">
        <w:rPr>
          <w:rFonts w:ascii="宋体" w:eastAsia="宋体" w:hAnsi="宋体" w:hint="eastAsia"/>
          <w:sz w:val="24"/>
          <w:szCs w:val="24"/>
        </w:rPr>
        <w:t>、</w:t>
      </w:r>
      <w:r w:rsidRPr="00B26CCF">
        <w:rPr>
          <w:rFonts w:ascii="宋体" w:eastAsia="宋体" w:hAnsi="宋体"/>
          <w:sz w:val="24"/>
          <w:szCs w:val="24"/>
        </w:rPr>
        <w:t>4</w:t>
      </w:r>
      <w:r w:rsidRPr="00B26CCF">
        <w:rPr>
          <w:rFonts w:ascii="宋体" w:eastAsia="宋体" w:hAnsi="宋体" w:hint="eastAsia"/>
          <w:sz w:val="24"/>
          <w:szCs w:val="24"/>
        </w:rPr>
        <w:t>路输入</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2、输入接口</w:t>
      </w:r>
      <w:r w:rsidRPr="00B26CCF">
        <w:rPr>
          <w:rFonts w:ascii="宋体" w:eastAsia="宋体" w:hAnsi="宋体"/>
          <w:sz w:val="24"/>
          <w:szCs w:val="24"/>
        </w:rPr>
        <w:t>HDMI</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3、输出接口</w:t>
      </w:r>
      <w:r w:rsidRPr="00B26CCF">
        <w:rPr>
          <w:rFonts w:ascii="宋体" w:eastAsia="宋体" w:hAnsi="宋体"/>
          <w:sz w:val="24"/>
          <w:szCs w:val="24"/>
        </w:rPr>
        <w:t>HDMI</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4、支持分辨率不少于</w:t>
      </w:r>
      <w:r w:rsidRPr="00B26CCF">
        <w:rPr>
          <w:rFonts w:ascii="宋体" w:eastAsia="宋体" w:hAnsi="宋体"/>
          <w:sz w:val="24"/>
          <w:szCs w:val="24"/>
        </w:rPr>
        <w:t>1080P</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5、电源</w:t>
      </w:r>
      <w:r w:rsidRPr="00B26CCF">
        <w:rPr>
          <w:rFonts w:ascii="宋体" w:eastAsia="宋体" w:hAnsi="宋体"/>
          <w:sz w:val="24"/>
          <w:szCs w:val="24"/>
        </w:rPr>
        <w:t xml:space="preserve"> DC12V</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二</w:t>
      </w:r>
      <w:r w:rsidRPr="00B26CCF">
        <w:rPr>
          <w:rFonts w:ascii="宋体" w:eastAsia="宋体" w:hAnsi="宋体"/>
          <w:sz w:val="24"/>
          <w:szCs w:val="24"/>
        </w:rPr>
        <w:t>）</w:t>
      </w:r>
      <w:r w:rsidRPr="00B26CCF">
        <w:rPr>
          <w:rFonts w:ascii="宋体" w:eastAsia="宋体" w:hAnsi="宋体" w:hint="eastAsia"/>
          <w:sz w:val="24"/>
          <w:szCs w:val="24"/>
        </w:rPr>
        <w:t>温湿度采集控制器：</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1、工作温度范围：</w:t>
      </w:r>
      <w:r w:rsidRPr="00B26CCF">
        <w:rPr>
          <w:rFonts w:ascii="宋体" w:eastAsia="宋体" w:hAnsi="宋体"/>
          <w:sz w:val="24"/>
          <w:szCs w:val="24"/>
        </w:rPr>
        <w:t>-10</w:t>
      </w:r>
      <w:r w:rsidRPr="00B26CCF">
        <w:rPr>
          <w:rFonts w:ascii="宋体" w:eastAsia="宋体" w:hAnsi="宋体" w:hint="eastAsia"/>
          <w:sz w:val="24"/>
          <w:szCs w:val="24"/>
        </w:rPr>
        <w:t>℃</w:t>
      </w:r>
      <w:r w:rsidRPr="00B26CCF">
        <w:rPr>
          <w:rFonts w:ascii="宋体" w:eastAsia="宋体" w:hAnsi="宋体"/>
          <w:sz w:val="24"/>
          <w:szCs w:val="24"/>
        </w:rPr>
        <w:t>~50</w:t>
      </w:r>
      <w:r w:rsidRPr="00B26CCF">
        <w:rPr>
          <w:rFonts w:ascii="宋体" w:eastAsia="宋体" w:hAnsi="宋体" w:hint="eastAsia"/>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2、储藏温度范围：</w:t>
      </w:r>
      <w:r w:rsidRPr="00B26CCF">
        <w:rPr>
          <w:rFonts w:ascii="宋体" w:eastAsia="宋体" w:hAnsi="宋体"/>
          <w:sz w:val="24"/>
          <w:szCs w:val="24"/>
        </w:rPr>
        <w:t>-20</w:t>
      </w:r>
      <w:r w:rsidRPr="00B26CCF">
        <w:rPr>
          <w:rFonts w:ascii="宋体" w:eastAsia="宋体" w:hAnsi="宋体" w:hint="eastAsia"/>
          <w:sz w:val="24"/>
          <w:szCs w:val="24"/>
        </w:rPr>
        <w:t>℃</w:t>
      </w:r>
      <w:r w:rsidRPr="00B26CCF">
        <w:rPr>
          <w:rFonts w:ascii="宋体" w:eastAsia="宋体" w:hAnsi="宋体"/>
          <w:sz w:val="24"/>
          <w:szCs w:val="24"/>
        </w:rPr>
        <w:t>~70</w:t>
      </w:r>
      <w:r w:rsidRPr="00B26CCF">
        <w:rPr>
          <w:rFonts w:ascii="宋体" w:eastAsia="宋体" w:hAnsi="宋体" w:hint="eastAsia"/>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3</w:t>
      </w:r>
      <w:r w:rsidRPr="00B26CCF">
        <w:rPr>
          <w:rFonts w:ascii="宋体" w:eastAsia="宋体" w:hAnsi="宋体" w:hint="eastAsia"/>
          <w:sz w:val="24"/>
          <w:szCs w:val="24"/>
        </w:rPr>
        <w:t>、工作湿度范围：低于</w:t>
      </w:r>
      <w:r w:rsidRPr="00B26CCF">
        <w:rPr>
          <w:rFonts w:ascii="宋体" w:eastAsia="宋体" w:hAnsi="宋体"/>
          <w:sz w:val="24"/>
          <w:szCs w:val="24"/>
        </w:rPr>
        <w:t>85%R.H,</w:t>
      </w:r>
      <w:r w:rsidRPr="00B26CCF">
        <w:rPr>
          <w:rFonts w:ascii="宋体" w:eastAsia="宋体" w:hAnsi="宋体" w:hint="eastAsia"/>
          <w:sz w:val="24"/>
          <w:szCs w:val="24"/>
        </w:rPr>
        <w:t>无结露</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4</w:t>
      </w:r>
      <w:r w:rsidRPr="00B26CCF">
        <w:rPr>
          <w:rFonts w:ascii="宋体" w:eastAsia="宋体" w:hAnsi="宋体" w:hint="eastAsia"/>
          <w:sz w:val="24"/>
          <w:szCs w:val="24"/>
        </w:rPr>
        <w:t>、可选扩展模块大于</w:t>
      </w:r>
      <w:r w:rsidRPr="00B26CCF">
        <w:rPr>
          <w:rFonts w:ascii="宋体" w:eastAsia="宋体" w:hAnsi="宋体"/>
          <w:sz w:val="24"/>
          <w:szCs w:val="24"/>
        </w:rPr>
        <w:t>64</w:t>
      </w:r>
      <w:r w:rsidRPr="00B26CCF">
        <w:rPr>
          <w:rFonts w:ascii="宋体" w:eastAsia="宋体" w:hAnsi="宋体" w:hint="eastAsia"/>
          <w:sz w:val="24"/>
          <w:szCs w:val="24"/>
        </w:rPr>
        <w:t>路</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5、直流供电</w:t>
      </w:r>
      <w:r w:rsidRPr="00B26CCF">
        <w:rPr>
          <w:rFonts w:ascii="宋体" w:eastAsia="宋体" w:hAnsi="宋体"/>
          <w:sz w:val="24"/>
          <w:szCs w:val="24"/>
        </w:rPr>
        <w:t xml:space="preserve">DC24V </w:t>
      </w:r>
      <w:r w:rsidRPr="00B26CCF">
        <w:rPr>
          <w:rFonts w:ascii="宋体" w:eastAsia="宋体" w:hAnsi="宋体" w:hint="eastAsia"/>
          <w:sz w:val="24"/>
          <w:szCs w:val="24"/>
        </w:rPr>
        <w:t>±</w:t>
      </w:r>
      <w:r w:rsidRPr="00B26CCF">
        <w:rPr>
          <w:rFonts w:ascii="宋体" w:eastAsia="宋体" w:hAnsi="宋体"/>
          <w:sz w:val="24"/>
          <w:szCs w:val="24"/>
        </w:rPr>
        <w:t>10%</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6</w:t>
      </w:r>
      <w:r w:rsidRPr="00B26CCF">
        <w:rPr>
          <w:rFonts w:ascii="宋体" w:eastAsia="宋体" w:hAnsi="宋体" w:hint="eastAsia"/>
          <w:sz w:val="24"/>
          <w:szCs w:val="24"/>
        </w:rPr>
        <w:t>、测量精度≤±</w:t>
      </w:r>
      <w:r w:rsidRPr="00B26CCF">
        <w:rPr>
          <w:rFonts w:ascii="宋体" w:eastAsia="宋体" w:hAnsi="宋体"/>
          <w:sz w:val="24"/>
          <w:szCs w:val="24"/>
        </w:rPr>
        <w:t>0.2%F.S</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7、采样频率</w:t>
      </w:r>
      <w:r w:rsidRPr="00B26CCF">
        <w:rPr>
          <w:rFonts w:ascii="宋体" w:eastAsia="宋体" w:hAnsi="宋体"/>
          <w:sz w:val="24"/>
          <w:szCs w:val="24"/>
        </w:rPr>
        <w:t>1-19999s</w:t>
      </w:r>
      <w:r w:rsidRPr="00B26CCF">
        <w:rPr>
          <w:rFonts w:ascii="宋体" w:eastAsia="宋体" w:hAnsi="宋体" w:hint="eastAsia"/>
          <w:sz w:val="24"/>
          <w:szCs w:val="24"/>
        </w:rPr>
        <w:t>自主设定</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三</w:t>
      </w:r>
      <w:r w:rsidRPr="00B26CCF">
        <w:rPr>
          <w:rFonts w:ascii="宋体" w:eastAsia="宋体" w:hAnsi="宋体"/>
          <w:sz w:val="24"/>
          <w:szCs w:val="24"/>
        </w:rPr>
        <w:t>）</w:t>
      </w:r>
      <w:r w:rsidRPr="00B26CCF">
        <w:rPr>
          <w:rFonts w:ascii="宋体" w:eastAsia="宋体" w:hAnsi="宋体" w:hint="eastAsia"/>
          <w:sz w:val="24"/>
          <w:szCs w:val="24"/>
        </w:rPr>
        <w:t>温湿度传感器：</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lastRenderedPageBreak/>
        <w:t>1、输出信号：</w:t>
      </w:r>
      <w:r w:rsidRPr="00B26CCF">
        <w:rPr>
          <w:rFonts w:ascii="宋体" w:eastAsia="宋体" w:hAnsi="宋体"/>
          <w:sz w:val="24"/>
          <w:szCs w:val="24"/>
        </w:rPr>
        <w:t>4-20mA/0-10VDC</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2</w:t>
      </w:r>
      <w:r w:rsidRPr="00B26CCF">
        <w:rPr>
          <w:rFonts w:ascii="宋体" w:eastAsia="宋体" w:hAnsi="宋体" w:hint="eastAsia"/>
          <w:sz w:val="24"/>
          <w:szCs w:val="24"/>
        </w:rPr>
        <w:t>、测量精度：±</w:t>
      </w:r>
      <w:r w:rsidRPr="00B26CCF">
        <w:rPr>
          <w:rFonts w:ascii="宋体" w:eastAsia="宋体" w:hAnsi="宋体"/>
          <w:sz w:val="24"/>
          <w:szCs w:val="24"/>
        </w:rPr>
        <w:t>0.5%</w:t>
      </w:r>
      <w:r w:rsidRPr="00B26CCF">
        <w:rPr>
          <w:rFonts w:ascii="宋体" w:eastAsia="宋体" w:hAnsi="宋体" w:hint="eastAsia"/>
          <w:sz w:val="24"/>
          <w:szCs w:val="24"/>
        </w:rPr>
        <w:t>满量程</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3、防护等级：</w:t>
      </w:r>
      <w:r w:rsidRPr="00B26CCF">
        <w:rPr>
          <w:rFonts w:ascii="宋体" w:eastAsia="宋体" w:hAnsi="宋体"/>
          <w:sz w:val="24"/>
          <w:szCs w:val="24"/>
        </w:rPr>
        <w:t>IP30</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四</w:t>
      </w:r>
      <w:r w:rsidRPr="00B26CCF">
        <w:rPr>
          <w:rFonts w:ascii="宋体" w:eastAsia="宋体" w:hAnsi="宋体"/>
          <w:sz w:val="24"/>
          <w:szCs w:val="24"/>
        </w:rPr>
        <w:t>）</w:t>
      </w:r>
      <w:r w:rsidRPr="00B26CCF">
        <w:rPr>
          <w:rFonts w:ascii="宋体" w:eastAsia="宋体" w:hAnsi="宋体" w:hint="eastAsia"/>
          <w:sz w:val="24"/>
          <w:szCs w:val="24"/>
        </w:rPr>
        <w:t>温湿度显示仪表：</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1、湿度量程</w:t>
      </w:r>
      <w:r w:rsidRPr="00B26CCF">
        <w:rPr>
          <w:rFonts w:ascii="宋体" w:eastAsia="宋体" w:hAnsi="宋体"/>
          <w:sz w:val="24"/>
          <w:szCs w:val="24"/>
        </w:rPr>
        <w:t>0-99%RH</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2、温度量程</w:t>
      </w:r>
      <w:r w:rsidRPr="00B26CCF">
        <w:rPr>
          <w:rFonts w:ascii="宋体" w:eastAsia="宋体" w:hAnsi="宋体"/>
          <w:sz w:val="24"/>
          <w:szCs w:val="24"/>
        </w:rPr>
        <w:t>-20~60</w:t>
      </w:r>
      <w:r w:rsidRPr="00B26CCF">
        <w:rPr>
          <w:rFonts w:ascii="宋体" w:eastAsia="宋体" w:hAnsi="宋体" w:hint="eastAsia"/>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3</w:t>
      </w:r>
      <w:r w:rsidRPr="00B26CCF">
        <w:rPr>
          <w:rFonts w:ascii="宋体" w:eastAsia="宋体" w:hAnsi="宋体" w:hint="eastAsia"/>
          <w:sz w:val="24"/>
          <w:szCs w:val="24"/>
        </w:rPr>
        <w:t>、显示精度</w:t>
      </w:r>
      <w:r w:rsidRPr="00B26CCF">
        <w:rPr>
          <w:rFonts w:ascii="宋体" w:eastAsia="宋体" w:hAnsi="宋体"/>
          <w:sz w:val="24"/>
          <w:szCs w:val="24"/>
        </w:rPr>
        <w:t>0.1</w:t>
      </w:r>
      <w:r w:rsidRPr="00B26CCF">
        <w:rPr>
          <w:rFonts w:ascii="宋体" w:eastAsia="宋体" w:hAnsi="宋体" w:hint="eastAsia"/>
          <w:sz w:val="24"/>
          <w:szCs w:val="24"/>
        </w:rPr>
        <w:t>摄氏度</w:t>
      </w:r>
      <w:r w:rsidRPr="00B26CCF">
        <w:rPr>
          <w:rFonts w:ascii="宋体" w:eastAsia="宋体" w:hAnsi="宋体"/>
          <w:sz w:val="24"/>
          <w:szCs w:val="24"/>
        </w:rPr>
        <w:t>/0.1%RH</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4、工作环境</w:t>
      </w:r>
      <w:r w:rsidRPr="00B26CCF">
        <w:rPr>
          <w:rFonts w:ascii="宋体" w:eastAsia="宋体" w:hAnsi="宋体"/>
          <w:sz w:val="24"/>
          <w:szCs w:val="24"/>
        </w:rPr>
        <w:t>-20~60</w:t>
      </w:r>
      <w:r w:rsidRPr="00B26CCF">
        <w:rPr>
          <w:rFonts w:ascii="宋体" w:eastAsia="宋体" w:hAnsi="宋体" w:hint="eastAsia"/>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sz w:val="24"/>
          <w:szCs w:val="24"/>
        </w:rPr>
        <w:t>5</w:t>
      </w:r>
      <w:r w:rsidRPr="00B26CCF">
        <w:rPr>
          <w:rFonts w:ascii="宋体" w:eastAsia="宋体" w:hAnsi="宋体" w:hint="eastAsia"/>
          <w:sz w:val="24"/>
          <w:szCs w:val="24"/>
        </w:rPr>
        <w:t>、显示屏类型</w:t>
      </w:r>
      <w:r w:rsidRPr="00B26CCF">
        <w:rPr>
          <w:rFonts w:ascii="宋体" w:eastAsia="宋体" w:hAnsi="宋体"/>
          <w:sz w:val="24"/>
          <w:szCs w:val="24"/>
        </w:rPr>
        <w:t>:LCD</w:t>
      </w:r>
    </w:p>
    <w:p w:rsidR="00EC6118" w:rsidRPr="0061479B" w:rsidRDefault="00EC6118" w:rsidP="00083331">
      <w:pPr>
        <w:widowControl/>
        <w:spacing w:line="360" w:lineRule="atLeast"/>
        <w:jc w:val="left"/>
        <w:rPr>
          <w:rFonts w:ascii="宋体" w:eastAsia="宋体" w:hAnsi="宋体" w:cs="宋体"/>
          <w:b/>
          <w:bCs/>
          <w:kern w:val="0"/>
          <w:sz w:val="24"/>
          <w:szCs w:val="24"/>
        </w:rPr>
      </w:pPr>
      <w:r w:rsidRPr="0061479B">
        <w:rPr>
          <w:rFonts w:ascii="宋体" w:eastAsia="宋体" w:hAnsi="宋体" w:cs="宋体" w:hint="eastAsia"/>
          <w:kern w:val="0"/>
          <w:sz w:val="24"/>
          <w:szCs w:val="24"/>
        </w:rPr>
        <w:t>六、</w:t>
      </w:r>
      <w:r w:rsidRPr="0061479B">
        <w:rPr>
          <w:rFonts w:ascii="宋体" w:eastAsia="宋体" w:hAnsi="宋体" w:cs="宋体"/>
          <w:b/>
          <w:bCs/>
          <w:kern w:val="0"/>
          <w:sz w:val="24"/>
          <w:szCs w:val="24"/>
        </w:rPr>
        <w:t>测试及验收</w:t>
      </w:r>
    </w:p>
    <w:p w:rsidR="00EC6118" w:rsidRPr="0061479B" w:rsidRDefault="00EC6118" w:rsidP="00083331">
      <w:pPr>
        <w:widowControl/>
        <w:spacing w:line="360" w:lineRule="atLeast"/>
        <w:jc w:val="left"/>
        <w:rPr>
          <w:rFonts w:ascii="宋体" w:eastAsia="宋体" w:hAnsi="宋体" w:cs="宋体"/>
          <w:kern w:val="0"/>
          <w:sz w:val="24"/>
          <w:szCs w:val="24"/>
        </w:rPr>
      </w:pPr>
      <w:r w:rsidRPr="0061479B">
        <w:rPr>
          <w:rFonts w:ascii="宋体" w:eastAsia="宋体" w:hAnsi="宋体" w:cs="宋体" w:hint="eastAsia"/>
          <w:bCs/>
          <w:kern w:val="0"/>
          <w:sz w:val="24"/>
          <w:szCs w:val="24"/>
        </w:rPr>
        <w:t>（一）</w:t>
      </w:r>
      <w:r w:rsidRPr="0061479B">
        <w:rPr>
          <w:rFonts w:ascii="宋体" w:eastAsia="宋体" w:hAnsi="宋体" w:cs="宋体"/>
          <w:bCs/>
          <w:kern w:val="0"/>
          <w:sz w:val="24"/>
          <w:szCs w:val="24"/>
        </w:rPr>
        <w:t>综合布线系统工程检验项目及内容</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6"/>
        <w:gridCol w:w="1985"/>
        <w:gridCol w:w="3663"/>
        <w:gridCol w:w="1156"/>
      </w:tblGrid>
      <w:tr w:rsidR="00EC6118" w:rsidRPr="0061479B" w:rsidTr="007E768B">
        <w:trPr>
          <w:tblCellSpacing w:w="0" w:type="dxa"/>
        </w:trPr>
        <w:tc>
          <w:tcPr>
            <w:tcW w:w="1276" w:type="dxa"/>
            <w:shd w:val="clear" w:color="auto" w:fill="auto"/>
          </w:tcPr>
          <w:p w:rsidR="00EC6118" w:rsidRPr="0061479B" w:rsidRDefault="00EC6118" w:rsidP="007E768B">
            <w:pPr>
              <w:widowControl/>
              <w:spacing w:line="360" w:lineRule="atLeast"/>
              <w:ind w:leftChars="-1" w:left="-2" w:firstLine="2"/>
              <w:jc w:val="center"/>
              <w:rPr>
                <w:rFonts w:ascii="宋体" w:eastAsia="宋体" w:hAnsi="宋体" w:cs="宋体"/>
                <w:kern w:val="0"/>
                <w:sz w:val="24"/>
                <w:szCs w:val="24"/>
              </w:rPr>
            </w:pPr>
            <w:r w:rsidRPr="0061479B">
              <w:rPr>
                <w:rFonts w:ascii="宋体" w:eastAsia="宋体" w:hAnsi="宋体" w:cs="宋体"/>
                <w:kern w:val="0"/>
                <w:sz w:val="24"/>
                <w:szCs w:val="24"/>
              </w:rPr>
              <w:t>阶段</w:t>
            </w:r>
          </w:p>
        </w:tc>
        <w:tc>
          <w:tcPr>
            <w:tcW w:w="1985" w:type="dxa"/>
            <w:shd w:val="clear" w:color="auto" w:fill="auto"/>
          </w:tcPr>
          <w:p w:rsidR="00EC6118" w:rsidRPr="0061479B" w:rsidRDefault="00EC6118" w:rsidP="007E768B">
            <w:pPr>
              <w:widowControl/>
              <w:spacing w:line="360" w:lineRule="atLeast"/>
              <w:ind w:leftChars="-1" w:left="-2" w:firstLine="2"/>
              <w:jc w:val="center"/>
              <w:rPr>
                <w:rFonts w:ascii="宋体" w:eastAsia="宋体" w:hAnsi="宋体" w:cs="宋体"/>
                <w:kern w:val="0"/>
                <w:sz w:val="24"/>
                <w:szCs w:val="24"/>
              </w:rPr>
            </w:pPr>
            <w:r w:rsidRPr="0061479B">
              <w:rPr>
                <w:rFonts w:ascii="宋体" w:eastAsia="宋体" w:hAnsi="宋体" w:cs="宋体"/>
                <w:kern w:val="0"/>
                <w:sz w:val="24"/>
                <w:szCs w:val="24"/>
              </w:rPr>
              <w:t>验收项目</w:t>
            </w:r>
          </w:p>
        </w:tc>
        <w:tc>
          <w:tcPr>
            <w:tcW w:w="3663" w:type="dxa"/>
            <w:shd w:val="clear" w:color="auto" w:fill="auto"/>
            <w:vAlign w:val="center"/>
          </w:tcPr>
          <w:p w:rsidR="00EC6118" w:rsidRPr="0061479B" w:rsidRDefault="00EC6118" w:rsidP="007E768B">
            <w:pPr>
              <w:widowControl/>
              <w:spacing w:line="360" w:lineRule="atLeast"/>
              <w:ind w:leftChars="-1" w:left="-2" w:firstLine="2"/>
              <w:jc w:val="center"/>
              <w:rPr>
                <w:rFonts w:ascii="宋体" w:eastAsia="宋体" w:hAnsi="宋体" w:cs="宋体"/>
                <w:kern w:val="0"/>
                <w:sz w:val="24"/>
                <w:szCs w:val="24"/>
              </w:rPr>
            </w:pPr>
            <w:r w:rsidRPr="0061479B">
              <w:rPr>
                <w:rFonts w:ascii="宋体" w:eastAsia="宋体" w:hAnsi="宋体" w:cs="宋体"/>
                <w:kern w:val="0"/>
                <w:sz w:val="24"/>
                <w:szCs w:val="24"/>
              </w:rPr>
              <w:t>验收内容</w:t>
            </w:r>
          </w:p>
        </w:tc>
        <w:tc>
          <w:tcPr>
            <w:tcW w:w="1156" w:type="dxa"/>
            <w:shd w:val="clear" w:color="auto" w:fill="auto"/>
            <w:vAlign w:val="center"/>
          </w:tcPr>
          <w:p w:rsidR="00EC6118" w:rsidRPr="0061479B" w:rsidRDefault="00EC6118" w:rsidP="007E768B">
            <w:pPr>
              <w:widowControl/>
              <w:spacing w:line="360" w:lineRule="atLeast"/>
              <w:ind w:leftChars="-1" w:left="-2" w:firstLine="2"/>
              <w:jc w:val="center"/>
              <w:rPr>
                <w:rFonts w:ascii="宋体" w:eastAsia="宋体" w:hAnsi="宋体" w:cs="宋体"/>
                <w:kern w:val="0"/>
                <w:sz w:val="24"/>
                <w:szCs w:val="24"/>
              </w:rPr>
            </w:pPr>
            <w:r w:rsidRPr="0061479B">
              <w:rPr>
                <w:rFonts w:ascii="宋体" w:eastAsia="宋体" w:hAnsi="宋体" w:cs="宋体"/>
                <w:kern w:val="0"/>
                <w:sz w:val="24"/>
                <w:szCs w:val="24"/>
              </w:rPr>
              <w:t>验收方式</w:t>
            </w:r>
          </w:p>
        </w:tc>
      </w:tr>
      <w:tr w:rsidR="00EC6118" w:rsidRPr="0061479B" w:rsidTr="007E768B">
        <w:trPr>
          <w:trHeight w:val="468"/>
          <w:tblCellSpacing w:w="0" w:type="dxa"/>
        </w:trPr>
        <w:tc>
          <w:tcPr>
            <w:tcW w:w="1276"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系统测试</w:t>
            </w:r>
          </w:p>
        </w:tc>
        <w:tc>
          <w:tcPr>
            <w:tcW w:w="1985"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工程电气性能测试</w:t>
            </w:r>
          </w:p>
        </w:tc>
        <w:tc>
          <w:tcPr>
            <w:tcW w:w="3663"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1</w:t>
            </w:r>
            <w:r w:rsidRPr="0061479B">
              <w:rPr>
                <w:rFonts w:ascii="宋体" w:eastAsia="宋体" w:hAnsi="宋体" w:cs="宋体" w:hint="eastAsia"/>
                <w:kern w:val="0"/>
                <w:sz w:val="24"/>
                <w:szCs w:val="24"/>
              </w:rPr>
              <w:t>）连接图；</w:t>
            </w:r>
          </w:p>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2</w:t>
            </w:r>
            <w:r w:rsidRPr="0061479B">
              <w:rPr>
                <w:rFonts w:ascii="宋体" w:eastAsia="宋体" w:hAnsi="宋体" w:cs="宋体" w:hint="eastAsia"/>
                <w:kern w:val="0"/>
                <w:sz w:val="24"/>
                <w:szCs w:val="24"/>
              </w:rPr>
              <w:t>）长度；</w:t>
            </w:r>
          </w:p>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3</w:t>
            </w:r>
            <w:r w:rsidRPr="0061479B">
              <w:rPr>
                <w:rFonts w:ascii="宋体" w:eastAsia="宋体" w:hAnsi="宋体" w:cs="宋体" w:hint="eastAsia"/>
                <w:kern w:val="0"/>
                <w:sz w:val="24"/>
                <w:szCs w:val="24"/>
              </w:rPr>
              <w:t>）衰减；</w:t>
            </w:r>
          </w:p>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4</w:t>
            </w:r>
            <w:r w:rsidRPr="0061479B">
              <w:rPr>
                <w:rFonts w:ascii="宋体" w:eastAsia="宋体" w:hAnsi="宋体" w:cs="宋体" w:hint="eastAsia"/>
                <w:kern w:val="0"/>
                <w:sz w:val="24"/>
                <w:szCs w:val="24"/>
              </w:rPr>
              <w:t>）近端串音（两端都应测试）；</w:t>
            </w:r>
          </w:p>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5</w:t>
            </w:r>
            <w:r w:rsidRPr="0061479B">
              <w:rPr>
                <w:rFonts w:ascii="宋体" w:eastAsia="宋体" w:hAnsi="宋体" w:cs="宋体" w:hint="eastAsia"/>
                <w:kern w:val="0"/>
                <w:sz w:val="24"/>
                <w:szCs w:val="24"/>
              </w:rPr>
              <w:t>）设计中特殊规定的测试内容</w:t>
            </w:r>
          </w:p>
        </w:tc>
        <w:tc>
          <w:tcPr>
            <w:tcW w:w="1156" w:type="dxa"/>
            <w:vMerge w:val="restart"/>
            <w:shd w:val="clear" w:color="auto" w:fill="auto"/>
            <w:vAlign w:val="center"/>
          </w:tcPr>
          <w:p w:rsidR="00EC6118" w:rsidRPr="0061479B" w:rsidRDefault="00EC6118" w:rsidP="007E768B">
            <w:pPr>
              <w:widowControl/>
              <w:spacing w:line="360" w:lineRule="atLeast"/>
              <w:ind w:leftChars="-1" w:left="-2" w:firstLineChars="5" w:firstLine="12"/>
              <w:rPr>
                <w:rFonts w:ascii="宋体" w:eastAsia="宋体" w:hAnsi="宋体" w:cs="宋体"/>
                <w:kern w:val="0"/>
                <w:sz w:val="24"/>
                <w:szCs w:val="24"/>
              </w:rPr>
            </w:pPr>
            <w:r w:rsidRPr="0061479B">
              <w:rPr>
                <w:rFonts w:ascii="宋体" w:eastAsia="宋体" w:hAnsi="宋体" w:cs="宋体"/>
                <w:kern w:val="0"/>
                <w:sz w:val="24"/>
                <w:szCs w:val="24"/>
              </w:rPr>
              <w:t>竣工检验</w:t>
            </w: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3663"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15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3663"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15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3663"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15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3663"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15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restart"/>
            <w:shd w:val="clear" w:color="auto" w:fill="auto"/>
            <w:vAlign w:val="center"/>
          </w:tcPr>
          <w:p w:rsidR="00EC6118" w:rsidRPr="0061479B" w:rsidRDefault="00EC6118" w:rsidP="007E768B">
            <w:pPr>
              <w:widowControl/>
              <w:spacing w:line="360" w:lineRule="atLeast"/>
              <w:ind w:leftChars="-1" w:left="-2" w:firstLineChars="9" w:firstLine="22"/>
              <w:rPr>
                <w:rFonts w:ascii="宋体" w:eastAsia="宋体" w:hAnsi="宋体" w:cs="宋体"/>
                <w:kern w:val="0"/>
                <w:sz w:val="24"/>
                <w:szCs w:val="24"/>
              </w:rPr>
            </w:pPr>
            <w:r w:rsidRPr="0061479B">
              <w:rPr>
                <w:rFonts w:ascii="宋体" w:eastAsia="宋体" w:hAnsi="宋体" w:cs="宋体"/>
                <w:kern w:val="0"/>
                <w:sz w:val="24"/>
                <w:szCs w:val="24"/>
              </w:rPr>
              <w:t>光纤特性测试</w:t>
            </w:r>
          </w:p>
        </w:tc>
        <w:tc>
          <w:tcPr>
            <w:tcW w:w="3663"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1</w:t>
            </w:r>
            <w:r w:rsidRPr="0061479B">
              <w:rPr>
                <w:rFonts w:ascii="宋体" w:eastAsia="宋体" w:hAnsi="宋体" w:cs="宋体" w:hint="eastAsia"/>
                <w:kern w:val="0"/>
                <w:sz w:val="24"/>
                <w:szCs w:val="24"/>
              </w:rPr>
              <w:t>）衰减；</w:t>
            </w:r>
          </w:p>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w:t>
            </w:r>
            <w:r w:rsidRPr="0061479B">
              <w:rPr>
                <w:rFonts w:ascii="宋体" w:eastAsia="宋体" w:hAnsi="宋体" w:cs="宋体"/>
                <w:kern w:val="0"/>
                <w:sz w:val="24"/>
                <w:szCs w:val="24"/>
              </w:rPr>
              <w:t>2</w:t>
            </w:r>
            <w:r w:rsidRPr="0061479B">
              <w:rPr>
                <w:rFonts w:ascii="宋体" w:eastAsia="宋体" w:hAnsi="宋体" w:cs="宋体" w:hint="eastAsia"/>
                <w:kern w:val="0"/>
                <w:sz w:val="24"/>
                <w:szCs w:val="24"/>
              </w:rPr>
              <w:t>）长度</w:t>
            </w:r>
          </w:p>
        </w:tc>
        <w:tc>
          <w:tcPr>
            <w:tcW w:w="1156" w:type="dxa"/>
            <w:vMerge w:val="restart"/>
            <w:shd w:val="clear" w:color="auto" w:fill="auto"/>
            <w:vAlign w:val="center"/>
          </w:tcPr>
          <w:p w:rsidR="00EC6118" w:rsidRPr="0061479B" w:rsidRDefault="00EC6118" w:rsidP="007E768B">
            <w:pPr>
              <w:widowControl/>
              <w:spacing w:line="360" w:lineRule="atLeast"/>
              <w:ind w:leftChars="-1" w:left="-2" w:firstLineChars="5" w:firstLine="12"/>
              <w:rPr>
                <w:rFonts w:ascii="宋体" w:eastAsia="宋体" w:hAnsi="宋体" w:cs="宋体"/>
                <w:kern w:val="0"/>
                <w:sz w:val="24"/>
                <w:szCs w:val="24"/>
              </w:rPr>
            </w:pPr>
            <w:r w:rsidRPr="0061479B">
              <w:rPr>
                <w:rFonts w:ascii="宋体" w:eastAsia="宋体" w:hAnsi="宋体" w:cs="宋体"/>
                <w:kern w:val="0"/>
                <w:sz w:val="24"/>
                <w:szCs w:val="24"/>
              </w:rPr>
              <w:t>竣工检验</w:t>
            </w:r>
          </w:p>
        </w:tc>
      </w:tr>
      <w:tr w:rsidR="00EC6118" w:rsidRPr="0061479B" w:rsidTr="007E768B">
        <w:trPr>
          <w:trHeight w:val="360"/>
          <w:tblCellSpacing w:w="0" w:type="dxa"/>
        </w:trPr>
        <w:tc>
          <w:tcPr>
            <w:tcW w:w="1276" w:type="dxa"/>
            <w:vMerge/>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p>
        </w:tc>
        <w:tc>
          <w:tcPr>
            <w:tcW w:w="1985"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3663"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15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r>
      <w:tr w:rsidR="00EC6118" w:rsidRPr="0061479B" w:rsidTr="007E768B">
        <w:trPr>
          <w:tblCellSpacing w:w="0" w:type="dxa"/>
        </w:trPr>
        <w:tc>
          <w:tcPr>
            <w:tcW w:w="1276"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工程总验收</w:t>
            </w:r>
          </w:p>
        </w:tc>
        <w:tc>
          <w:tcPr>
            <w:tcW w:w="1985" w:type="dxa"/>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竣工技术文件</w:t>
            </w:r>
          </w:p>
        </w:tc>
        <w:tc>
          <w:tcPr>
            <w:tcW w:w="3663" w:type="dxa"/>
            <w:shd w:val="clear" w:color="auto" w:fill="auto"/>
            <w:vAlign w:val="center"/>
          </w:tcPr>
          <w:p w:rsidR="00EC6118" w:rsidRPr="0061479B" w:rsidRDefault="00EC6118" w:rsidP="007E768B">
            <w:pPr>
              <w:widowControl/>
              <w:spacing w:line="360" w:lineRule="atLeast"/>
              <w:ind w:leftChars="-6" w:left="-3" w:hangingChars="4" w:hanging="10"/>
              <w:rPr>
                <w:rFonts w:ascii="宋体" w:eastAsia="宋体" w:hAnsi="宋体" w:cs="宋体"/>
                <w:kern w:val="0"/>
                <w:sz w:val="24"/>
                <w:szCs w:val="24"/>
              </w:rPr>
            </w:pPr>
            <w:r w:rsidRPr="0061479B">
              <w:rPr>
                <w:rFonts w:ascii="宋体" w:eastAsia="宋体" w:hAnsi="宋体" w:cs="宋体"/>
                <w:kern w:val="0"/>
                <w:sz w:val="24"/>
                <w:szCs w:val="24"/>
              </w:rPr>
              <w:t>清点、交接技术文件</w:t>
            </w:r>
          </w:p>
        </w:tc>
        <w:tc>
          <w:tcPr>
            <w:tcW w:w="1156" w:type="dxa"/>
            <w:vMerge w:val="restart"/>
            <w:shd w:val="clear" w:color="auto" w:fill="auto"/>
            <w:vAlign w:val="center"/>
          </w:tcPr>
          <w:p w:rsidR="00EC6118" w:rsidRPr="0061479B" w:rsidRDefault="00EC6118" w:rsidP="007E768B">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竣工检验</w:t>
            </w:r>
          </w:p>
        </w:tc>
      </w:tr>
      <w:tr w:rsidR="00EC6118" w:rsidRPr="0061479B" w:rsidTr="007E768B">
        <w:trPr>
          <w:tblCellSpacing w:w="0" w:type="dxa"/>
        </w:trPr>
        <w:tc>
          <w:tcPr>
            <w:tcW w:w="1276" w:type="dxa"/>
            <w:vMerge/>
            <w:vAlign w:val="center"/>
          </w:tcPr>
          <w:p w:rsidR="00EC6118" w:rsidRPr="0061479B" w:rsidRDefault="00EC6118" w:rsidP="007E768B">
            <w:pPr>
              <w:widowControl/>
              <w:spacing w:line="360" w:lineRule="atLeast"/>
              <w:ind w:leftChars="-1" w:left="-2" w:firstLineChars="295" w:firstLine="708"/>
              <w:rPr>
                <w:rFonts w:ascii="宋体" w:eastAsia="宋体" w:hAnsi="宋体" w:cs="宋体"/>
                <w:kern w:val="0"/>
                <w:sz w:val="24"/>
                <w:szCs w:val="24"/>
              </w:rPr>
            </w:pPr>
          </w:p>
        </w:tc>
        <w:tc>
          <w:tcPr>
            <w:tcW w:w="1985" w:type="dxa"/>
            <w:shd w:val="clear" w:color="auto" w:fill="auto"/>
            <w:vAlign w:val="center"/>
          </w:tcPr>
          <w:p w:rsidR="00EC6118" w:rsidRPr="0061479B" w:rsidRDefault="00EC6118" w:rsidP="007E768B">
            <w:pPr>
              <w:widowControl/>
              <w:spacing w:line="360" w:lineRule="atLeast"/>
              <w:rPr>
                <w:rFonts w:ascii="宋体" w:eastAsia="宋体" w:hAnsi="宋体" w:cs="宋体"/>
                <w:kern w:val="0"/>
                <w:sz w:val="24"/>
                <w:szCs w:val="24"/>
              </w:rPr>
            </w:pPr>
            <w:r w:rsidRPr="0061479B">
              <w:rPr>
                <w:rFonts w:ascii="宋体" w:eastAsia="宋体" w:hAnsi="宋体" w:cs="宋体"/>
                <w:kern w:val="0"/>
                <w:sz w:val="24"/>
                <w:szCs w:val="24"/>
              </w:rPr>
              <w:t>工程验收评价</w:t>
            </w:r>
          </w:p>
        </w:tc>
        <w:tc>
          <w:tcPr>
            <w:tcW w:w="3663"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考核工程质量，确认验收结果</w:t>
            </w:r>
          </w:p>
        </w:tc>
        <w:tc>
          <w:tcPr>
            <w:tcW w:w="1156" w:type="dxa"/>
            <w:vMerge/>
            <w:vAlign w:val="center"/>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p>
        </w:tc>
      </w:tr>
    </w:tbl>
    <w:p w:rsidR="00EC6118" w:rsidRPr="0061479B" w:rsidRDefault="00EC6118" w:rsidP="00EC6118">
      <w:pPr>
        <w:widowControl/>
        <w:spacing w:line="360" w:lineRule="atLeast"/>
        <w:ind w:leftChars="-1" w:left="-2" w:firstLineChars="295" w:firstLine="711"/>
        <w:jc w:val="left"/>
        <w:rPr>
          <w:rFonts w:ascii="宋体" w:eastAsia="宋体" w:hAnsi="宋体" w:cs="宋体"/>
          <w:b/>
          <w:bCs/>
          <w:kern w:val="0"/>
          <w:sz w:val="24"/>
          <w:szCs w:val="24"/>
        </w:rPr>
      </w:pPr>
      <w:r w:rsidRPr="0061479B">
        <w:rPr>
          <w:rFonts w:ascii="宋体" w:eastAsia="宋体" w:hAnsi="宋体" w:cs="宋体"/>
          <w:b/>
          <w:bCs/>
          <w:kern w:val="0"/>
          <w:sz w:val="24"/>
          <w:szCs w:val="24"/>
        </w:rPr>
        <w:t> </w:t>
      </w:r>
    </w:p>
    <w:p w:rsidR="00EC6118" w:rsidRPr="0061479B" w:rsidRDefault="00EC6118" w:rsidP="00083331">
      <w:pPr>
        <w:widowControl/>
        <w:spacing w:line="360" w:lineRule="atLeast"/>
        <w:jc w:val="left"/>
        <w:rPr>
          <w:rFonts w:ascii="宋体" w:eastAsia="宋体" w:hAnsi="宋体" w:cs="宋体"/>
          <w:kern w:val="0"/>
          <w:sz w:val="24"/>
          <w:szCs w:val="24"/>
        </w:rPr>
      </w:pPr>
      <w:r w:rsidRPr="0061479B">
        <w:rPr>
          <w:rFonts w:ascii="宋体" w:eastAsia="宋体" w:hAnsi="宋体" w:cs="宋体" w:hint="eastAsia"/>
          <w:bCs/>
          <w:kern w:val="0"/>
          <w:sz w:val="24"/>
          <w:szCs w:val="24"/>
        </w:rPr>
        <w:t>（二）</w:t>
      </w:r>
      <w:r w:rsidRPr="0061479B">
        <w:rPr>
          <w:rFonts w:ascii="宋体" w:eastAsia="宋体" w:hAnsi="宋体" w:cs="宋体"/>
          <w:bCs/>
          <w:kern w:val="0"/>
          <w:sz w:val="24"/>
          <w:szCs w:val="24"/>
        </w:rPr>
        <w:t>综合布线系统工程电气测试方法及测试内容</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测试包括以下内容： </w:t>
      </w:r>
    </w:p>
    <w:p w:rsidR="00EC6118" w:rsidRPr="0061479B" w:rsidRDefault="00EC6118" w:rsidP="00D84F42">
      <w:pPr>
        <w:pStyle w:val="ab"/>
        <w:widowControl/>
        <w:numPr>
          <w:ilvl w:val="0"/>
          <w:numId w:val="13"/>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 xml:space="preserve">接线图的测试，主要测试水平电缆终接工作区8位模块式通用插座及交换间配线设备接插件接线端子间的安装连接正确或错误，具体如图B.0.2所示。 </w:t>
      </w:r>
    </w:p>
    <w:p w:rsidR="00EC6118" w:rsidRPr="0061479B" w:rsidRDefault="00EC6118" w:rsidP="00D84F42">
      <w:pPr>
        <w:pStyle w:val="ab"/>
        <w:widowControl/>
        <w:numPr>
          <w:ilvl w:val="0"/>
          <w:numId w:val="13"/>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 xml:space="preserve">测试长度应在测试连接图所要求的范围之内。 </w:t>
      </w:r>
    </w:p>
    <w:p w:rsidR="00EC6118" w:rsidRPr="0061479B" w:rsidRDefault="00EC6118" w:rsidP="00D84F42">
      <w:pPr>
        <w:pStyle w:val="ab"/>
        <w:widowControl/>
        <w:numPr>
          <w:ilvl w:val="0"/>
          <w:numId w:val="13"/>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在选定的某一频率上信道和基本链路衰减量应符合表B.0.2-1和表B.0.2-2的要求，信道的衰减包括</w:t>
      </w:r>
      <w:smartTag w:uri="urn:schemas-microsoft-com:office:smarttags" w:element="chmetcnv">
        <w:smartTagPr>
          <w:attr w:name="UnitName" w:val="m"/>
          <w:attr w:name="SourceValue" w:val="10"/>
          <w:attr w:name="HasSpace" w:val="False"/>
          <w:attr w:name="Negative" w:val="False"/>
          <w:attr w:name="NumberType" w:val="1"/>
          <w:attr w:name="TCSC" w:val="0"/>
        </w:smartTagPr>
        <w:r w:rsidRPr="0061479B">
          <w:rPr>
            <w:rFonts w:ascii="宋体" w:eastAsia="宋体" w:hAnsi="宋体" w:cs="宋体"/>
            <w:kern w:val="0"/>
            <w:sz w:val="24"/>
            <w:szCs w:val="24"/>
          </w:rPr>
          <w:t>10m</w:t>
        </w:r>
      </w:smartTag>
      <w:r w:rsidRPr="0061479B">
        <w:rPr>
          <w:rFonts w:ascii="宋体" w:eastAsia="宋体" w:hAnsi="宋体" w:cs="宋体"/>
          <w:kern w:val="0"/>
          <w:sz w:val="24"/>
          <w:szCs w:val="24"/>
        </w:rPr>
        <w:t xml:space="preserve">（跳线、设备连接线之和）及各电缆段、接插件的衰减量的总和。 </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表B.0.2-1信道衰减量 </w:t>
      </w:r>
    </w:p>
    <w:tbl>
      <w:tblPr>
        <w:tblW w:w="0" w:type="auto"/>
        <w:tblCellSpacing w:w="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29"/>
        <w:gridCol w:w="1890"/>
        <w:gridCol w:w="1995"/>
      </w:tblGrid>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频率(MHz)</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3类(dB)</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5类(dB)</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16.00</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14.9</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9.2</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20.00</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10.3</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25.00</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11.4</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31.25</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12.8</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lastRenderedPageBreak/>
              <w:t>62.50</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18.5</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100.00</w:t>
            </w:r>
          </w:p>
        </w:tc>
        <w:tc>
          <w:tcPr>
            <w:tcW w:w="189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24.0</w:t>
            </w:r>
          </w:p>
        </w:tc>
      </w:tr>
    </w:tbl>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注：总长度为100以内。 </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noProof/>
          <w:kern w:val="0"/>
          <w:sz w:val="24"/>
          <w:szCs w:val="24"/>
        </w:rPr>
        <w:drawing>
          <wp:anchor distT="0" distB="0" distL="114300" distR="114300" simplePos="0" relativeHeight="251654144" behindDoc="1" locked="1" layoutInCell="1" allowOverlap="1">
            <wp:simplePos x="0" y="0"/>
            <wp:positionH relativeFrom="column">
              <wp:posOffset>2946400</wp:posOffset>
            </wp:positionH>
            <wp:positionV relativeFrom="paragraph">
              <wp:posOffset>5740400</wp:posOffset>
            </wp:positionV>
            <wp:extent cx="838200" cy="825500"/>
            <wp:effectExtent l="0" t="0" r="0" b="0"/>
            <wp:wrapNone/>
            <wp:docPr id="8" name="图片 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25500"/>
                    </a:xfrm>
                    <a:prstGeom prst="rect">
                      <a:avLst/>
                    </a:prstGeom>
                    <a:noFill/>
                    <a:ln>
                      <a:noFill/>
                    </a:ln>
                  </pic:spPr>
                </pic:pic>
              </a:graphicData>
            </a:graphic>
          </wp:anchor>
        </w:drawing>
      </w:r>
      <w:r w:rsidRPr="0061479B">
        <w:rPr>
          <w:rFonts w:ascii="宋体" w:eastAsia="宋体" w:hAnsi="宋体" w:cs="宋体"/>
          <w:kern w:val="0"/>
          <w:sz w:val="24"/>
          <w:szCs w:val="24"/>
        </w:rPr>
        <w:t xml:space="preserve">表B.0.2-2基本链路衰减量 </w:t>
      </w:r>
    </w:p>
    <w:tbl>
      <w:tblPr>
        <w:tblW w:w="0" w:type="auto"/>
        <w:tblCellSpacing w:w="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34"/>
        <w:gridCol w:w="1995"/>
        <w:gridCol w:w="1995"/>
      </w:tblGrid>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频率(MHz)</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3类(dB)</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5类(dB)</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16.00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13.2</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8.2</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9.2</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25.00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10.3</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31.25</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11.5</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62.50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16.7</w:t>
            </w:r>
          </w:p>
        </w:tc>
      </w:tr>
      <w:tr w:rsidR="00EC6118" w:rsidRPr="0061479B" w:rsidTr="0091696D">
        <w:trPr>
          <w:tblCellSpacing w:w="0" w:type="dxa"/>
        </w:trPr>
        <w:tc>
          <w:tcPr>
            <w:tcW w:w="193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100.00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21.6</w:t>
            </w:r>
          </w:p>
        </w:tc>
      </w:tr>
    </w:tbl>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注：总长度为</w:t>
      </w:r>
      <w:smartTag w:uri="urn:schemas-microsoft-com:office:smarttags" w:element="chmetcnv">
        <w:smartTagPr>
          <w:attr w:name="TCSC" w:val="0"/>
          <w:attr w:name="NumberType" w:val="1"/>
          <w:attr w:name="Negative" w:val="False"/>
          <w:attr w:name="HasSpace" w:val="False"/>
          <w:attr w:name="SourceValue" w:val="94"/>
          <w:attr w:name="UnitName" w:val="m"/>
        </w:smartTagPr>
        <w:r w:rsidRPr="0061479B">
          <w:rPr>
            <w:rFonts w:ascii="宋体" w:eastAsia="宋体" w:hAnsi="宋体" w:cs="宋体"/>
            <w:kern w:val="0"/>
            <w:sz w:val="24"/>
            <w:szCs w:val="24"/>
          </w:rPr>
          <w:t>94m</w:t>
        </w:r>
      </w:smartTag>
      <w:r w:rsidRPr="0061479B">
        <w:rPr>
          <w:rFonts w:ascii="宋体" w:eastAsia="宋体" w:hAnsi="宋体" w:cs="宋体"/>
          <w:kern w:val="0"/>
          <w:sz w:val="24"/>
          <w:szCs w:val="24"/>
        </w:rPr>
        <w:t xml:space="preserve">以内。 </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以上测试是以</w:t>
      </w:r>
      <w:smartTag w:uri="urn:schemas-microsoft-com:office:smarttags" w:element="chmetcnv">
        <w:smartTagPr>
          <w:attr w:name="UnitName" w:val="摄氏度"/>
          <w:attr w:name="SourceValue" w:val="20"/>
          <w:attr w:name="HasSpace" w:val="False"/>
          <w:attr w:name="Negative" w:val="False"/>
          <w:attr w:name="NumberType" w:val="1"/>
          <w:attr w:name="TCSC" w:val="0"/>
        </w:smartTagPr>
        <w:r w:rsidRPr="0061479B">
          <w:rPr>
            <w:rFonts w:ascii="宋体" w:eastAsia="宋体" w:hAnsi="宋体" w:cs="宋体"/>
            <w:kern w:val="0"/>
            <w:sz w:val="24"/>
            <w:szCs w:val="24"/>
          </w:rPr>
          <w:t>20摄氏度</w:t>
        </w:r>
      </w:smartTag>
      <w:r w:rsidRPr="0061479B">
        <w:rPr>
          <w:rFonts w:ascii="宋体" w:eastAsia="宋体" w:hAnsi="宋体" w:cs="宋体"/>
          <w:kern w:val="0"/>
          <w:sz w:val="24"/>
          <w:szCs w:val="24"/>
        </w:rPr>
        <w:t>为准，在3类对绞电缆时，每增加</w:t>
      </w:r>
      <w:smartTag w:uri="urn:schemas-microsoft-com:office:smarttags" w:element="chmetcnv">
        <w:smartTagPr>
          <w:attr w:name="UnitName" w:val="摄氏度"/>
          <w:attr w:name="SourceValue" w:val="1"/>
          <w:attr w:name="HasSpace" w:val="False"/>
          <w:attr w:name="Negative" w:val="False"/>
          <w:attr w:name="NumberType" w:val="1"/>
          <w:attr w:name="TCSC" w:val="0"/>
        </w:smartTagPr>
        <w:r w:rsidRPr="0061479B">
          <w:rPr>
            <w:rFonts w:ascii="宋体" w:eastAsia="宋体" w:hAnsi="宋体" w:cs="宋体"/>
            <w:kern w:val="0"/>
            <w:sz w:val="24"/>
            <w:szCs w:val="24"/>
          </w:rPr>
          <w:t>1摄氏度</w:t>
        </w:r>
      </w:smartTag>
      <w:r w:rsidRPr="0061479B">
        <w:rPr>
          <w:rFonts w:ascii="宋体" w:eastAsia="宋体" w:hAnsi="宋体" w:cs="宋体"/>
          <w:kern w:val="0"/>
          <w:sz w:val="24"/>
          <w:szCs w:val="24"/>
        </w:rPr>
        <w:t xml:space="preserve">则衰减量增加工1.5%,对5类对绞电缆，则每增加1度会有0.4%的变化。 近端串音是对绞电缆内，二条线对间信号的感应。对近端串音的测试，必须对每对线在两端进行测量。某一频率上，线对间近端串音应符合表B.0.2-3和表B.0.2-4的要求。 </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表B．0．2-3信道近端串音（最差线间）</w:t>
      </w:r>
    </w:p>
    <w:tbl>
      <w:tblPr>
        <w:tblW w:w="0" w:type="auto"/>
        <w:tblCellSpacing w:w="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29"/>
        <w:gridCol w:w="1995"/>
        <w:gridCol w:w="2310"/>
      </w:tblGrid>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频率(MHz)</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3类(dB)</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5类(dB)</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16．00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19．3</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40．6</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39．0</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25.00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37.4</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31．25</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37．4</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62．50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35．7</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100．00</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30．6</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  </w:t>
            </w:r>
          </w:p>
        </w:tc>
        <w:tc>
          <w:tcPr>
            <w:tcW w:w="199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31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27．1</w:t>
            </w:r>
          </w:p>
        </w:tc>
      </w:tr>
    </w:tbl>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注：最差值限于60dB</w:t>
      </w:r>
      <w:r w:rsidRPr="0061479B">
        <w:rPr>
          <w:rFonts w:ascii="宋体" w:eastAsia="宋体" w:hAnsi="宋体" w:cs="宋体" w:hint="eastAsia"/>
          <w:kern w:val="0"/>
          <w:sz w:val="24"/>
          <w:szCs w:val="24"/>
        </w:rPr>
        <w:t>。</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B．0．3所有测试结果应有记录，并纳入文档管理。</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表B.0.2-4 基本链路近端串音（最差线间）</w:t>
      </w:r>
    </w:p>
    <w:tbl>
      <w:tblPr>
        <w:tblW w:w="0" w:type="auto"/>
        <w:tblCellSpacing w:w="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29"/>
        <w:gridCol w:w="2100"/>
        <w:gridCol w:w="2100"/>
      </w:tblGrid>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频率(MHz)</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3类(dB)</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5类(dB)</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16.00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21.0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42.3</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20.00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40.7</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25.00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39.1</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31.25</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37.6</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62.50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32.7</w:t>
            </w:r>
          </w:p>
        </w:tc>
      </w:tr>
      <w:tr w:rsidR="00EC6118" w:rsidRPr="0061479B" w:rsidTr="0091696D">
        <w:trPr>
          <w:tblCellSpacing w:w="0" w:type="dxa"/>
        </w:trPr>
        <w:tc>
          <w:tcPr>
            <w:tcW w:w="1829"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100.00</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w:t>
            </w:r>
          </w:p>
        </w:tc>
        <w:tc>
          <w:tcPr>
            <w:tcW w:w="210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29.3</w:t>
            </w:r>
          </w:p>
        </w:tc>
      </w:tr>
    </w:tbl>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noProof/>
          <w:kern w:val="0"/>
          <w:sz w:val="24"/>
          <w:szCs w:val="24"/>
        </w:rPr>
        <w:drawing>
          <wp:anchor distT="0" distB="0" distL="114300" distR="114300" simplePos="0" relativeHeight="251656192" behindDoc="1" locked="1" layoutInCell="1" allowOverlap="1">
            <wp:simplePos x="0" y="0"/>
            <wp:positionH relativeFrom="column">
              <wp:posOffset>2438400</wp:posOffset>
            </wp:positionH>
            <wp:positionV relativeFrom="paragraph">
              <wp:posOffset>4673600</wp:posOffset>
            </wp:positionV>
            <wp:extent cx="1447800" cy="203200"/>
            <wp:effectExtent l="0" t="0" r="0" b="6350"/>
            <wp:wrapNone/>
            <wp:docPr id="7" name="图片 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203200"/>
                    </a:xfrm>
                    <a:prstGeom prst="rect">
                      <a:avLst/>
                    </a:prstGeom>
                    <a:noFill/>
                    <a:ln>
                      <a:noFill/>
                    </a:ln>
                  </pic:spPr>
                </pic:pic>
              </a:graphicData>
            </a:graphic>
          </wp:anchor>
        </w:drawing>
      </w:r>
      <w:r w:rsidRPr="0061479B">
        <w:rPr>
          <w:rFonts w:ascii="宋体" w:eastAsia="宋体" w:hAnsi="宋体" w:cs="宋体"/>
          <w:kern w:val="0"/>
          <w:sz w:val="24"/>
          <w:szCs w:val="24"/>
        </w:rPr>
        <w:t xml:space="preserve">注：最差值限于60dB </w:t>
      </w:r>
    </w:p>
    <w:p w:rsidR="00EC6118" w:rsidRPr="0061479B" w:rsidRDefault="00EC6118" w:rsidP="00083331">
      <w:pPr>
        <w:widowControl/>
        <w:spacing w:line="360" w:lineRule="atLeast"/>
        <w:jc w:val="left"/>
        <w:rPr>
          <w:rFonts w:ascii="宋体" w:eastAsia="宋体" w:hAnsi="宋体" w:cs="宋体"/>
          <w:kern w:val="0"/>
          <w:sz w:val="24"/>
          <w:szCs w:val="24"/>
        </w:rPr>
      </w:pPr>
      <w:r w:rsidRPr="0061479B">
        <w:rPr>
          <w:rFonts w:ascii="宋体" w:eastAsia="宋体" w:hAnsi="宋体" w:cs="宋体" w:hint="eastAsia"/>
          <w:kern w:val="0"/>
          <w:sz w:val="24"/>
          <w:szCs w:val="24"/>
        </w:rPr>
        <w:lastRenderedPageBreak/>
        <w:t>（三）</w:t>
      </w:r>
      <w:r w:rsidRPr="0061479B">
        <w:rPr>
          <w:rFonts w:ascii="宋体" w:eastAsia="宋体" w:hAnsi="宋体" w:cs="宋体"/>
          <w:kern w:val="0"/>
          <w:sz w:val="24"/>
          <w:szCs w:val="24"/>
        </w:rPr>
        <w:t xml:space="preserve">缆线一般应按下列要求敷设： </w:t>
      </w:r>
    </w:p>
    <w:p w:rsidR="00EC6118" w:rsidRPr="0061479B" w:rsidRDefault="00EC6118" w:rsidP="00D84F42">
      <w:pPr>
        <w:pStyle w:val="ab"/>
        <w:widowControl/>
        <w:numPr>
          <w:ilvl w:val="0"/>
          <w:numId w:val="14"/>
        </w:numPr>
        <w:spacing w:line="360" w:lineRule="atLeast"/>
        <w:ind w:left="0" w:firstLineChars="0" w:firstLine="709"/>
        <w:jc w:val="left"/>
        <w:rPr>
          <w:rFonts w:ascii="宋体" w:eastAsia="宋体" w:hAnsi="宋体" w:cs="宋体"/>
          <w:kern w:val="0"/>
          <w:sz w:val="24"/>
          <w:szCs w:val="24"/>
        </w:rPr>
      </w:pPr>
      <w:r w:rsidRPr="0061479B">
        <w:rPr>
          <w:rFonts w:ascii="宋体" w:eastAsia="宋体" w:hAnsi="宋体" w:cs="宋体" w:hint="eastAsia"/>
          <w:kern w:val="0"/>
          <w:sz w:val="24"/>
          <w:szCs w:val="24"/>
        </w:rPr>
        <w:t>缆线的型式、规格应与设计规定相符。</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4"/>
        </w:numPr>
        <w:spacing w:line="360" w:lineRule="atLeast"/>
        <w:ind w:left="0" w:firstLineChars="0" w:firstLine="709"/>
        <w:jc w:val="left"/>
        <w:rPr>
          <w:rFonts w:ascii="宋体" w:eastAsia="宋体" w:hAnsi="宋体" w:cs="宋体"/>
          <w:kern w:val="0"/>
          <w:sz w:val="24"/>
          <w:szCs w:val="24"/>
        </w:rPr>
      </w:pPr>
      <w:r w:rsidRPr="0061479B">
        <w:rPr>
          <w:rFonts w:ascii="宋体" w:eastAsia="宋体" w:hAnsi="宋体" w:cs="宋体" w:hint="eastAsia"/>
          <w:kern w:val="0"/>
          <w:sz w:val="24"/>
          <w:szCs w:val="24"/>
        </w:rPr>
        <w:t>缆线的布放应自然平直，不得产生扭绞、打圈接头等现象，不应受外力的挤压和损伤。</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4"/>
        </w:numPr>
        <w:spacing w:line="360" w:lineRule="atLeast"/>
        <w:ind w:left="0" w:firstLineChars="0" w:firstLine="709"/>
        <w:jc w:val="left"/>
        <w:rPr>
          <w:rFonts w:ascii="宋体" w:eastAsia="宋体" w:hAnsi="宋体" w:cs="宋体"/>
          <w:kern w:val="0"/>
          <w:sz w:val="24"/>
          <w:szCs w:val="24"/>
        </w:rPr>
      </w:pPr>
      <w:r w:rsidRPr="0061479B">
        <w:rPr>
          <w:rFonts w:ascii="宋体" w:eastAsia="宋体" w:hAnsi="宋体" w:cs="宋体" w:hint="eastAsia"/>
          <w:kern w:val="0"/>
          <w:sz w:val="24"/>
          <w:szCs w:val="24"/>
        </w:rPr>
        <w:t>缆线两端应贴有标签，应标明编号，标签书写应清晰，端正和正确。标签应选用不易损坏的材料。</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4"/>
        </w:numPr>
        <w:spacing w:line="360" w:lineRule="atLeast"/>
        <w:ind w:left="0" w:firstLineChars="0" w:firstLine="709"/>
        <w:jc w:val="left"/>
        <w:rPr>
          <w:rFonts w:ascii="宋体" w:eastAsia="宋体" w:hAnsi="宋体" w:cs="宋体"/>
          <w:kern w:val="0"/>
          <w:sz w:val="24"/>
          <w:szCs w:val="24"/>
        </w:rPr>
      </w:pPr>
      <w:r w:rsidRPr="0061479B">
        <w:rPr>
          <w:rFonts w:ascii="宋体" w:eastAsia="宋体" w:hAnsi="宋体" w:cs="宋体" w:hint="eastAsia"/>
          <w:kern w:val="0"/>
          <w:sz w:val="24"/>
          <w:szCs w:val="24"/>
        </w:rPr>
        <w:t>缆线终接后，应有余量。交接间、设备间对绞电缆预留长度宜为</w:t>
      </w:r>
      <w:r w:rsidRPr="0061479B">
        <w:rPr>
          <w:rFonts w:ascii="宋体" w:eastAsia="宋体" w:hAnsi="宋体" w:cs="宋体"/>
          <w:kern w:val="0"/>
          <w:sz w:val="24"/>
          <w:szCs w:val="24"/>
        </w:rPr>
        <w:t>0.5</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1.0m</w:t>
      </w:r>
      <w:r w:rsidRPr="0061479B">
        <w:rPr>
          <w:rFonts w:ascii="宋体" w:eastAsia="宋体" w:hAnsi="宋体" w:cs="宋体" w:hint="eastAsia"/>
          <w:kern w:val="0"/>
          <w:sz w:val="24"/>
          <w:szCs w:val="24"/>
        </w:rPr>
        <w:t>，工作区为</w:t>
      </w:r>
      <w:r w:rsidRPr="0061479B">
        <w:rPr>
          <w:rFonts w:ascii="宋体" w:eastAsia="宋体" w:hAnsi="宋体" w:cs="宋体"/>
          <w:kern w:val="0"/>
          <w:sz w:val="24"/>
          <w:szCs w:val="24"/>
        </w:rPr>
        <w:t>10~</w:t>
      </w:r>
      <w:smartTag w:uri="urn:schemas-microsoft-com:office:smarttags" w:element="chmetcnv">
        <w:smartTagPr>
          <w:attr w:name="TCSC" w:val="0"/>
          <w:attr w:name="NumberType" w:val="1"/>
          <w:attr w:name="Negative" w:val="False"/>
          <w:attr w:name="HasSpace" w:val="False"/>
          <w:attr w:name="SourceValue" w:val="30"/>
          <w:attr w:name="UnitName" w:val="mm"/>
        </w:smartTagPr>
        <w:r w:rsidRPr="0061479B">
          <w:rPr>
            <w:rFonts w:ascii="宋体" w:eastAsia="宋体" w:hAnsi="宋体" w:cs="宋体"/>
            <w:kern w:val="0"/>
            <w:sz w:val="24"/>
            <w:szCs w:val="24"/>
          </w:rPr>
          <w:t>30mm</w:t>
        </w:r>
      </w:smartTag>
      <w:r w:rsidRPr="0061479B">
        <w:rPr>
          <w:rFonts w:ascii="宋体" w:eastAsia="宋体" w:hAnsi="宋体" w:cs="宋体" w:hint="eastAsia"/>
          <w:kern w:val="0"/>
          <w:sz w:val="24"/>
          <w:szCs w:val="24"/>
        </w:rPr>
        <w:t>；光缆布放宜盘留，预留长度宜为</w:t>
      </w:r>
      <w:r w:rsidRPr="0061479B">
        <w:rPr>
          <w:rFonts w:ascii="宋体" w:eastAsia="宋体" w:hAnsi="宋体" w:cs="宋体"/>
          <w:kern w:val="0"/>
          <w:sz w:val="24"/>
          <w:szCs w:val="24"/>
        </w:rPr>
        <w:t>3</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5m</w:t>
      </w:r>
      <w:r w:rsidRPr="0061479B">
        <w:rPr>
          <w:rFonts w:ascii="宋体" w:eastAsia="宋体" w:hAnsi="宋体" w:cs="宋体" w:hint="eastAsia"/>
          <w:kern w:val="0"/>
          <w:sz w:val="24"/>
          <w:szCs w:val="24"/>
        </w:rPr>
        <w:t>，有特殊要求的应按设计要求预留长度。</w:t>
      </w:r>
      <w:r w:rsidRPr="0061479B">
        <w:rPr>
          <w:rFonts w:ascii="宋体" w:eastAsia="宋体" w:hAnsi="宋体" w:cs="宋体"/>
          <w:kern w:val="0"/>
          <w:sz w:val="24"/>
          <w:szCs w:val="24"/>
        </w:rPr>
        <w:t xml:space="preserve"> </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表1对绞电缆与电力线最小净距</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 </w:t>
      </w:r>
    </w:p>
    <w:tbl>
      <w:tblPr>
        <w:tblW w:w="0" w:type="auto"/>
        <w:tblCellSpacing w:w="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4"/>
        <w:gridCol w:w="1305"/>
        <w:gridCol w:w="1175"/>
        <w:gridCol w:w="1470"/>
      </w:tblGrid>
      <w:tr w:rsidR="00EC6118" w:rsidRPr="0061479B" w:rsidTr="008D66AF">
        <w:trPr>
          <w:tblCellSpacing w:w="0" w:type="dxa"/>
        </w:trPr>
        <w:tc>
          <w:tcPr>
            <w:tcW w:w="3714" w:type="dxa"/>
            <w:vMerge w:val="restart"/>
            <w:shd w:val="clear" w:color="auto" w:fill="auto"/>
            <w:vAlign w:val="center"/>
          </w:tcPr>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hint="eastAsia"/>
                <w:kern w:val="0"/>
                <w:sz w:val="24"/>
                <w:szCs w:val="24"/>
              </w:rPr>
              <w:t>单位范围条件</w:t>
            </w:r>
          </w:p>
        </w:tc>
        <w:tc>
          <w:tcPr>
            <w:tcW w:w="3950" w:type="dxa"/>
            <w:gridSpan w:val="3"/>
            <w:shd w:val="clear" w:color="auto" w:fill="auto"/>
            <w:vAlign w:val="center"/>
          </w:tcPr>
          <w:p w:rsidR="00EC6118" w:rsidRPr="0061479B" w:rsidRDefault="00EC6118" w:rsidP="008D66AF">
            <w:pPr>
              <w:widowControl/>
              <w:spacing w:line="360" w:lineRule="atLeast"/>
              <w:ind w:leftChars="-1" w:left="-2" w:firstLineChars="295" w:firstLine="708"/>
              <w:rPr>
                <w:rFonts w:ascii="宋体" w:eastAsia="宋体" w:hAnsi="宋体" w:cs="宋体"/>
                <w:kern w:val="0"/>
                <w:sz w:val="24"/>
                <w:szCs w:val="24"/>
              </w:rPr>
            </w:pPr>
            <w:r w:rsidRPr="0061479B">
              <w:rPr>
                <w:rFonts w:ascii="宋体" w:eastAsia="宋体" w:hAnsi="宋体" w:cs="宋体"/>
                <w:kern w:val="0"/>
                <w:sz w:val="24"/>
                <w:szCs w:val="24"/>
              </w:rPr>
              <w:t>最小净距(mm)</w:t>
            </w:r>
          </w:p>
        </w:tc>
      </w:tr>
      <w:tr w:rsidR="00EC6118" w:rsidRPr="0061479B" w:rsidTr="008D66AF">
        <w:trPr>
          <w:trHeight w:val="468"/>
          <w:tblCellSpacing w:w="0" w:type="dxa"/>
        </w:trPr>
        <w:tc>
          <w:tcPr>
            <w:tcW w:w="3714" w:type="dxa"/>
            <w:vMerge/>
            <w:vAlign w:val="center"/>
          </w:tcPr>
          <w:p w:rsidR="00EC6118" w:rsidRPr="0061479B" w:rsidRDefault="00EC6118" w:rsidP="008D66AF">
            <w:pPr>
              <w:widowControl/>
              <w:spacing w:line="360" w:lineRule="atLeast"/>
              <w:ind w:leftChars="-1" w:left="-2" w:firstLineChars="295" w:firstLine="708"/>
              <w:rPr>
                <w:rFonts w:ascii="宋体" w:eastAsia="宋体" w:hAnsi="宋体" w:cs="宋体"/>
                <w:kern w:val="0"/>
                <w:sz w:val="24"/>
                <w:szCs w:val="24"/>
              </w:rPr>
            </w:pPr>
          </w:p>
        </w:tc>
        <w:tc>
          <w:tcPr>
            <w:tcW w:w="1305" w:type="dxa"/>
            <w:vMerge w:val="restart"/>
            <w:shd w:val="clear" w:color="auto" w:fill="auto"/>
            <w:vAlign w:val="center"/>
          </w:tcPr>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380V</w:t>
            </w:r>
          </w:p>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&lt;2kV.A</w:t>
            </w:r>
          </w:p>
        </w:tc>
        <w:tc>
          <w:tcPr>
            <w:tcW w:w="1175" w:type="dxa"/>
            <w:vMerge w:val="restart"/>
            <w:shd w:val="clear" w:color="auto" w:fill="auto"/>
            <w:vAlign w:val="center"/>
          </w:tcPr>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380V</w:t>
            </w:r>
          </w:p>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2.5~5kV.A</w:t>
            </w:r>
          </w:p>
        </w:tc>
        <w:tc>
          <w:tcPr>
            <w:tcW w:w="1470" w:type="dxa"/>
            <w:vMerge w:val="restart"/>
            <w:shd w:val="clear" w:color="auto" w:fill="auto"/>
            <w:vAlign w:val="center"/>
          </w:tcPr>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380V</w:t>
            </w:r>
          </w:p>
          <w:p w:rsidR="00EC6118" w:rsidRPr="0061479B" w:rsidRDefault="00EC6118" w:rsidP="008D66AF">
            <w:pPr>
              <w:widowControl/>
              <w:spacing w:line="360" w:lineRule="atLeast"/>
              <w:ind w:leftChars="-1" w:left="-2" w:firstLine="2"/>
              <w:rPr>
                <w:rFonts w:ascii="宋体" w:eastAsia="宋体" w:hAnsi="宋体" w:cs="宋体"/>
                <w:kern w:val="0"/>
                <w:sz w:val="24"/>
                <w:szCs w:val="24"/>
              </w:rPr>
            </w:pPr>
            <w:r w:rsidRPr="0061479B">
              <w:rPr>
                <w:rFonts w:ascii="宋体" w:eastAsia="宋体" w:hAnsi="宋体" w:cs="宋体"/>
                <w:kern w:val="0"/>
                <w:sz w:val="24"/>
                <w:szCs w:val="24"/>
              </w:rPr>
              <w:t>&gt;5Kv.A</w:t>
            </w:r>
          </w:p>
        </w:tc>
      </w:tr>
      <w:tr w:rsidR="00EC6118" w:rsidRPr="0061479B" w:rsidTr="0091696D">
        <w:trPr>
          <w:trHeight w:val="468"/>
          <w:tblCellSpacing w:w="0" w:type="dxa"/>
        </w:trPr>
        <w:tc>
          <w:tcPr>
            <w:tcW w:w="3714" w:type="dxa"/>
            <w:vMerge/>
            <w:vAlign w:val="center"/>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p>
        </w:tc>
        <w:tc>
          <w:tcPr>
            <w:tcW w:w="1305" w:type="dxa"/>
            <w:vMerge/>
            <w:vAlign w:val="center"/>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p>
        </w:tc>
        <w:tc>
          <w:tcPr>
            <w:tcW w:w="1175" w:type="dxa"/>
            <w:vMerge/>
            <w:vAlign w:val="center"/>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p>
        </w:tc>
        <w:tc>
          <w:tcPr>
            <w:tcW w:w="0" w:type="auto"/>
            <w:vMerge/>
            <w:vAlign w:val="center"/>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p>
        </w:tc>
      </w:tr>
      <w:tr w:rsidR="00EC6118" w:rsidRPr="0061479B" w:rsidTr="0091696D">
        <w:trPr>
          <w:tblCellSpacing w:w="0" w:type="dxa"/>
        </w:trPr>
        <w:tc>
          <w:tcPr>
            <w:tcW w:w="3714"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对绞电缆与电力电缆平行敷设</w:t>
            </w:r>
          </w:p>
        </w:tc>
        <w:tc>
          <w:tcPr>
            <w:tcW w:w="130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130</w:t>
            </w:r>
          </w:p>
        </w:tc>
        <w:tc>
          <w:tcPr>
            <w:tcW w:w="117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300</w:t>
            </w:r>
          </w:p>
        </w:tc>
        <w:tc>
          <w:tcPr>
            <w:tcW w:w="1470"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600</w:t>
            </w:r>
          </w:p>
        </w:tc>
      </w:tr>
      <w:tr w:rsidR="00EC6118" w:rsidRPr="0061479B" w:rsidTr="0091696D">
        <w:trPr>
          <w:tblCellSpacing w:w="0" w:type="dxa"/>
        </w:trPr>
        <w:tc>
          <w:tcPr>
            <w:tcW w:w="3714"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有一方在接地的金属槽道或钢管中</w:t>
            </w:r>
          </w:p>
        </w:tc>
        <w:tc>
          <w:tcPr>
            <w:tcW w:w="130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70</w:t>
            </w:r>
          </w:p>
        </w:tc>
        <w:tc>
          <w:tcPr>
            <w:tcW w:w="117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150</w:t>
            </w:r>
          </w:p>
        </w:tc>
        <w:tc>
          <w:tcPr>
            <w:tcW w:w="1470"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300</w:t>
            </w:r>
          </w:p>
        </w:tc>
      </w:tr>
      <w:tr w:rsidR="00EC6118" w:rsidRPr="0061479B" w:rsidTr="0091696D">
        <w:trPr>
          <w:tblCellSpacing w:w="0" w:type="dxa"/>
        </w:trPr>
        <w:tc>
          <w:tcPr>
            <w:tcW w:w="3714"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双方均在接地的金属槽道或钢管中</w:t>
            </w:r>
          </w:p>
        </w:tc>
        <w:tc>
          <w:tcPr>
            <w:tcW w:w="130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注</w:t>
            </w:r>
          </w:p>
        </w:tc>
        <w:tc>
          <w:tcPr>
            <w:tcW w:w="1175"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80</w:t>
            </w:r>
          </w:p>
        </w:tc>
        <w:tc>
          <w:tcPr>
            <w:tcW w:w="1470" w:type="dxa"/>
            <w:shd w:val="clear" w:color="auto" w:fill="auto"/>
          </w:tcPr>
          <w:p w:rsidR="00EC6118" w:rsidRPr="0061479B" w:rsidRDefault="00EC6118" w:rsidP="0091696D">
            <w:pPr>
              <w:widowControl/>
              <w:spacing w:line="360" w:lineRule="atLeast"/>
              <w:ind w:leftChars="-1" w:left="-2" w:firstLine="2"/>
              <w:jc w:val="left"/>
              <w:rPr>
                <w:rFonts w:ascii="宋体" w:eastAsia="宋体" w:hAnsi="宋体" w:cs="宋体"/>
                <w:kern w:val="0"/>
                <w:sz w:val="24"/>
                <w:szCs w:val="24"/>
              </w:rPr>
            </w:pPr>
            <w:r w:rsidRPr="0061479B">
              <w:rPr>
                <w:rFonts w:ascii="宋体" w:eastAsia="宋体" w:hAnsi="宋体" w:cs="宋体"/>
                <w:kern w:val="0"/>
                <w:sz w:val="24"/>
                <w:szCs w:val="24"/>
              </w:rPr>
              <w:t>150</w:t>
            </w:r>
          </w:p>
        </w:tc>
      </w:tr>
    </w:tbl>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注：双方都在接地的金属槽道或钢管中，且平行长度小于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61479B">
          <w:rPr>
            <w:rFonts w:ascii="宋体" w:eastAsia="宋体" w:hAnsi="宋体" w:cs="宋体"/>
            <w:kern w:val="0"/>
            <w:sz w:val="24"/>
            <w:szCs w:val="24"/>
          </w:rPr>
          <w:t>10m</w:t>
        </w:r>
      </w:smartTag>
      <w:r w:rsidRPr="0061479B">
        <w:rPr>
          <w:rFonts w:ascii="宋体" w:eastAsia="宋体" w:hAnsi="宋体" w:cs="宋体"/>
          <w:kern w:val="0"/>
          <w:sz w:val="24"/>
          <w:szCs w:val="24"/>
        </w:rPr>
        <w:t>时，最小间距可为</w:t>
      </w:r>
      <w:smartTag w:uri="urn:schemas-microsoft-com:office:smarttags" w:element="chmetcnv">
        <w:smartTagPr>
          <w:attr w:name="TCSC" w:val="0"/>
          <w:attr w:name="NumberType" w:val="1"/>
          <w:attr w:name="Negative" w:val="False"/>
          <w:attr w:name="HasSpace" w:val="False"/>
          <w:attr w:name="SourceValue" w:val="10"/>
          <w:attr w:name="UnitName" w:val="mm"/>
        </w:smartTagPr>
        <w:r w:rsidRPr="0061479B">
          <w:rPr>
            <w:rFonts w:ascii="宋体" w:eastAsia="宋体" w:hAnsi="宋体" w:cs="宋体"/>
            <w:kern w:val="0"/>
            <w:sz w:val="24"/>
            <w:szCs w:val="24"/>
          </w:rPr>
          <w:t>10mm</w:t>
        </w:r>
      </w:smartTag>
      <w:r w:rsidRPr="0061479B">
        <w:rPr>
          <w:rFonts w:ascii="宋体" w:eastAsia="宋体" w:hAnsi="宋体" w:cs="宋体"/>
          <w:kern w:val="0"/>
          <w:sz w:val="24"/>
          <w:szCs w:val="24"/>
        </w:rPr>
        <w:t>。表中对绞电缆如采用屏蔽电缆时，最小净距可适当减小，并符合设计要求。</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 xml:space="preserve">表2电光缆暗管敷设与其它管线最小净值 </w:t>
      </w:r>
    </w:p>
    <w:tbl>
      <w:tblPr>
        <w:tblW w:w="0" w:type="auto"/>
        <w:tblCellSpacing w:w="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5"/>
        <w:gridCol w:w="2294"/>
        <w:gridCol w:w="2520"/>
      </w:tblGrid>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管线种类</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平行净距（mm）</w:t>
            </w:r>
          </w:p>
        </w:tc>
        <w:tc>
          <w:tcPr>
            <w:tcW w:w="2520" w:type="dxa"/>
            <w:shd w:val="clear" w:color="auto" w:fill="auto"/>
          </w:tcPr>
          <w:p w:rsidR="00EC6118" w:rsidRPr="0061479B" w:rsidRDefault="00EC6118" w:rsidP="0091696D">
            <w:pPr>
              <w:widowControl/>
              <w:spacing w:line="360" w:lineRule="atLeast"/>
              <w:ind w:leftChars="-1" w:left="-2" w:firstLineChars="9" w:firstLine="22"/>
              <w:jc w:val="left"/>
              <w:rPr>
                <w:rFonts w:ascii="宋体" w:eastAsia="宋体" w:hAnsi="宋体" w:cs="宋体"/>
                <w:kern w:val="0"/>
                <w:sz w:val="24"/>
                <w:szCs w:val="24"/>
              </w:rPr>
            </w:pPr>
            <w:r w:rsidRPr="0061479B">
              <w:rPr>
                <w:rFonts w:ascii="宋体" w:eastAsia="宋体" w:hAnsi="宋体" w:cs="宋体"/>
                <w:kern w:val="0"/>
                <w:sz w:val="24"/>
                <w:szCs w:val="24"/>
              </w:rPr>
              <w:t>垂直交叉净距（mm）</w:t>
            </w:r>
          </w:p>
        </w:tc>
      </w:tr>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避雷引下线</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1000</w:t>
            </w:r>
          </w:p>
        </w:tc>
        <w:tc>
          <w:tcPr>
            <w:tcW w:w="252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300</w:t>
            </w:r>
          </w:p>
        </w:tc>
      </w:tr>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保护地线</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50</w:t>
            </w:r>
          </w:p>
        </w:tc>
        <w:tc>
          <w:tcPr>
            <w:tcW w:w="252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w:t>
            </w:r>
          </w:p>
        </w:tc>
      </w:tr>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热力管（不包封）</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500</w:t>
            </w:r>
          </w:p>
        </w:tc>
        <w:tc>
          <w:tcPr>
            <w:tcW w:w="252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500</w:t>
            </w:r>
          </w:p>
        </w:tc>
      </w:tr>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热力管（包封）</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300</w:t>
            </w:r>
          </w:p>
        </w:tc>
        <w:tc>
          <w:tcPr>
            <w:tcW w:w="252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300</w:t>
            </w:r>
          </w:p>
        </w:tc>
      </w:tr>
      <w:tr w:rsidR="00EC6118" w:rsidRPr="0061479B" w:rsidTr="0091696D">
        <w:trPr>
          <w:tblCellSpacing w:w="0" w:type="dxa"/>
        </w:trPr>
        <w:tc>
          <w:tcPr>
            <w:tcW w:w="2835"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给水管</w:t>
            </w:r>
          </w:p>
        </w:tc>
        <w:tc>
          <w:tcPr>
            <w:tcW w:w="2294"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150</w:t>
            </w:r>
          </w:p>
        </w:tc>
        <w:tc>
          <w:tcPr>
            <w:tcW w:w="2520" w:type="dxa"/>
            <w:shd w:val="clear" w:color="auto" w:fill="auto"/>
          </w:tcPr>
          <w:p w:rsidR="00EC6118" w:rsidRPr="0061479B" w:rsidRDefault="00EC6118" w:rsidP="0091696D">
            <w:pPr>
              <w:widowControl/>
              <w:spacing w:line="360" w:lineRule="atLeast"/>
              <w:ind w:leftChars="-1" w:left="-2" w:firstLineChars="295" w:firstLine="708"/>
              <w:jc w:val="left"/>
              <w:rPr>
                <w:rFonts w:ascii="宋体" w:eastAsia="宋体" w:hAnsi="宋体" w:cs="宋体"/>
                <w:kern w:val="0"/>
                <w:sz w:val="24"/>
                <w:szCs w:val="24"/>
              </w:rPr>
            </w:pPr>
            <w:r w:rsidRPr="0061479B">
              <w:rPr>
                <w:rFonts w:ascii="宋体" w:eastAsia="宋体" w:hAnsi="宋体" w:cs="宋体"/>
                <w:kern w:val="0"/>
                <w:sz w:val="24"/>
                <w:szCs w:val="24"/>
              </w:rPr>
              <w:t>20</w:t>
            </w:r>
          </w:p>
        </w:tc>
      </w:tr>
    </w:tbl>
    <w:p w:rsidR="00EC6118" w:rsidRPr="0061479B" w:rsidRDefault="00EC6118" w:rsidP="00D84F42">
      <w:pPr>
        <w:pStyle w:val="ab"/>
        <w:widowControl/>
        <w:numPr>
          <w:ilvl w:val="0"/>
          <w:numId w:val="14"/>
        </w:numPr>
        <w:spacing w:line="360" w:lineRule="atLeast"/>
        <w:ind w:firstLineChars="0"/>
        <w:jc w:val="left"/>
        <w:rPr>
          <w:rFonts w:ascii="宋体" w:eastAsia="宋体" w:hAnsi="宋体" w:cs="宋体"/>
          <w:kern w:val="0"/>
          <w:sz w:val="24"/>
          <w:szCs w:val="24"/>
        </w:rPr>
      </w:pPr>
      <w:r w:rsidRPr="0061479B">
        <w:rPr>
          <w:rFonts w:ascii="宋体" w:eastAsia="宋体" w:hAnsi="宋体" w:cs="宋体"/>
          <w:kern w:val="0"/>
          <w:sz w:val="24"/>
          <w:szCs w:val="24"/>
        </w:rPr>
        <w:t xml:space="preserve">8位模块通用插座安装要求如下：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安装在活动地板或地面上，应固定在接线盒内，插座面板采用直立和水平等形式；接线盒盖可开启，并应具有防水、防尘、抗压功能。接线盒盖面应与地面齐平。</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8</w:t>
      </w:r>
      <w:r w:rsidRPr="0061479B">
        <w:rPr>
          <w:rFonts w:ascii="宋体" w:eastAsia="宋体" w:hAnsi="宋体" w:cs="宋体" w:hint="eastAsia"/>
          <w:kern w:val="0"/>
          <w:sz w:val="24"/>
          <w:szCs w:val="24"/>
        </w:rPr>
        <w:t>位模块式通用插座、多用户信息插座或集合点配线模快，安装位置应符合设计要求。</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8</w:t>
      </w:r>
      <w:r w:rsidRPr="0061479B">
        <w:rPr>
          <w:rFonts w:ascii="宋体" w:eastAsia="宋体" w:hAnsi="宋体" w:cs="宋体" w:hint="eastAsia"/>
          <w:kern w:val="0"/>
          <w:sz w:val="24"/>
          <w:szCs w:val="24"/>
        </w:rPr>
        <w:t>位模块式通用插座底座盒的固定方法按施工现场条件而定，宜采用预置扩张螺丝钉固定等方式。</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固定螺丝需拧紧，不应产生松动现象。</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lastRenderedPageBreak/>
        <w:t>各种插座面板应有标识，以颜色、图形、文字表示所接终端设备类型。</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 xml:space="preserve">电缆桥架及线槽的安装要求如下：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桥架及线槽的安装位置应符合施工图规定，左右编差不应超过</w:t>
      </w:r>
      <w:smartTag w:uri="urn:schemas-microsoft-com:office:smarttags" w:element="chmetcnv">
        <w:smartTagPr>
          <w:attr w:name="TCSC" w:val="0"/>
          <w:attr w:name="NumberType" w:val="1"/>
          <w:attr w:name="Negative" w:val="False"/>
          <w:attr w:name="HasSpace" w:val="False"/>
          <w:attr w:name="SourceValue" w:val="50"/>
          <w:attr w:name="UnitName" w:val="mm"/>
        </w:smartTagPr>
        <w:r w:rsidRPr="0061479B">
          <w:rPr>
            <w:rFonts w:ascii="宋体" w:eastAsia="宋体" w:hAnsi="宋体" w:cs="宋体"/>
            <w:kern w:val="0"/>
            <w:sz w:val="24"/>
            <w:szCs w:val="24"/>
          </w:rPr>
          <w:t>50mm</w:t>
        </w:r>
      </w:smartTag>
      <w:r w:rsidRPr="0061479B">
        <w:rPr>
          <w:rFonts w:ascii="宋体" w:eastAsia="宋体" w:hAnsi="宋体" w:cs="宋体" w:hint="eastAsia"/>
          <w:kern w:val="0"/>
          <w:sz w:val="24"/>
          <w:szCs w:val="24"/>
        </w:rPr>
        <w:t>；</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noProof/>
          <w:kern w:val="0"/>
          <w:sz w:val="24"/>
          <w:szCs w:val="24"/>
        </w:rPr>
        <w:drawing>
          <wp:anchor distT="0" distB="0" distL="114300" distR="114300" simplePos="0" relativeHeight="251657216" behindDoc="1" locked="1" layoutInCell="1" allowOverlap="1">
            <wp:simplePos x="0" y="0"/>
            <wp:positionH relativeFrom="column">
              <wp:posOffset>4305300</wp:posOffset>
            </wp:positionH>
            <wp:positionV relativeFrom="paragraph">
              <wp:posOffset>9728200</wp:posOffset>
            </wp:positionV>
            <wp:extent cx="495300" cy="469900"/>
            <wp:effectExtent l="0" t="0" r="0" b="6350"/>
            <wp:wrapNone/>
            <wp:docPr id="13" name="图片 1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469900"/>
                    </a:xfrm>
                    <a:prstGeom prst="rect">
                      <a:avLst/>
                    </a:prstGeom>
                    <a:noFill/>
                    <a:ln>
                      <a:noFill/>
                    </a:ln>
                  </pic:spPr>
                </pic:pic>
              </a:graphicData>
            </a:graphic>
          </wp:anchor>
        </w:drawing>
      </w:r>
      <w:r w:rsidRPr="0061479B">
        <w:rPr>
          <w:rFonts w:ascii="宋体" w:eastAsia="宋体" w:hAnsi="宋体" w:cs="宋体" w:hint="eastAsia"/>
          <w:kern w:val="0"/>
          <w:sz w:val="24"/>
          <w:szCs w:val="24"/>
        </w:rPr>
        <w:t>桥架及线槽水平度每米偏差不应超过</w:t>
      </w:r>
      <w:smartTag w:uri="urn:schemas-microsoft-com:office:smarttags" w:element="chmetcnv">
        <w:smartTagPr>
          <w:attr w:name="TCSC" w:val="0"/>
          <w:attr w:name="NumberType" w:val="1"/>
          <w:attr w:name="Negative" w:val="False"/>
          <w:attr w:name="HasSpace" w:val="False"/>
          <w:attr w:name="SourceValue" w:val="2"/>
          <w:attr w:name="UnitName" w:val="mm"/>
        </w:smartTagPr>
        <w:r w:rsidRPr="0061479B">
          <w:rPr>
            <w:rFonts w:ascii="宋体" w:eastAsia="宋体" w:hAnsi="宋体" w:cs="宋体"/>
            <w:kern w:val="0"/>
            <w:sz w:val="24"/>
            <w:szCs w:val="24"/>
          </w:rPr>
          <w:t>2mm</w:t>
        </w:r>
      </w:smartTag>
      <w:r w:rsidRPr="0061479B">
        <w:rPr>
          <w:rFonts w:ascii="宋体" w:eastAsia="宋体" w:hAnsi="宋体" w:cs="宋体" w:hint="eastAsia"/>
          <w:kern w:val="0"/>
          <w:sz w:val="24"/>
          <w:szCs w:val="24"/>
        </w:rPr>
        <w:t>；</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垂直桥架及线槽应与地面保持垂直，并无倾斜现象，垂直度偏差不应超过</w:t>
      </w:r>
      <w:smartTag w:uri="urn:schemas-microsoft-com:office:smarttags" w:element="chmetcnv">
        <w:smartTagPr>
          <w:attr w:name="TCSC" w:val="0"/>
          <w:attr w:name="NumberType" w:val="1"/>
          <w:attr w:name="Negative" w:val="False"/>
          <w:attr w:name="HasSpace" w:val="False"/>
          <w:attr w:name="SourceValue" w:val="3"/>
          <w:attr w:name="UnitName" w:val="mm"/>
        </w:smartTagPr>
        <w:r w:rsidRPr="0061479B">
          <w:rPr>
            <w:rFonts w:ascii="宋体" w:eastAsia="宋体" w:hAnsi="宋体" w:cs="宋体"/>
            <w:kern w:val="0"/>
            <w:sz w:val="24"/>
            <w:szCs w:val="24"/>
          </w:rPr>
          <w:t>3mm</w:t>
        </w:r>
      </w:smartTag>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线槽截断处及两线槽拼接处应平滑、无毛刺；</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吊架和支架安装应保持垂直，整齐牢固，无歪斜现象；</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5"/>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金属桥架及线槽节与节间应接触良好，安装牢固。</w:t>
      </w:r>
    </w:p>
    <w:p w:rsidR="00EC6118" w:rsidRPr="0061479B" w:rsidRDefault="00EC6118" w:rsidP="00D84F42">
      <w:pPr>
        <w:pStyle w:val="ab"/>
        <w:widowControl/>
        <w:numPr>
          <w:ilvl w:val="0"/>
          <w:numId w:val="14"/>
        </w:numPr>
        <w:spacing w:line="360" w:lineRule="atLeast"/>
        <w:ind w:firstLineChars="0"/>
        <w:jc w:val="left"/>
        <w:rPr>
          <w:rFonts w:ascii="宋体" w:eastAsia="宋体" w:hAnsi="宋体" w:cs="宋体"/>
          <w:kern w:val="0"/>
          <w:sz w:val="24"/>
          <w:szCs w:val="24"/>
        </w:rPr>
      </w:pPr>
      <w:r w:rsidRPr="0061479B">
        <w:rPr>
          <w:rFonts w:ascii="宋体" w:eastAsia="宋体" w:hAnsi="宋体" w:cs="宋体" w:hint="eastAsia"/>
          <w:kern w:val="0"/>
          <w:sz w:val="24"/>
          <w:szCs w:val="24"/>
        </w:rPr>
        <w:t>设置缆线桥架和缆线线槽保护要求如下：</w:t>
      </w:r>
      <w:r w:rsidRPr="0061479B">
        <w:rPr>
          <w:rFonts w:ascii="宋体" w:eastAsia="宋体" w:hAnsi="宋体" w:cs="宋体"/>
          <w:kern w:val="0"/>
          <w:sz w:val="24"/>
          <w:szCs w:val="24"/>
        </w:rPr>
        <w:t xml:space="preserve"> </w:t>
      </w:r>
    </w:p>
    <w:p w:rsidR="00EC6118" w:rsidRPr="0061479B" w:rsidRDefault="00EC6118" w:rsidP="00D84F42">
      <w:pPr>
        <w:pStyle w:val="ab"/>
        <w:widowControl/>
        <w:numPr>
          <w:ilvl w:val="0"/>
          <w:numId w:val="16"/>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kern w:val="0"/>
          <w:sz w:val="24"/>
          <w:szCs w:val="24"/>
        </w:rPr>
        <w:t>桥架水平敷设时，支撑间距一般为1.5</w:t>
      </w:r>
      <w:r w:rsidRPr="0061479B">
        <w:rPr>
          <w:rFonts w:ascii="宋体" w:eastAsia="宋体" w:hAnsi="宋体" w:cs="宋体" w:hint="eastAsia"/>
          <w:kern w:val="0"/>
          <w:sz w:val="24"/>
          <w:szCs w:val="24"/>
        </w:rPr>
        <w:t>～</w:t>
      </w:r>
      <w:r w:rsidRPr="0061479B">
        <w:rPr>
          <w:rFonts w:ascii="宋体" w:eastAsia="宋体" w:hAnsi="宋体" w:cs="宋体"/>
          <w:kern w:val="0"/>
          <w:sz w:val="24"/>
          <w:szCs w:val="24"/>
        </w:rPr>
        <w:t>3m，垂直敷设时固定在建筑物构体上的间距宜小于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61479B">
          <w:rPr>
            <w:rFonts w:ascii="宋体" w:eastAsia="宋体" w:hAnsi="宋体" w:cs="宋体"/>
            <w:kern w:val="0"/>
            <w:sz w:val="24"/>
            <w:szCs w:val="24"/>
          </w:rPr>
          <w:t>2m</w:t>
        </w:r>
      </w:smartTag>
      <w:r w:rsidRPr="0061479B">
        <w:rPr>
          <w:rFonts w:ascii="宋体" w:eastAsia="宋体" w:hAnsi="宋体" w:cs="宋体"/>
          <w:kern w:val="0"/>
          <w:sz w:val="24"/>
          <w:szCs w:val="24"/>
        </w:rPr>
        <w:t>，距地</w:t>
      </w:r>
      <w:smartTag w:uri="urn:schemas-microsoft-com:office:smarttags" w:element="chmetcnv">
        <w:smartTagPr>
          <w:attr w:name="TCSC" w:val="0"/>
          <w:attr w:name="NumberType" w:val="1"/>
          <w:attr w:name="Negative" w:val="False"/>
          <w:attr w:name="HasSpace" w:val="False"/>
          <w:attr w:name="SourceValue" w:val="1.8"/>
          <w:attr w:name="UnitName" w:val="m"/>
        </w:smartTagPr>
        <w:r w:rsidRPr="0061479B">
          <w:rPr>
            <w:rFonts w:ascii="宋体" w:eastAsia="宋体" w:hAnsi="宋体" w:cs="宋体"/>
            <w:kern w:val="0"/>
            <w:sz w:val="24"/>
            <w:szCs w:val="24"/>
          </w:rPr>
          <w:t>1.8m</w:t>
        </w:r>
      </w:smartTag>
      <w:r w:rsidRPr="0061479B">
        <w:rPr>
          <w:rFonts w:ascii="宋体" w:eastAsia="宋体" w:hAnsi="宋体" w:cs="宋体"/>
          <w:kern w:val="0"/>
          <w:sz w:val="24"/>
          <w:szCs w:val="24"/>
        </w:rPr>
        <w:t>以下部分应加金属盖板保护。</w:t>
      </w:r>
    </w:p>
    <w:p w:rsidR="00EC6118" w:rsidRPr="0061479B" w:rsidRDefault="00EC6118" w:rsidP="00D84F42">
      <w:pPr>
        <w:pStyle w:val="ab"/>
        <w:widowControl/>
        <w:numPr>
          <w:ilvl w:val="0"/>
          <w:numId w:val="16"/>
        </w:numPr>
        <w:spacing w:line="360" w:lineRule="atLeast"/>
        <w:ind w:left="0" w:firstLineChars="0" w:firstLine="851"/>
        <w:jc w:val="left"/>
        <w:rPr>
          <w:rFonts w:ascii="宋体" w:eastAsia="宋体" w:hAnsi="宋体" w:cs="宋体"/>
          <w:kern w:val="0"/>
          <w:sz w:val="24"/>
          <w:szCs w:val="24"/>
        </w:rPr>
      </w:pPr>
      <w:r w:rsidRPr="0061479B">
        <w:rPr>
          <w:rFonts w:ascii="宋体" w:eastAsia="宋体" w:hAnsi="宋体" w:cs="宋体" w:hint="eastAsia"/>
          <w:kern w:val="0"/>
          <w:sz w:val="24"/>
          <w:szCs w:val="24"/>
        </w:rPr>
        <w:t>金属线槽敷设时，在下列情况下设置支架或吊架。</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线槽接头处；</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每间距</w:t>
      </w:r>
      <w:smartTag w:uri="urn:schemas-microsoft-com:office:smarttags" w:element="chmetcnv">
        <w:smartTagPr>
          <w:attr w:name="UnitName" w:val="m"/>
          <w:attr w:name="SourceValue" w:val="3"/>
          <w:attr w:name="HasSpace" w:val="False"/>
          <w:attr w:name="Negative" w:val="False"/>
          <w:attr w:name="NumberType" w:val="1"/>
          <w:attr w:name="TCSC" w:val="0"/>
        </w:smartTagPr>
        <w:r w:rsidRPr="0061479B">
          <w:rPr>
            <w:rFonts w:ascii="宋体" w:eastAsia="宋体" w:hAnsi="宋体" w:cs="宋体"/>
            <w:kern w:val="0"/>
            <w:sz w:val="24"/>
            <w:szCs w:val="24"/>
          </w:rPr>
          <w:t>3m</w:t>
        </w:r>
      </w:smartTag>
      <w:r w:rsidRPr="0061479B">
        <w:rPr>
          <w:rFonts w:ascii="宋体" w:eastAsia="宋体" w:hAnsi="宋体" w:cs="宋体" w:hint="eastAsia"/>
          <w:kern w:val="0"/>
          <w:sz w:val="24"/>
          <w:szCs w:val="24"/>
        </w:rPr>
        <w:t>处；</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离开线槽两端出口</w:t>
      </w:r>
      <w:smartTag w:uri="urn:schemas-microsoft-com:office:smarttags" w:element="chmetcnv">
        <w:smartTagPr>
          <w:attr w:name="UnitName" w:val="m"/>
          <w:attr w:name="SourceValue" w:val=".5"/>
          <w:attr w:name="HasSpace" w:val="False"/>
          <w:attr w:name="Negative" w:val="False"/>
          <w:attr w:name="NumberType" w:val="1"/>
          <w:attr w:name="TCSC" w:val="0"/>
        </w:smartTagPr>
        <w:r w:rsidRPr="0061479B">
          <w:rPr>
            <w:rFonts w:ascii="宋体" w:eastAsia="宋体" w:hAnsi="宋体" w:cs="宋体"/>
            <w:kern w:val="0"/>
            <w:sz w:val="24"/>
            <w:szCs w:val="24"/>
          </w:rPr>
          <w:t>0.5m</w:t>
        </w:r>
      </w:smartTag>
      <w:r w:rsidRPr="0061479B">
        <w:rPr>
          <w:rFonts w:ascii="宋体" w:eastAsia="宋体" w:hAnsi="宋体" w:cs="宋体" w:hint="eastAsia"/>
          <w:kern w:val="0"/>
          <w:sz w:val="24"/>
          <w:szCs w:val="24"/>
        </w:rPr>
        <w:t>处；</w:t>
      </w:r>
      <w:r w:rsidRPr="0061479B">
        <w:rPr>
          <w:rFonts w:ascii="宋体" w:eastAsia="宋体" w:hAnsi="宋体" w:cs="宋体"/>
          <w:kern w:val="0"/>
          <w:sz w:val="24"/>
          <w:szCs w:val="24"/>
        </w:rPr>
        <w:t xml:space="preserve"> --</w:t>
      </w:r>
      <w:r w:rsidRPr="0061479B">
        <w:rPr>
          <w:rFonts w:ascii="宋体" w:eastAsia="宋体" w:hAnsi="宋体" w:cs="宋体" w:hint="eastAsia"/>
          <w:kern w:val="0"/>
          <w:sz w:val="24"/>
          <w:szCs w:val="24"/>
        </w:rPr>
        <w:t>转弯处。</w:t>
      </w:r>
    </w:p>
    <w:p w:rsidR="00EC6118" w:rsidRPr="0061479B" w:rsidRDefault="00EC6118" w:rsidP="00EC6118">
      <w:pPr>
        <w:widowControl/>
        <w:spacing w:line="360" w:lineRule="atLeast"/>
        <w:ind w:leftChars="-1" w:left="-2" w:firstLineChars="295" w:firstLine="708"/>
        <w:jc w:val="left"/>
        <w:rPr>
          <w:rFonts w:ascii="宋体" w:eastAsia="宋体" w:hAnsi="宋体" w:cs="宋体"/>
          <w:kern w:val="0"/>
          <w:sz w:val="24"/>
          <w:szCs w:val="24"/>
        </w:rPr>
      </w:pP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1-8</w:t>
      </w:r>
      <w:r>
        <w:rPr>
          <w:rFonts w:ascii="宋体" w:eastAsia="宋体" w:hAnsi="宋体" w:cs="宋体" w:hint="eastAsia"/>
          <w:b/>
          <w:bCs/>
          <w:kern w:val="0"/>
          <w:sz w:val="24"/>
          <w:szCs w:val="24"/>
        </w:rPr>
        <w:t>：实验室给排水系统</w:t>
      </w:r>
    </w:p>
    <w:p w:rsidR="00083331"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供水排水方式</w:t>
      </w:r>
    </w:p>
    <w:p w:rsidR="00EC6118" w:rsidRDefault="00EC6118" w:rsidP="00EC6118">
      <w:pPr>
        <w:widowControl/>
        <w:autoSpaceDE w:val="0"/>
        <w:autoSpaceDN w:val="0"/>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本实验室室内给水以市政自来水作为水源，采用大楼原供水管供水；本次采用污废分流方式，实验室废水采用自流方式排至大楼预设的实验室专用废水立管，通过废水立管排到废水收集池，经处理后排放到市政下水管道。</w:t>
      </w:r>
    </w:p>
    <w:p w:rsidR="00EC6118" w:rsidRDefault="00EC6118" w:rsidP="00EC6118">
      <w:pPr>
        <w:widowControl/>
        <w:autoSpaceDE w:val="0"/>
        <w:autoSpaceDN w:val="0"/>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本图中的实验室区域的给排水管均在下层天花敷设；给、排水管预留均高出本层地面（装修层）200～250mm，且给水管需预留相应管径截止阀； 紧急喷淋器的给水管埋墙敷设，给水管预留高出本层地面（装修层）</w:t>
      </w:r>
      <w:r>
        <w:rPr>
          <w:rFonts w:ascii="宋体" w:eastAsia="宋体" w:hAnsi="宋体" w:cs="宋体" w:hint="eastAsia"/>
          <w:kern w:val="0"/>
          <w:sz w:val="24"/>
          <w:szCs w:val="24"/>
        </w:rPr>
        <w:t>约</w:t>
      </w:r>
      <w:r>
        <w:rPr>
          <w:rFonts w:ascii="宋体" w:eastAsia="宋体" w:hAnsi="宋体" w:cs="宋体"/>
          <w:kern w:val="0"/>
          <w:sz w:val="24"/>
          <w:szCs w:val="24"/>
        </w:rPr>
        <w:t>2.2m，且带相应管径截止阀。</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二、给排水规划依据</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《建筑给排水规范》GB50015-2003（2009年版）；</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《给水排水管道工程施工及验收规范》GB_50268-2008；</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《科学实验室建筑规范》；</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建设单位提供的相关给排水资料。</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三、内容（范围）</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本包括第四～第十三层给排水，屋面喷淋塔给排水预留；卫生间的给排水、消防给水以及阴影区域不在本次范围内。</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四、一般说明</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尺寸单位：管道长度和标高以米计，其余均以毫米计；</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给水管道标高是指管道中心线标高；排水管道标高是指管道内底面标高；</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道的安装及验收标准，按《给水排水管道工程施工及验收规范》GB_50268-2008、《建筑给水排水及采暖工程施工质量验收规范》GB50242-2002执行。硬聚氯乙烯（UPVC）管道安装按《建筑给水硬聚氯乙烯管道与施工及验收规程》(CECS41-92)、《埋地硬聚氯乙烯给水管道工程技术规程》CECS17：2000、《建筑排水硬聚氯乙烯管道工程技术规程》CJJ/T29-2010进行施工。</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五、</w:t>
      </w:r>
      <w:r>
        <w:rPr>
          <w:rFonts w:ascii="Times New Roman" w:eastAsia="宋体" w:hAnsi="Times New Roman" w:cs="Times New Roman"/>
          <w:b/>
          <w:bCs/>
          <w:kern w:val="0"/>
          <w:sz w:val="14"/>
        </w:rPr>
        <w:t xml:space="preserve">  </w:t>
      </w:r>
      <w:r>
        <w:rPr>
          <w:rFonts w:ascii="宋体" w:eastAsia="宋体" w:hAnsi="宋体" w:cs="宋体"/>
          <w:b/>
          <w:bCs/>
          <w:kern w:val="0"/>
          <w:sz w:val="24"/>
          <w:szCs w:val="24"/>
        </w:rPr>
        <w:t>生活给水工程</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（一）室内生活给水管道，横管安装时宜有0.002～0.005的坡度向泄水装置。</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（二）生活给水管道上的阀门，DN≤50时用截止阀，DN＞50时用闸阀或碟阀。</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（三）管材选用：</w:t>
      </w:r>
    </w:p>
    <w:p w:rsidR="00EC6118" w:rsidRDefault="00EC6118" w:rsidP="00EC6118">
      <w:pPr>
        <w:widowControl/>
        <w:spacing w:line="360" w:lineRule="atLeast"/>
        <w:ind w:firstLine="420"/>
        <w:jc w:val="left"/>
        <w:rPr>
          <w:rFonts w:ascii="宋体" w:eastAsia="宋体" w:hAnsi="宋体" w:cs="宋体"/>
          <w:kern w:val="0"/>
          <w:sz w:val="24"/>
          <w:szCs w:val="24"/>
        </w:rPr>
      </w:pPr>
      <w:r>
        <w:rPr>
          <w:rFonts w:ascii="宋体" w:eastAsia="宋体" w:hAnsi="宋体" w:cs="宋体"/>
          <w:kern w:val="0"/>
          <w:sz w:val="24"/>
          <w:szCs w:val="24"/>
        </w:rPr>
        <w:t>室内生活给水管材选用：PP-R给水管（管材压力等级</w:t>
      </w:r>
      <w:r>
        <w:rPr>
          <w:rFonts w:ascii="宋体" w:eastAsia="宋体" w:hAnsi="宋体" w:cs="宋体" w:hint="eastAsia"/>
          <w:kern w:val="0"/>
          <w:sz w:val="24"/>
          <w:szCs w:val="24"/>
        </w:rPr>
        <w:t>不低于</w:t>
      </w:r>
      <w:r>
        <w:rPr>
          <w:rFonts w:ascii="宋体" w:eastAsia="宋体" w:hAnsi="宋体" w:cs="宋体"/>
          <w:kern w:val="0"/>
          <w:sz w:val="24"/>
          <w:szCs w:val="24"/>
        </w:rPr>
        <w:t>1.6 MPa）；采用热熔焊接连接；</w:t>
      </w:r>
    </w:p>
    <w:p w:rsidR="00083331"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（四）管道试验压力：市政供水管网和户内给水支管，试验压力本工程为</w:t>
      </w:r>
      <w:r>
        <w:rPr>
          <w:rFonts w:ascii="宋体" w:eastAsia="宋体" w:hAnsi="宋体" w:cs="宋体"/>
          <w:kern w:val="0"/>
          <w:sz w:val="24"/>
          <w:szCs w:val="24"/>
        </w:rPr>
        <w:t xml:space="preserve"> 0.60 MPa </w:t>
      </w:r>
      <w:r>
        <w:rPr>
          <w:rFonts w:ascii="宋体" w:eastAsia="宋体" w:hAnsi="宋体" w:cs="宋体" w:hint="eastAsia"/>
          <w:kern w:val="0"/>
          <w:sz w:val="24"/>
          <w:szCs w:val="24"/>
        </w:rPr>
        <w:t>左右。</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（五）管道支架及管道补偿要求：</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一）尽量利用管道自然转弯补偿管道伸缩；直线管段（热水横干管，立管）较长时，每隔30m</w:t>
      </w:r>
      <w:r>
        <w:rPr>
          <w:rFonts w:ascii="宋体" w:eastAsia="宋体" w:hAnsi="宋体" w:cs="宋体" w:hint="eastAsia"/>
          <w:kern w:val="0"/>
          <w:sz w:val="24"/>
          <w:szCs w:val="24"/>
        </w:rPr>
        <w:t>左右</w:t>
      </w:r>
      <w:r>
        <w:rPr>
          <w:rFonts w:ascii="宋体" w:eastAsia="宋体" w:hAnsi="宋体" w:cs="宋体"/>
          <w:kern w:val="0"/>
          <w:sz w:val="24"/>
          <w:szCs w:val="24"/>
        </w:rPr>
        <w:t>设金属波纹管伸缩器，补偿管道热胀冷缩。</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二）给水主管安装管卡时，层高H≤5米每层设一个；层高H＞5米时每层设两个。</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三）塑料管及复合管支架最大间距应符合下表：</w:t>
      </w:r>
    </w:p>
    <w:tbl>
      <w:tblPr>
        <w:tblW w:w="9255" w:type="dxa"/>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005"/>
        <w:gridCol w:w="615"/>
        <w:gridCol w:w="615"/>
        <w:gridCol w:w="615"/>
        <w:gridCol w:w="615"/>
        <w:gridCol w:w="615"/>
        <w:gridCol w:w="615"/>
        <w:gridCol w:w="615"/>
        <w:gridCol w:w="615"/>
        <w:gridCol w:w="615"/>
        <w:gridCol w:w="615"/>
        <w:gridCol w:w="615"/>
        <w:gridCol w:w="735"/>
        <w:gridCol w:w="750"/>
      </w:tblGrid>
      <w:tr w:rsidR="00EC6118" w:rsidTr="0091696D">
        <w:trPr>
          <w:tblCellSpacing w:w="15" w:type="dxa"/>
        </w:trPr>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管径</w:t>
            </w:r>
            <w:r>
              <w:rPr>
                <w:rFonts w:ascii="宋体" w:eastAsia="宋体" w:hAnsi="宋体" w:cs="宋体" w:hint="eastAsia"/>
                <w:kern w:val="0"/>
                <w:sz w:val="24"/>
                <w:szCs w:val="24"/>
              </w:rPr>
              <w:t>(</w:t>
            </w:r>
            <w:r>
              <w:rPr>
                <w:rFonts w:ascii="宋体" w:eastAsia="宋体" w:hAnsi="宋体" w:cs="宋体"/>
                <w:kern w:val="0"/>
                <w:sz w:val="24"/>
                <w:szCs w:val="24"/>
              </w:rPr>
              <w:t>毫米</w:t>
            </w:r>
            <w:r>
              <w:rPr>
                <w:rFonts w:ascii="宋体" w:eastAsia="宋体" w:hAnsi="宋体" w:cs="宋体" w:hint="eastAsia"/>
                <w:kern w:val="0"/>
                <w:sz w:val="24"/>
                <w:szCs w:val="24"/>
              </w:rPr>
              <w:t>)</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12</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14</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16</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18</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20</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25</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32</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40</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50</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63</w:t>
            </w:r>
          </w:p>
        </w:tc>
        <w:tc>
          <w:tcPr>
            <w:tcW w:w="58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75</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90</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110</w:t>
            </w:r>
          </w:p>
        </w:tc>
      </w:tr>
      <w:tr w:rsidR="00EC6118" w:rsidTr="0091696D">
        <w:trPr>
          <w:tblCellSpacing w:w="15" w:type="dxa"/>
        </w:trPr>
        <w:tc>
          <w:tcPr>
            <w:tcW w:w="960"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立管</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0.5</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0.6</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0.7</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0.8</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0.9</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1.0</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1.1</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1.3</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1.6</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1.8</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2.0</w:t>
            </w:r>
          </w:p>
        </w:tc>
        <w:tc>
          <w:tcPr>
            <w:tcW w:w="70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w:t>
            </w:r>
          </w:p>
        </w:tc>
        <w:tc>
          <w:tcPr>
            <w:tcW w:w="70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2.4</w:t>
            </w:r>
          </w:p>
        </w:tc>
      </w:tr>
      <w:tr w:rsidR="00EC6118" w:rsidTr="0091696D">
        <w:trPr>
          <w:tblCellSpacing w:w="15" w:type="dxa"/>
        </w:trPr>
        <w:tc>
          <w:tcPr>
            <w:tcW w:w="960"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水平管</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0.4</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0.4</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0.5</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0.5</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0.6</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0.7</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0.8</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0.9</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1.0</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1.1</w:t>
            </w:r>
          </w:p>
        </w:tc>
        <w:tc>
          <w:tcPr>
            <w:tcW w:w="58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1.2</w:t>
            </w:r>
          </w:p>
        </w:tc>
        <w:tc>
          <w:tcPr>
            <w:tcW w:w="70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1.35</w:t>
            </w:r>
          </w:p>
        </w:tc>
        <w:tc>
          <w:tcPr>
            <w:tcW w:w="70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1.55</w:t>
            </w:r>
          </w:p>
        </w:tc>
      </w:tr>
    </w:tbl>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（六）给水塑料管安装做法详见02SS405（1～4），03SS408。</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六、排水工程</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lastRenderedPageBreak/>
        <w:t>（一）本次采用污、废分流的排水体制，对生活污水和实验室废水分系统排放，生活污水接入大楼原污水系统中，实验室废水另外系统，由一层废水设备处理后排入市政管道中。最高日排水量为8t/d。</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二）室外排水管在敷设时：①如地基为一般天然土壤，均可直接敷设，不做管道基础；②如地基为岩石，应有不少于200毫米的砂垫层找平，且管道四周应回填砂或土；③如回填土则应将虚土夯实，并做90度砼带基础；④如遇淤泥或其他劣质土，则按图纸要求处理。</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（三）实验水盆排水管与排水横管垂直连接，应采用90度斜三通。</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（四）当构造内无存水弯的卫生器具与生活污水管道或其他可能产生有害气体的排水管道连接时，必须在排水口以下设存水弯。存水弯的水封深度不得小于 50mm 。严禁采用活动机械密封替代水封</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（五）实验室和卫生间的排水立管应分别设置。</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（六）管材选用：室内排水管（含接室外第一个检查井的出户管）管材采用：硬质聚氯乙烯（UPVC）管。</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（七）排水管接口形式：硬质聚氯乙烯管采用溶剂（或粘胶）粘接。</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（八）排水管穿越承重墙板或基础时，应预留孔洞，孔洞尺寸见下表：</w:t>
      </w:r>
    </w:p>
    <w:tbl>
      <w:tblPr>
        <w:tblW w:w="693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260"/>
        <w:gridCol w:w="982"/>
        <w:gridCol w:w="1145"/>
        <w:gridCol w:w="1275"/>
        <w:gridCol w:w="1276"/>
      </w:tblGrid>
      <w:tr w:rsidR="00EC6118" w:rsidTr="0091696D">
        <w:trPr>
          <w:tblCellSpacing w:w="15" w:type="dxa"/>
        </w:trPr>
        <w:tc>
          <w:tcPr>
            <w:tcW w:w="22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管径</w:t>
            </w:r>
          </w:p>
        </w:tc>
        <w:tc>
          <w:tcPr>
            <w:tcW w:w="952"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50～75</w:t>
            </w:r>
          </w:p>
        </w:tc>
        <w:tc>
          <w:tcPr>
            <w:tcW w:w="111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75～100</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125～150</w:t>
            </w:r>
          </w:p>
        </w:tc>
        <w:tc>
          <w:tcPr>
            <w:tcW w:w="1231"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200～300</w:t>
            </w:r>
          </w:p>
        </w:tc>
      </w:tr>
      <w:tr w:rsidR="00EC6118" w:rsidTr="0091696D">
        <w:trPr>
          <w:tblCellSpacing w:w="15" w:type="dxa"/>
        </w:trPr>
        <w:tc>
          <w:tcPr>
            <w:tcW w:w="2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孔洞尺寸（毫米）</w:t>
            </w:r>
          </w:p>
        </w:tc>
        <w:tc>
          <w:tcPr>
            <w:tcW w:w="952"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100</w:t>
            </w:r>
          </w:p>
        </w:tc>
        <w:tc>
          <w:tcPr>
            <w:tcW w:w="111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200</w:t>
            </w:r>
          </w:p>
        </w:tc>
        <w:tc>
          <w:tcPr>
            <w:tcW w:w="124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300</w:t>
            </w:r>
          </w:p>
        </w:tc>
        <w:tc>
          <w:tcPr>
            <w:tcW w:w="1231"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before="100" w:beforeAutospacing="1" w:after="100" w:afterAutospacing="1" w:line="360" w:lineRule="atLeast"/>
              <w:jc w:val="left"/>
              <w:rPr>
                <w:rFonts w:ascii="宋体" w:eastAsia="宋体" w:hAnsi="宋体" w:cs="宋体"/>
                <w:kern w:val="0"/>
                <w:sz w:val="24"/>
                <w:szCs w:val="24"/>
              </w:rPr>
            </w:pPr>
            <w:r>
              <w:rPr>
                <w:rFonts w:ascii="宋体" w:eastAsia="宋体" w:hAnsi="宋体" w:cs="宋体"/>
                <w:kern w:val="0"/>
                <w:sz w:val="24"/>
                <w:szCs w:val="24"/>
              </w:rPr>
              <w:t>400</w:t>
            </w:r>
          </w:p>
        </w:tc>
      </w:tr>
    </w:tbl>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（九）建筑排水用塑料管道安装做法详见96S406。</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（十）排水管道施工完毕后按验收规定进行灌水试验。</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（十一）下列构筑物和设备的排水管不得与污废水管道系统直接连接，应采取间接排水的方式：</w:t>
      </w:r>
    </w:p>
    <w:p w:rsidR="00EC6118" w:rsidRDefault="00EC6118" w:rsidP="00083331">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一）生活饮用水贮水箱（池）的泄水管和溢流管；</w:t>
      </w:r>
    </w:p>
    <w:p w:rsidR="00EC6118" w:rsidRDefault="00EC6118" w:rsidP="00083331">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二）开水器、热水器排水；</w:t>
      </w:r>
    </w:p>
    <w:p w:rsidR="00EC6118" w:rsidRDefault="00EC6118" w:rsidP="00083331">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三）医疗灭菌消毒设备的排水；</w:t>
      </w:r>
    </w:p>
    <w:p w:rsidR="00EC6118" w:rsidRDefault="00EC6118" w:rsidP="00083331">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四）蒸发式冷却器、空调设备冷凝水的排水；</w:t>
      </w:r>
    </w:p>
    <w:p w:rsidR="00EC6118" w:rsidRDefault="00EC6118" w:rsidP="00083331">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五）贮存食品或饮料的冷藏库房的地面排水和冷风机溶霜水盘的排水。</w:t>
      </w:r>
    </w:p>
    <w:p w:rsidR="00EC6118" w:rsidRDefault="00EC6118" w:rsidP="00EC6118">
      <w:pPr>
        <w:widowControl/>
        <w:autoSpaceDE w:val="0"/>
        <w:autoSpaceDN w:val="0"/>
        <w:spacing w:line="360" w:lineRule="atLeast"/>
        <w:jc w:val="left"/>
        <w:rPr>
          <w:rFonts w:ascii="宋体" w:eastAsia="宋体" w:hAnsi="宋体" w:cs="宋体"/>
          <w:kern w:val="0"/>
          <w:sz w:val="24"/>
          <w:szCs w:val="24"/>
        </w:rPr>
      </w:pPr>
      <w:r>
        <w:rPr>
          <w:rFonts w:ascii="宋体" w:eastAsia="宋体" w:hAnsi="宋体" w:cs="宋体"/>
          <w:kern w:val="0"/>
          <w:sz w:val="24"/>
          <w:szCs w:val="24"/>
        </w:rPr>
        <w:t>（十二）严禁采用钟罩（扣碗）式地漏。</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七、节能</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生活给水系统应充分利用城镇给水管网的水压直接供水。当设有管道倒流防止器时，应将管道倒流防止器的水头损失考虑在内。</w:t>
      </w:r>
    </w:p>
    <w:p w:rsidR="00EC6118" w:rsidRDefault="00EC6118" w:rsidP="00083331">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给水系统中使用的管材、管件，必须符合可采用塑料给水管、塑料盒金属复合管、钢管、不锈钢管和球墨铸铁给水管等。阀门和配件采用全钢、全不锈钢、铁壳钢芯和全塑阀门等，不易锈蚀的、经久耐用的材质，方可保证检修时，及时可靠关闭。</w:t>
      </w:r>
    </w:p>
    <w:p w:rsidR="00EC6118" w:rsidRDefault="00EC6118" w:rsidP="00EC6118">
      <w:pPr>
        <w:widowControl/>
        <w:spacing w:line="360" w:lineRule="atLeast"/>
        <w:jc w:val="left"/>
        <w:rPr>
          <w:rFonts w:ascii="宋体" w:eastAsia="宋体" w:hAnsi="宋体" w:cs="宋体"/>
          <w:kern w:val="0"/>
          <w:sz w:val="24"/>
          <w:szCs w:val="24"/>
        </w:rPr>
      </w:pPr>
      <w:r>
        <w:rPr>
          <w:rFonts w:ascii="宋体" w:eastAsia="宋体" w:hAnsi="宋体" w:cs="宋体"/>
          <w:b/>
          <w:bCs/>
          <w:kern w:val="0"/>
          <w:sz w:val="24"/>
          <w:szCs w:val="24"/>
        </w:rPr>
        <w:t>八、附注</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以上为通用说明，阐述不足部分详见图纸。</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附加说明：本套图纸为生活给排水内容，消防给水内容不在本范围。</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 排水横管宜按以下标准坡度敷设，如有困难，可采用最小坡度：</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56"/>
        <w:gridCol w:w="1383"/>
        <w:gridCol w:w="1384"/>
        <w:gridCol w:w="1384"/>
        <w:gridCol w:w="1384"/>
        <w:gridCol w:w="1399"/>
      </w:tblGrid>
      <w:tr w:rsidR="00EC6118" w:rsidTr="0091696D">
        <w:trPr>
          <w:tblCellSpacing w:w="15" w:type="dxa"/>
        </w:trPr>
        <w:tc>
          <w:tcPr>
            <w:tcW w:w="13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管径</w:t>
            </w:r>
          </w:p>
        </w:tc>
        <w:tc>
          <w:tcPr>
            <w:tcW w:w="1353"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DN50</w:t>
            </w:r>
          </w:p>
        </w:tc>
        <w:tc>
          <w:tcPr>
            <w:tcW w:w="135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DN75</w:t>
            </w:r>
          </w:p>
        </w:tc>
        <w:tc>
          <w:tcPr>
            <w:tcW w:w="135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DN100</w:t>
            </w:r>
          </w:p>
        </w:tc>
        <w:tc>
          <w:tcPr>
            <w:tcW w:w="135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DN150</w:t>
            </w:r>
          </w:p>
        </w:tc>
        <w:tc>
          <w:tcPr>
            <w:tcW w:w="135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DN200</w:t>
            </w:r>
          </w:p>
        </w:tc>
      </w:tr>
      <w:tr w:rsidR="00EC6118" w:rsidTr="0091696D">
        <w:trPr>
          <w:tblCellSpacing w:w="15" w:type="dxa"/>
        </w:trPr>
        <w:tc>
          <w:tcPr>
            <w:tcW w:w="1311"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标准坡度</w:t>
            </w:r>
          </w:p>
        </w:tc>
        <w:tc>
          <w:tcPr>
            <w:tcW w:w="1353"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0.025</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0.015</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0.012</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0.007</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0.005</w:t>
            </w:r>
          </w:p>
        </w:tc>
      </w:tr>
      <w:tr w:rsidR="00EC6118" w:rsidTr="0091696D">
        <w:trPr>
          <w:tblCellSpacing w:w="15" w:type="dxa"/>
        </w:trPr>
        <w:tc>
          <w:tcPr>
            <w:tcW w:w="1311"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最小坡度</w:t>
            </w:r>
          </w:p>
        </w:tc>
        <w:tc>
          <w:tcPr>
            <w:tcW w:w="1353"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0.012</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0.007</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0.004</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0.003</w:t>
            </w:r>
          </w:p>
        </w:tc>
        <w:tc>
          <w:tcPr>
            <w:tcW w:w="135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0.003</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室外排水管道最小管径、最小坡度:</w:t>
      </w:r>
    </w:p>
    <w:tbl>
      <w:tblPr>
        <w:tblW w:w="823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680"/>
        <w:gridCol w:w="1665"/>
        <w:gridCol w:w="2034"/>
        <w:gridCol w:w="2851"/>
      </w:tblGrid>
      <w:tr w:rsidR="00EC6118" w:rsidTr="00056AE5">
        <w:trPr>
          <w:tblCellSpacing w:w="15" w:type="dxa"/>
        </w:trPr>
        <w:tc>
          <w:tcPr>
            <w:tcW w:w="16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管别</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管材</w:t>
            </w:r>
          </w:p>
        </w:tc>
        <w:tc>
          <w:tcPr>
            <w:tcW w:w="2004"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最小管径（mm）</w:t>
            </w:r>
          </w:p>
        </w:tc>
        <w:tc>
          <w:tcPr>
            <w:tcW w:w="2806"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最小坡度</w:t>
            </w:r>
          </w:p>
        </w:tc>
      </w:tr>
      <w:tr w:rsidR="00EC6118" w:rsidTr="00056AE5">
        <w:trPr>
          <w:tblCellSpacing w:w="15" w:type="dxa"/>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接户管</w:t>
            </w:r>
          </w:p>
        </w:tc>
        <w:tc>
          <w:tcPr>
            <w:tcW w:w="163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埋地塑料管</w:t>
            </w:r>
          </w:p>
        </w:tc>
        <w:tc>
          <w:tcPr>
            <w:tcW w:w="200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160</w:t>
            </w:r>
          </w:p>
        </w:tc>
        <w:tc>
          <w:tcPr>
            <w:tcW w:w="280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0.005</w:t>
            </w:r>
          </w:p>
        </w:tc>
      </w:tr>
      <w:tr w:rsidR="00EC6118" w:rsidTr="00056AE5">
        <w:trPr>
          <w:tblCellSpacing w:w="15" w:type="dxa"/>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支管</w:t>
            </w:r>
          </w:p>
        </w:tc>
        <w:tc>
          <w:tcPr>
            <w:tcW w:w="163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埋地塑料管</w:t>
            </w:r>
          </w:p>
        </w:tc>
        <w:tc>
          <w:tcPr>
            <w:tcW w:w="200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160</w:t>
            </w:r>
          </w:p>
        </w:tc>
        <w:tc>
          <w:tcPr>
            <w:tcW w:w="280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0.005</w:t>
            </w:r>
          </w:p>
        </w:tc>
      </w:tr>
      <w:tr w:rsidR="00EC6118" w:rsidTr="00056AE5">
        <w:trPr>
          <w:tblCellSpacing w:w="15" w:type="dxa"/>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干管</w:t>
            </w:r>
          </w:p>
        </w:tc>
        <w:tc>
          <w:tcPr>
            <w:tcW w:w="1635"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埋地塑料管</w:t>
            </w:r>
          </w:p>
        </w:tc>
        <w:tc>
          <w:tcPr>
            <w:tcW w:w="2004"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200</w:t>
            </w:r>
          </w:p>
        </w:tc>
        <w:tc>
          <w:tcPr>
            <w:tcW w:w="280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0.004</w:t>
            </w:r>
          </w:p>
        </w:tc>
      </w:tr>
    </w:tbl>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二） PP-R给水管径与公称直径对照如下：（管道PN，用途不同时对应不同壁厚e）</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68"/>
        <w:gridCol w:w="1377"/>
        <w:gridCol w:w="1376"/>
        <w:gridCol w:w="1376"/>
        <w:gridCol w:w="1389"/>
        <w:gridCol w:w="1404"/>
      </w:tblGrid>
      <w:tr w:rsidR="00EC6118" w:rsidTr="0091696D">
        <w:trPr>
          <w:tblCellSpacing w:w="15" w:type="dxa"/>
        </w:trPr>
        <w:tc>
          <w:tcPr>
            <w:tcW w:w="132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公称直径</w:t>
            </w:r>
          </w:p>
        </w:tc>
        <w:tc>
          <w:tcPr>
            <w:tcW w:w="1347"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DN15</w:t>
            </w:r>
          </w:p>
        </w:tc>
        <w:tc>
          <w:tcPr>
            <w:tcW w:w="1346"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DN20</w:t>
            </w:r>
          </w:p>
        </w:tc>
        <w:tc>
          <w:tcPr>
            <w:tcW w:w="1346"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DN25</w:t>
            </w:r>
          </w:p>
        </w:tc>
        <w:tc>
          <w:tcPr>
            <w:tcW w:w="135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DN32</w:t>
            </w:r>
          </w:p>
        </w:tc>
        <w:tc>
          <w:tcPr>
            <w:tcW w:w="135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DN40</w:t>
            </w:r>
          </w:p>
        </w:tc>
      </w:tr>
      <w:tr w:rsidR="00EC6118" w:rsidTr="0091696D">
        <w:trPr>
          <w:tblCellSpacing w:w="15" w:type="dxa"/>
        </w:trPr>
        <w:tc>
          <w:tcPr>
            <w:tcW w:w="1323"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外径</w:t>
            </w:r>
          </w:p>
        </w:tc>
        <w:tc>
          <w:tcPr>
            <w:tcW w:w="1347"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De20</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De25</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De32</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De40</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De50</w:t>
            </w:r>
          </w:p>
        </w:tc>
      </w:tr>
      <w:tr w:rsidR="00EC6118" w:rsidTr="0091696D">
        <w:trPr>
          <w:tblCellSpacing w:w="15" w:type="dxa"/>
        </w:trPr>
        <w:tc>
          <w:tcPr>
            <w:tcW w:w="1323"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公称直径</w:t>
            </w:r>
          </w:p>
        </w:tc>
        <w:tc>
          <w:tcPr>
            <w:tcW w:w="1347"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DN50</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DN65</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DN80</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DN100</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DN150</w:t>
            </w:r>
          </w:p>
        </w:tc>
      </w:tr>
      <w:tr w:rsidR="00EC6118" w:rsidTr="0091696D">
        <w:trPr>
          <w:tblCellSpacing w:w="15" w:type="dxa"/>
        </w:trPr>
        <w:tc>
          <w:tcPr>
            <w:tcW w:w="1323"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外径</w:t>
            </w:r>
          </w:p>
        </w:tc>
        <w:tc>
          <w:tcPr>
            <w:tcW w:w="1347"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De63</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De75</w:t>
            </w:r>
          </w:p>
        </w:tc>
        <w:tc>
          <w:tcPr>
            <w:tcW w:w="134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De90</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De110</w:t>
            </w:r>
          </w:p>
        </w:tc>
        <w:tc>
          <w:tcPr>
            <w:tcW w:w="135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De160</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三）UPVC排水管径与公称直径对照如下：</w:t>
      </w:r>
    </w:p>
    <w:tbl>
      <w:tblPr>
        <w:tblW w:w="8567" w:type="dxa"/>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77"/>
        <w:gridCol w:w="1027"/>
        <w:gridCol w:w="1026"/>
        <w:gridCol w:w="1026"/>
        <w:gridCol w:w="1049"/>
        <w:gridCol w:w="1049"/>
        <w:gridCol w:w="1049"/>
        <w:gridCol w:w="1064"/>
      </w:tblGrid>
      <w:tr w:rsidR="00EC6118" w:rsidTr="0091696D">
        <w:trPr>
          <w:tblCellSpacing w:w="15" w:type="dxa"/>
        </w:trPr>
        <w:tc>
          <w:tcPr>
            <w:tcW w:w="123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公称直径</w:t>
            </w:r>
          </w:p>
        </w:tc>
        <w:tc>
          <w:tcPr>
            <w:tcW w:w="997"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DN32</w:t>
            </w:r>
          </w:p>
        </w:tc>
        <w:tc>
          <w:tcPr>
            <w:tcW w:w="996"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DN50</w:t>
            </w:r>
          </w:p>
        </w:tc>
        <w:tc>
          <w:tcPr>
            <w:tcW w:w="996"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DN75</w:t>
            </w:r>
          </w:p>
        </w:tc>
        <w:tc>
          <w:tcPr>
            <w:tcW w:w="101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DN100</w:t>
            </w:r>
          </w:p>
        </w:tc>
        <w:tc>
          <w:tcPr>
            <w:tcW w:w="101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DN125</w:t>
            </w:r>
          </w:p>
        </w:tc>
        <w:tc>
          <w:tcPr>
            <w:tcW w:w="101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DN150</w:t>
            </w:r>
          </w:p>
        </w:tc>
        <w:tc>
          <w:tcPr>
            <w:tcW w:w="1019" w:type="dxa"/>
            <w:tcBorders>
              <w:top w:val="single" w:sz="6" w:space="0" w:color="auto"/>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DN200</w:t>
            </w:r>
          </w:p>
        </w:tc>
      </w:tr>
      <w:tr w:rsidR="00EC6118" w:rsidTr="0091696D">
        <w:trPr>
          <w:tblCellSpacing w:w="15" w:type="dxa"/>
        </w:trPr>
        <w:tc>
          <w:tcPr>
            <w:tcW w:w="1232"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外径</w:t>
            </w:r>
          </w:p>
        </w:tc>
        <w:tc>
          <w:tcPr>
            <w:tcW w:w="997"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De40</w:t>
            </w:r>
          </w:p>
        </w:tc>
        <w:tc>
          <w:tcPr>
            <w:tcW w:w="99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De50</w:t>
            </w:r>
          </w:p>
        </w:tc>
        <w:tc>
          <w:tcPr>
            <w:tcW w:w="996"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De75</w:t>
            </w:r>
          </w:p>
        </w:tc>
        <w:tc>
          <w:tcPr>
            <w:tcW w:w="101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De110</w:t>
            </w:r>
          </w:p>
        </w:tc>
        <w:tc>
          <w:tcPr>
            <w:tcW w:w="101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De125</w:t>
            </w:r>
          </w:p>
        </w:tc>
        <w:tc>
          <w:tcPr>
            <w:tcW w:w="101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De160</w:t>
            </w:r>
          </w:p>
        </w:tc>
        <w:tc>
          <w:tcPr>
            <w:tcW w:w="1019" w:type="dxa"/>
            <w:tcBorders>
              <w:top w:val="nil"/>
              <w:left w:val="nil"/>
              <w:bottom w:val="single" w:sz="6" w:space="0" w:color="auto"/>
              <w:right w:val="single" w:sz="6" w:space="0" w:color="auto"/>
            </w:tcBorders>
            <w:tcMar>
              <w:top w:w="0" w:type="dxa"/>
              <w:left w:w="105" w:type="dxa"/>
              <w:bottom w:w="0" w:type="dxa"/>
              <w:right w:w="105" w:type="dxa"/>
            </w:tcMa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De200</w:t>
            </w:r>
          </w:p>
        </w:tc>
      </w:tr>
    </w:tbl>
    <w:p w:rsidR="00083331"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四）所有给水管道穿过伸缩缝时均应采取技术措施。给水管采用波形伸缩器或活动支架。</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五）穿过剪力墙、梁的管道均需预埋钢套管，请在施工中予以核实，以防遗漏。</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六）穿过贮水池、水箱、地下室侧壁及立管穿屋面的管道，均需预埋防水套管，做法详见02S404。</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七）隐蔽管道及附属配件必须经过技术检验合格后方可隐蔽。</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八）给排水管线穿过楼板和墙体时，孔洞周边应采用石棉水泥和油麻填实，以达到密封隔声的目的。做法详见02SS4051～4,98S102。</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九）屋顶明装生活给水管道保温，保温材料采用超细玻璃棉，厚度</w:t>
      </w:r>
      <w:r>
        <w:rPr>
          <w:rFonts w:ascii="宋体" w:eastAsia="宋体" w:hAnsi="宋体" w:cs="宋体" w:hint="eastAsia"/>
          <w:kern w:val="0"/>
          <w:sz w:val="24"/>
          <w:szCs w:val="24"/>
        </w:rPr>
        <w:t>不小于</w:t>
      </w:r>
      <w:r>
        <w:rPr>
          <w:rFonts w:ascii="宋体" w:eastAsia="宋体" w:hAnsi="宋体" w:cs="宋体"/>
          <w:kern w:val="0"/>
          <w:sz w:val="24"/>
          <w:szCs w:val="24"/>
        </w:rPr>
        <w:t>50mm，玻璃布表面涂刷白色调和漆。</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十）屋顶明装生活给水管道保温，保温材料采用超细玻璃棉，厚度</w:t>
      </w:r>
      <w:r>
        <w:rPr>
          <w:rFonts w:ascii="宋体" w:eastAsia="宋体" w:hAnsi="宋体" w:cs="宋体" w:hint="eastAsia"/>
          <w:kern w:val="0"/>
          <w:sz w:val="24"/>
          <w:szCs w:val="24"/>
        </w:rPr>
        <w:t>不小于</w:t>
      </w:r>
      <w:r>
        <w:rPr>
          <w:rFonts w:ascii="宋体" w:eastAsia="宋体" w:hAnsi="宋体" w:cs="宋体"/>
          <w:kern w:val="0"/>
          <w:sz w:val="24"/>
          <w:szCs w:val="24"/>
        </w:rPr>
        <w:t>50mm，玻璃布表面涂刷白色调和漆。</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十一</w:t>
      </w:r>
      <w:r w:rsidR="00083331">
        <w:rPr>
          <w:rFonts w:ascii="宋体" w:eastAsia="宋体" w:hAnsi="宋体" w:cs="宋体" w:hint="eastAsia"/>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给水管道嵌墙敷设时，配合土建预留凹槽。管槽宽度宜为D+60mm</w:t>
      </w:r>
      <w:r>
        <w:rPr>
          <w:rFonts w:ascii="宋体" w:eastAsia="宋体" w:hAnsi="宋体" w:cs="宋体" w:hint="eastAsia"/>
          <w:kern w:val="0"/>
          <w:sz w:val="24"/>
          <w:szCs w:val="24"/>
        </w:rPr>
        <w:t>左右</w:t>
      </w:r>
      <w:r>
        <w:rPr>
          <w:rFonts w:ascii="宋体" w:eastAsia="宋体" w:hAnsi="宋体" w:cs="宋体"/>
          <w:kern w:val="0"/>
          <w:sz w:val="24"/>
          <w:szCs w:val="24"/>
        </w:rPr>
        <w:t>，槽深为D+30mm</w:t>
      </w:r>
      <w:r>
        <w:rPr>
          <w:rFonts w:ascii="宋体" w:eastAsia="宋体" w:hAnsi="宋体" w:cs="宋体" w:hint="eastAsia"/>
          <w:kern w:val="0"/>
          <w:sz w:val="24"/>
          <w:szCs w:val="24"/>
        </w:rPr>
        <w:t>左右</w:t>
      </w:r>
      <w:r>
        <w:rPr>
          <w:rFonts w:ascii="宋体" w:eastAsia="宋体" w:hAnsi="宋体" w:cs="宋体"/>
          <w:kern w:val="0"/>
          <w:sz w:val="24"/>
          <w:szCs w:val="24"/>
        </w:rPr>
        <w:t>；给水管道楼板面层暗敷时，做法：埋设在楼板钢筋保护层与建筑抹面层内，楼板现浇施工时预留出管槽。</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十二）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管道冲洗与消毒应符合下列规定：</w:t>
      </w:r>
    </w:p>
    <w:p w:rsidR="00EC6118" w:rsidRDefault="00EC6118" w:rsidP="00083331">
      <w:pPr>
        <w:widowControl/>
        <w:autoSpaceDE w:val="0"/>
        <w:autoSpaceDN w:val="0"/>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1、管道第一次冲洗应用清洁水冲洗至出水口水样浊度小于3NTU为止，冲洗流速应大于1.0m/s。</w:t>
      </w:r>
    </w:p>
    <w:p w:rsidR="00EC6118" w:rsidRDefault="00EC6118" w:rsidP="00083331">
      <w:pPr>
        <w:widowControl/>
        <w:autoSpaceDE w:val="0"/>
        <w:autoSpaceDN w:val="0"/>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2、管道第二次冲洗应在第一次冲洗后，用有效氯离子含量不低于20mg/L的清洁水浸泡24h后，再用清洁水进行第二次冲洗直至水质检测、管理部门取样化验合格为止。 </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十三）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其余未尽事宜按现行规程规范执行。</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b/>
          <w:bCs/>
          <w:kern w:val="0"/>
          <w:sz w:val="24"/>
          <w:szCs w:val="24"/>
        </w:rPr>
        <w:t>九、PPR管材技术参数要求</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（一）主控参数</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hint="eastAsia"/>
          <w:kern w:val="0"/>
          <w:sz w:val="24"/>
          <w:szCs w:val="24"/>
        </w:rPr>
        <w:t>冷热水用无规共聚聚丙烯（PP-R）管道系统选用主要控制参数为与其压力相关的管系列（见表1），管材需要的公称外径、公称壁厚以及纵向回缩率等基本物理性能参数。</w:t>
      </w:r>
    </w:p>
    <w:p w:rsidR="00EC6118" w:rsidRDefault="00EC6118" w:rsidP="00EC6118">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表1</w:t>
      </w:r>
    </w:p>
    <w:tbl>
      <w:tblPr>
        <w:tblW w:w="821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19"/>
        <w:gridCol w:w="2976"/>
        <w:gridCol w:w="3119"/>
      </w:tblGrid>
      <w:tr w:rsidR="00EC6118" w:rsidTr="0091696D">
        <w:trPr>
          <w:tblCellSpacing w:w="15" w:type="dxa"/>
        </w:trPr>
        <w:tc>
          <w:tcPr>
            <w:tcW w:w="2074" w:type="dxa"/>
            <w:vMerge w:val="restart"/>
            <w:tcBorders>
              <w:top w:val="single" w:sz="6" w:space="0" w:color="auto"/>
              <w:left w:val="single" w:sz="6" w:space="0" w:color="auto"/>
              <w:bottom w:val="single" w:sz="6" w:space="0" w:color="000000"/>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压力P</w:t>
            </w:r>
            <w:r>
              <w:rPr>
                <w:rFonts w:ascii="宋体" w:eastAsia="宋体" w:hAnsi="宋体" w:cs="宋体"/>
                <w:kern w:val="0"/>
                <w:sz w:val="24"/>
                <w:szCs w:val="24"/>
                <w:vertAlign w:val="subscript"/>
              </w:rPr>
              <w:t>D</w:t>
            </w:r>
            <w:r>
              <w:rPr>
                <w:rFonts w:ascii="宋体" w:eastAsia="宋体" w:hAnsi="宋体" w:cs="宋体"/>
                <w:kern w:val="0"/>
                <w:sz w:val="24"/>
                <w:szCs w:val="24"/>
              </w:rPr>
              <w:t>，MPa</w:t>
            </w:r>
          </w:p>
        </w:tc>
        <w:tc>
          <w:tcPr>
            <w:tcW w:w="605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管系列S</w:t>
            </w:r>
          </w:p>
        </w:tc>
      </w:tr>
      <w:tr w:rsidR="00EC6118" w:rsidTr="0091696D">
        <w:trPr>
          <w:tblCellSpacing w:w="15" w:type="dxa"/>
        </w:trPr>
        <w:tc>
          <w:tcPr>
            <w:tcW w:w="2074" w:type="dxa"/>
            <w:vMerge/>
            <w:tcBorders>
              <w:top w:val="single" w:sz="6" w:space="0" w:color="auto"/>
              <w:left w:val="single" w:sz="6" w:space="0" w:color="auto"/>
              <w:bottom w:val="single" w:sz="6" w:space="0" w:color="000000"/>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29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级别1 σ</w:t>
            </w:r>
            <w:r>
              <w:rPr>
                <w:rFonts w:ascii="宋体" w:eastAsia="宋体" w:hAnsi="宋体" w:cs="宋体"/>
                <w:kern w:val="0"/>
                <w:sz w:val="24"/>
                <w:szCs w:val="24"/>
                <w:vertAlign w:val="subscript"/>
              </w:rPr>
              <w:t>D</w:t>
            </w:r>
            <w:r>
              <w:rPr>
                <w:rFonts w:ascii="宋体" w:eastAsia="宋体" w:hAnsi="宋体" w:cs="宋体"/>
                <w:kern w:val="0"/>
                <w:sz w:val="24"/>
                <w:szCs w:val="24"/>
              </w:rPr>
              <w:t>=3.09MPa</w:t>
            </w:r>
          </w:p>
        </w:tc>
        <w:tc>
          <w:tcPr>
            <w:tcW w:w="307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级别2 σ</w:t>
            </w:r>
            <w:r>
              <w:rPr>
                <w:rFonts w:ascii="宋体" w:eastAsia="宋体" w:hAnsi="宋体" w:cs="宋体"/>
                <w:kern w:val="0"/>
                <w:sz w:val="24"/>
                <w:szCs w:val="24"/>
                <w:vertAlign w:val="subscript"/>
              </w:rPr>
              <w:t>D</w:t>
            </w:r>
            <w:r>
              <w:rPr>
                <w:rFonts w:ascii="宋体" w:eastAsia="宋体" w:hAnsi="宋体" w:cs="宋体"/>
                <w:kern w:val="0"/>
                <w:sz w:val="24"/>
                <w:szCs w:val="24"/>
              </w:rPr>
              <w:t>=2.13MPa</w:t>
            </w:r>
          </w:p>
        </w:tc>
      </w:tr>
      <w:tr w:rsidR="00EC6118" w:rsidTr="0091696D">
        <w:trPr>
          <w:tblCellSpacing w:w="15" w:type="dxa"/>
        </w:trPr>
        <w:tc>
          <w:tcPr>
            <w:tcW w:w="207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0.4</w:t>
            </w:r>
          </w:p>
        </w:tc>
        <w:tc>
          <w:tcPr>
            <w:tcW w:w="29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5</w:t>
            </w:r>
          </w:p>
        </w:tc>
        <w:tc>
          <w:tcPr>
            <w:tcW w:w="307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207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0.6 </w:t>
            </w:r>
          </w:p>
        </w:tc>
        <w:tc>
          <w:tcPr>
            <w:tcW w:w="29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5</w:t>
            </w:r>
          </w:p>
        </w:tc>
        <w:tc>
          <w:tcPr>
            <w:tcW w:w="307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3.2</w:t>
            </w:r>
          </w:p>
        </w:tc>
      </w:tr>
      <w:tr w:rsidR="00EC6118" w:rsidTr="0091696D">
        <w:trPr>
          <w:tblCellSpacing w:w="15" w:type="dxa"/>
        </w:trPr>
        <w:tc>
          <w:tcPr>
            <w:tcW w:w="207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0.8 </w:t>
            </w:r>
          </w:p>
        </w:tc>
        <w:tc>
          <w:tcPr>
            <w:tcW w:w="29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3.2</w:t>
            </w:r>
          </w:p>
        </w:tc>
        <w:tc>
          <w:tcPr>
            <w:tcW w:w="307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2.5</w:t>
            </w:r>
          </w:p>
        </w:tc>
      </w:tr>
      <w:tr w:rsidR="00EC6118" w:rsidTr="0091696D">
        <w:trPr>
          <w:tblCellSpacing w:w="15" w:type="dxa"/>
        </w:trPr>
        <w:tc>
          <w:tcPr>
            <w:tcW w:w="207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1.0 </w:t>
            </w:r>
          </w:p>
        </w:tc>
        <w:tc>
          <w:tcPr>
            <w:tcW w:w="29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2.5</w:t>
            </w:r>
          </w:p>
        </w:tc>
        <w:tc>
          <w:tcPr>
            <w:tcW w:w="307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2</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注：上表中每个级别均对应于一个特定的应用范围，见</w:t>
      </w:r>
      <w:r>
        <w:rPr>
          <w:rFonts w:ascii="宋体" w:eastAsia="宋体" w:hAnsi="宋体" w:cs="宋体"/>
          <w:kern w:val="0"/>
          <w:sz w:val="24"/>
          <w:szCs w:val="24"/>
        </w:rPr>
        <w:t>GB/T18742.1-2002</w:t>
      </w:r>
      <w:r>
        <w:rPr>
          <w:rFonts w:ascii="宋体" w:eastAsia="宋体" w:hAnsi="宋体" w:cs="宋体" w:hint="eastAsia"/>
          <w:kern w:val="0"/>
          <w:sz w:val="24"/>
          <w:szCs w:val="24"/>
        </w:rPr>
        <w:t>中使用条件级别的要求。各级别的典型应用范围：级别1，供应热水（60℃）；级别2，供应热水（70℃）。</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（二）主要适用场合</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hint="eastAsia"/>
          <w:kern w:val="0"/>
          <w:sz w:val="24"/>
          <w:szCs w:val="24"/>
        </w:rPr>
        <w:t>室内冷热水管道、采暖空调管道、直饮水管道。</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（三）基本要求</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一）冷热水所采用无规共聚聚丙烯（</w:t>
      </w:r>
      <w:r>
        <w:rPr>
          <w:rFonts w:ascii="宋体" w:eastAsia="宋体" w:hAnsi="宋体" w:cs="宋体"/>
          <w:kern w:val="0"/>
          <w:sz w:val="24"/>
          <w:szCs w:val="24"/>
        </w:rPr>
        <w:t>PP-R</w:t>
      </w:r>
      <w:r>
        <w:rPr>
          <w:rFonts w:ascii="宋体" w:eastAsia="宋体" w:hAnsi="宋体" w:cs="宋体" w:hint="eastAsia"/>
          <w:kern w:val="0"/>
          <w:sz w:val="24"/>
          <w:szCs w:val="24"/>
        </w:rPr>
        <w:t>）管及管材的生产应符合</w:t>
      </w:r>
      <w:r>
        <w:rPr>
          <w:rFonts w:ascii="宋体" w:eastAsia="宋体" w:hAnsi="宋体" w:cs="宋体"/>
          <w:kern w:val="0"/>
          <w:sz w:val="24"/>
          <w:szCs w:val="24"/>
        </w:rPr>
        <w:t>GB/T 18742.1-2002</w:t>
      </w:r>
      <w:r>
        <w:rPr>
          <w:rFonts w:ascii="宋体" w:eastAsia="宋体" w:hAnsi="宋体" w:cs="宋体" w:hint="eastAsia"/>
          <w:kern w:val="0"/>
          <w:sz w:val="24"/>
          <w:szCs w:val="24"/>
        </w:rPr>
        <w:t>的规定中主要规格参数及性能及性能要求</w:t>
      </w:r>
      <w:r>
        <w:rPr>
          <w:rFonts w:ascii="宋体" w:eastAsia="宋体" w:hAnsi="宋体" w:cs="宋体"/>
          <w:kern w:val="0"/>
          <w:sz w:val="24"/>
          <w:szCs w:val="24"/>
        </w:rPr>
        <w:t xml:space="preserve"> </w:t>
      </w:r>
      <w:r>
        <w:rPr>
          <w:rFonts w:ascii="宋体" w:eastAsia="宋体" w:hAnsi="宋体" w:cs="宋体" w:hint="eastAsia"/>
          <w:kern w:val="0"/>
          <w:sz w:val="24"/>
          <w:szCs w:val="24"/>
        </w:rPr>
        <w:t>（表</w:t>
      </w:r>
      <w:r>
        <w:rPr>
          <w:rFonts w:ascii="宋体" w:eastAsia="宋体" w:hAnsi="宋体" w:cs="宋体"/>
          <w:kern w:val="0"/>
          <w:sz w:val="24"/>
          <w:szCs w:val="24"/>
        </w:rPr>
        <w:t>2</w:t>
      </w:r>
      <w:r>
        <w:rPr>
          <w:rFonts w:ascii="宋体" w:eastAsia="宋体" w:hAnsi="宋体" w:cs="宋体" w:hint="eastAsia"/>
          <w:kern w:val="0"/>
          <w:sz w:val="24"/>
          <w:szCs w:val="24"/>
        </w:rPr>
        <w:t>～表</w:t>
      </w:r>
      <w:r>
        <w:rPr>
          <w:rFonts w:ascii="宋体" w:eastAsia="宋体" w:hAnsi="宋体" w:cs="宋体"/>
          <w:kern w:val="0"/>
          <w:sz w:val="24"/>
          <w:szCs w:val="24"/>
        </w:rPr>
        <w:t>3</w:t>
      </w:r>
      <w:r>
        <w:rPr>
          <w:rFonts w:ascii="宋体" w:eastAsia="宋体" w:hAnsi="宋体" w:cs="宋体" w:hint="eastAsia"/>
          <w:kern w:val="0"/>
          <w:sz w:val="24"/>
          <w:szCs w:val="24"/>
        </w:rPr>
        <w:t>）</w:t>
      </w:r>
    </w:p>
    <w:p w:rsidR="00EC6118" w:rsidRDefault="00EC6118" w:rsidP="00EC6118">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表</w:t>
      </w:r>
      <w:r>
        <w:rPr>
          <w:rFonts w:ascii="宋体" w:eastAsia="宋体" w:hAnsi="宋体" w:cs="宋体"/>
          <w:kern w:val="0"/>
          <w:sz w:val="24"/>
          <w:szCs w:val="24"/>
        </w:rPr>
        <w:t xml:space="preserve">2  </w:t>
      </w:r>
      <w:r>
        <w:rPr>
          <w:rFonts w:ascii="宋体" w:eastAsia="宋体" w:hAnsi="宋体" w:cs="宋体" w:hint="eastAsia"/>
          <w:kern w:val="0"/>
          <w:sz w:val="24"/>
          <w:szCs w:val="24"/>
        </w:rPr>
        <w:t>管材的规格参数</w:t>
      </w:r>
    </w:p>
    <w:tbl>
      <w:tblPr>
        <w:tblW w:w="904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69"/>
        <w:gridCol w:w="1294"/>
        <w:gridCol w:w="1138"/>
        <w:gridCol w:w="778"/>
        <w:gridCol w:w="1006"/>
        <w:gridCol w:w="778"/>
        <w:gridCol w:w="778"/>
        <w:gridCol w:w="2004"/>
      </w:tblGrid>
      <w:tr w:rsidR="00EC6118" w:rsidTr="0091696D">
        <w:trPr>
          <w:tblCellSpacing w:w="15" w:type="dxa"/>
        </w:trPr>
        <w:tc>
          <w:tcPr>
            <w:tcW w:w="122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公称外径</w:t>
            </w:r>
            <w:r>
              <w:rPr>
                <w:rFonts w:ascii="宋体" w:eastAsia="宋体" w:hAnsi="宋体" w:cs="宋体"/>
                <w:kern w:val="0"/>
                <w:sz w:val="24"/>
                <w:szCs w:val="24"/>
              </w:rPr>
              <w:br/>
              <w:t>  dn</w:t>
            </w:r>
          </w:p>
        </w:tc>
        <w:tc>
          <w:tcPr>
            <w:tcW w:w="2402"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平均外径</w:t>
            </w:r>
          </w:p>
        </w:tc>
        <w:tc>
          <w:tcPr>
            <w:tcW w:w="7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S5</w:t>
            </w:r>
          </w:p>
        </w:tc>
        <w:tc>
          <w:tcPr>
            <w:tcW w:w="9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S4</w:t>
            </w:r>
          </w:p>
        </w:tc>
        <w:tc>
          <w:tcPr>
            <w:tcW w:w="7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S3.2</w:t>
            </w:r>
          </w:p>
        </w:tc>
        <w:tc>
          <w:tcPr>
            <w:tcW w:w="7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S2.5</w:t>
            </w:r>
          </w:p>
        </w:tc>
        <w:tc>
          <w:tcPr>
            <w:tcW w:w="195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S2</w:t>
            </w:r>
          </w:p>
        </w:tc>
      </w:tr>
      <w:tr w:rsidR="00EC6118" w:rsidTr="0091696D">
        <w:trPr>
          <w:tblCellSpacing w:w="15" w:type="dxa"/>
        </w:trPr>
        <w:tc>
          <w:tcPr>
            <w:tcW w:w="1224" w:type="dxa"/>
            <w:vMerge/>
            <w:tcBorders>
              <w:top w:val="single" w:sz="6" w:space="0" w:color="auto"/>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dem,min</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dem,max</w:t>
            </w:r>
          </w:p>
        </w:tc>
        <w:tc>
          <w:tcPr>
            <w:tcW w:w="5299"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公称壁厚</w:t>
            </w:r>
            <w:r>
              <w:rPr>
                <w:rFonts w:ascii="宋体" w:eastAsia="宋体" w:hAnsi="宋体" w:cs="宋体"/>
                <w:kern w:val="0"/>
                <w:sz w:val="24"/>
                <w:szCs w:val="24"/>
              </w:rPr>
              <w:t>en</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2.4</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2.2</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2.7</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3.3</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2.8</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3.4</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25</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25.0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25.3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2.3</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2.8</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3.5</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4.2</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32</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32.0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32.3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2.9</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3.6</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4.4</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5.4</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6.5</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40.4</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3.7</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4.5</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5.5</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6.7</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50.5</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4.6</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5.6</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6.9</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8.3</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63</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63.0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63.6</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5.8</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7.1</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8.6</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10.5</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12.7</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75</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75.0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75.7</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6.8</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8.4</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12.5</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15.1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90.9</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8.2</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10.1</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15.0</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18.1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111.0</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10.0</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15.1</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18.3</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22.1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125</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125.0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126.2</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11.4</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14.0</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17.7</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20.8</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25.1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140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140.0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141.3</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12.7</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15.7</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19.2</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23.3</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28.1</w:t>
            </w:r>
          </w:p>
        </w:tc>
      </w:tr>
      <w:tr w:rsidR="00EC6118" w:rsidTr="0091696D">
        <w:trPr>
          <w:tblCellSpacing w:w="15" w:type="dxa"/>
        </w:trPr>
        <w:tc>
          <w:tcPr>
            <w:tcW w:w="12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w:t>
            </w:r>
          </w:p>
        </w:tc>
        <w:tc>
          <w:tcPr>
            <w:tcW w:w="126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160.0</w:t>
            </w:r>
          </w:p>
        </w:tc>
        <w:tc>
          <w:tcPr>
            <w:tcW w:w="110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161.5</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14.6</w:t>
            </w:r>
          </w:p>
        </w:tc>
        <w:tc>
          <w:tcPr>
            <w:tcW w:w="97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17.9</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21.9</w:t>
            </w:r>
          </w:p>
        </w:tc>
        <w:tc>
          <w:tcPr>
            <w:tcW w:w="7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26.6</w:t>
            </w:r>
          </w:p>
        </w:tc>
        <w:tc>
          <w:tcPr>
            <w:tcW w:w="195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32.1</w:t>
            </w:r>
          </w:p>
        </w:tc>
      </w:tr>
    </w:tbl>
    <w:p w:rsidR="00EC6118" w:rsidRDefault="00EC6118" w:rsidP="00EC6118">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表</w:t>
      </w:r>
      <w:r>
        <w:rPr>
          <w:rFonts w:ascii="宋体" w:eastAsia="宋体" w:hAnsi="宋体" w:cs="宋体"/>
          <w:kern w:val="0"/>
          <w:sz w:val="24"/>
          <w:szCs w:val="24"/>
        </w:rPr>
        <w:t xml:space="preserve">3 </w:t>
      </w:r>
      <w:r>
        <w:rPr>
          <w:rFonts w:ascii="宋体" w:eastAsia="宋体" w:hAnsi="宋体" w:cs="宋体" w:hint="eastAsia"/>
          <w:kern w:val="0"/>
          <w:sz w:val="24"/>
          <w:szCs w:val="24"/>
        </w:rPr>
        <w:t>管材的物理化学性能要求</w:t>
      </w:r>
    </w:p>
    <w:tbl>
      <w:tblPr>
        <w:tblW w:w="904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68"/>
        <w:gridCol w:w="1559"/>
        <w:gridCol w:w="98"/>
        <w:gridCol w:w="1710"/>
        <w:gridCol w:w="35"/>
        <w:gridCol w:w="1418"/>
        <w:gridCol w:w="1275"/>
        <w:gridCol w:w="1682"/>
      </w:tblGrid>
      <w:tr w:rsidR="00EC6118" w:rsidTr="0091696D">
        <w:trPr>
          <w:tblCellSpacing w:w="15" w:type="dxa"/>
        </w:trPr>
        <w:tc>
          <w:tcPr>
            <w:tcW w:w="122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试验项目</w:t>
            </w:r>
          </w:p>
        </w:tc>
        <w:tc>
          <w:tcPr>
            <w:tcW w:w="479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试验参数</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试样数量</w:t>
            </w:r>
          </w:p>
        </w:tc>
        <w:tc>
          <w:tcPr>
            <w:tcW w:w="163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要求</w:t>
            </w:r>
          </w:p>
        </w:tc>
      </w:tr>
      <w:tr w:rsidR="00EC6118" w:rsidTr="0091696D">
        <w:trPr>
          <w:tblCellSpacing w:w="15" w:type="dxa"/>
        </w:trPr>
        <w:tc>
          <w:tcPr>
            <w:tcW w:w="1223"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静液压试验</w:t>
            </w: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试验温度（℃）</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试验时间（</w:t>
            </w:r>
            <w:r>
              <w:rPr>
                <w:rFonts w:ascii="宋体" w:eastAsia="宋体" w:hAnsi="宋体" w:cs="宋体"/>
                <w:kern w:val="0"/>
                <w:sz w:val="24"/>
                <w:szCs w:val="24"/>
              </w:rPr>
              <w:t>h</w:t>
            </w:r>
            <w:r>
              <w:rPr>
                <w:rFonts w:ascii="宋体" w:eastAsia="宋体" w:hAnsi="宋体" w:cs="宋体" w:hint="eastAsia"/>
                <w:kern w:val="0"/>
                <w:sz w:val="24"/>
                <w:szCs w:val="24"/>
              </w:rPr>
              <w:t>）</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静液压应力（</w:t>
            </w:r>
            <w:r>
              <w:rPr>
                <w:rFonts w:ascii="宋体" w:eastAsia="宋体" w:hAnsi="宋体" w:cs="宋体"/>
                <w:kern w:val="0"/>
                <w:sz w:val="24"/>
                <w:szCs w:val="24"/>
              </w:rPr>
              <w:t>MPa</w:t>
            </w:r>
            <w:r>
              <w:rPr>
                <w:rFonts w:ascii="宋体" w:eastAsia="宋体" w:hAnsi="宋体" w:cs="宋体" w:hint="eastAsia"/>
                <w:kern w:val="0"/>
                <w:sz w:val="24"/>
                <w:szCs w:val="24"/>
              </w:rPr>
              <w:t>）</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w:t>
            </w:r>
          </w:p>
        </w:tc>
        <w:tc>
          <w:tcPr>
            <w:tcW w:w="1637"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无破裂，无渗漏</w:t>
            </w:r>
          </w:p>
        </w:tc>
      </w:tr>
      <w:tr w:rsidR="00EC6118" w:rsidTr="0091696D">
        <w:trPr>
          <w:tblCellSpacing w:w="15" w:type="dxa"/>
        </w:trPr>
        <w:tc>
          <w:tcPr>
            <w:tcW w:w="1223" w:type="dxa"/>
            <w:vMerge/>
            <w:tcBorders>
              <w:top w:val="nil"/>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w:t>
            </w:r>
          </w:p>
        </w:tc>
        <w:tc>
          <w:tcPr>
            <w:tcW w:w="1245"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37"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r>
      <w:tr w:rsidR="00EC6118" w:rsidTr="0091696D">
        <w:trPr>
          <w:tblCellSpacing w:w="15" w:type="dxa"/>
        </w:trPr>
        <w:tc>
          <w:tcPr>
            <w:tcW w:w="1223" w:type="dxa"/>
            <w:vMerge/>
            <w:tcBorders>
              <w:top w:val="nil"/>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95</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22</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4.2</w:t>
            </w:r>
          </w:p>
        </w:tc>
        <w:tc>
          <w:tcPr>
            <w:tcW w:w="1245"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37"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r>
      <w:tr w:rsidR="00EC6118" w:rsidTr="0091696D">
        <w:trPr>
          <w:tblCellSpacing w:w="15" w:type="dxa"/>
        </w:trPr>
        <w:tc>
          <w:tcPr>
            <w:tcW w:w="1223" w:type="dxa"/>
            <w:vMerge/>
            <w:tcBorders>
              <w:top w:val="nil"/>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95</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165</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3.8</w:t>
            </w:r>
          </w:p>
        </w:tc>
        <w:tc>
          <w:tcPr>
            <w:tcW w:w="1245"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37"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r>
      <w:tr w:rsidR="00EC6118" w:rsidTr="0091696D">
        <w:trPr>
          <w:tblCellSpacing w:w="15" w:type="dxa"/>
        </w:trPr>
        <w:tc>
          <w:tcPr>
            <w:tcW w:w="1223" w:type="dxa"/>
            <w:vMerge/>
            <w:tcBorders>
              <w:top w:val="nil"/>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95</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1000</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3.5</w:t>
            </w:r>
          </w:p>
        </w:tc>
        <w:tc>
          <w:tcPr>
            <w:tcW w:w="1245"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637" w:type="dxa"/>
            <w:vMerge/>
            <w:tcBorders>
              <w:top w:val="nil"/>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r>
      <w:tr w:rsidR="00EC6118" w:rsidTr="0091696D">
        <w:trPr>
          <w:tblCellSpacing w:w="15" w:type="dxa"/>
        </w:trPr>
        <w:tc>
          <w:tcPr>
            <w:tcW w:w="122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简支梁冲击试验</w:t>
            </w: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w:t>
            </w:r>
            <w:r>
              <w:rPr>
                <w:rFonts w:ascii="宋体" w:eastAsia="宋体" w:hAnsi="宋体" w:cs="宋体" w:hint="eastAsia"/>
                <w:kern w:val="0"/>
                <w:sz w:val="24"/>
                <w:szCs w:val="24"/>
              </w:rPr>
              <w:t>±</w:t>
            </w:r>
            <w:r>
              <w:rPr>
                <w:rFonts w:ascii="宋体" w:eastAsia="宋体" w:hAnsi="宋体" w:cs="宋体"/>
                <w:kern w:val="0"/>
                <w:sz w:val="24"/>
                <w:szCs w:val="24"/>
              </w:rPr>
              <w:t>2</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w:t>
            </w:r>
          </w:p>
        </w:tc>
        <w:tc>
          <w:tcPr>
            <w:tcW w:w="163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破损率＜试样的</w:t>
            </w:r>
            <w:r>
              <w:rPr>
                <w:rFonts w:ascii="宋体" w:eastAsia="宋体" w:hAnsi="宋体" w:cs="宋体"/>
                <w:kern w:val="0"/>
                <w:sz w:val="24"/>
                <w:szCs w:val="24"/>
              </w:rPr>
              <w:t>10%</w:t>
            </w:r>
          </w:p>
        </w:tc>
      </w:tr>
      <w:tr w:rsidR="00EC6118" w:rsidTr="0091696D">
        <w:trPr>
          <w:tblCellSpacing w:w="15" w:type="dxa"/>
        </w:trPr>
        <w:tc>
          <w:tcPr>
            <w:tcW w:w="122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纵向回缩率</w:t>
            </w:r>
          </w:p>
        </w:tc>
        <w:tc>
          <w:tcPr>
            <w:tcW w:w="16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135</w:t>
            </w:r>
            <w:r>
              <w:rPr>
                <w:rFonts w:ascii="宋体" w:eastAsia="宋体" w:hAnsi="宋体" w:cs="宋体" w:hint="eastAsia"/>
                <w:kern w:val="0"/>
                <w:sz w:val="24"/>
                <w:szCs w:val="24"/>
              </w:rPr>
              <w:t>士</w:t>
            </w:r>
            <w:r>
              <w:rPr>
                <w:rFonts w:ascii="宋体" w:eastAsia="宋体" w:hAnsi="宋体" w:cs="宋体"/>
                <w:kern w:val="0"/>
                <w:sz w:val="24"/>
                <w:szCs w:val="24"/>
              </w:rPr>
              <w:t>2</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en</w:t>
            </w:r>
            <w:r>
              <w:rPr>
                <w:rFonts w:ascii="宋体" w:eastAsia="宋体" w:hAnsi="宋体" w:cs="宋体" w:hint="eastAsia"/>
                <w:kern w:val="0"/>
                <w:sz w:val="24"/>
                <w:szCs w:val="24"/>
              </w:rPr>
              <w:t>＜</w:t>
            </w:r>
            <w:r>
              <w:rPr>
                <w:rFonts w:ascii="宋体" w:eastAsia="宋体" w:hAnsi="宋体" w:cs="宋体"/>
                <w:kern w:val="0"/>
                <w:sz w:val="24"/>
                <w:szCs w:val="24"/>
              </w:rPr>
              <w:t>8 mm</w:t>
            </w:r>
            <w:r>
              <w:rPr>
                <w:rFonts w:ascii="宋体" w:eastAsia="宋体" w:hAnsi="宋体" w:cs="宋体" w:hint="eastAsia"/>
                <w:kern w:val="0"/>
                <w:sz w:val="24"/>
                <w:szCs w:val="24"/>
              </w:rPr>
              <w:t>：</w:t>
            </w:r>
            <w:r>
              <w:rPr>
                <w:rFonts w:ascii="宋体" w:eastAsia="宋体" w:hAnsi="宋体" w:cs="宋体"/>
                <w:kern w:val="0"/>
                <w:sz w:val="24"/>
                <w:szCs w:val="24"/>
              </w:rPr>
              <w:t>1</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8mm</w:t>
            </w:r>
            <w:r>
              <w:rPr>
                <w:rFonts w:ascii="宋体" w:eastAsia="宋体" w:hAnsi="宋体" w:cs="宋体" w:hint="eastAsia"/>
                <w:kern w:val="0"/>
                <w:sz w:val="24"/>
                <w:szCs w:val="24"/>
              </w:rPr>
              <w:t>＜</w:t>
            </w:r>
            <w:r>
              <w:rPr>
                <w:rFonts w:ascii="宋体" w:eastAsia="宋体" w:hAnsi="宋体" w:cs="宋体"/>
                <w:kern w:val="0"/>
                <w:sz w:val="24"/>
                <w:szCs w:val="24"/>
              </w:rPr>
              <w:t>en</w:t>
            </w:r>
            <w:r>
              <w:rPr>
                <w:rFonts w:ascii="宋体" w:eastAsia="宋体" w:hAnsi="宋体" w:cs="宋体" w:hint="eastAsia"/>
                <w:kern w:val="0"/>
                <w:sz w:val="24"/>
                <w:szCs w:val="24"/>
              </w:rPr>
              <w:t>≤</w:t>
            </w:r>
            <w:r>
              <w:rPr>
                <w:rFonts w:ascii="宋体" w:eastAsia="宋体" w:hAnsi="宋体" w:cs="宋体"/>
                <w:kern w:val="0"/>
                <w:sz w:val="24"/>
                <w:szCs w:val="24"/>
              </w:rPr>
              <w:t>16mm</w:t>
            </w:r>
            <w:r>
              <w:rPr>
                <w:rFonts w:ascii="宋体" w:eastAsia="宋体" w:hAnsi="宋体" w:cs="宋体" w:hint="eastAsia"/>
                <w:kern w:val="0"/>
                <w:sz w:val="24"/>
                <w:szCs w:val="24"/>
              </w:rPr>
              <w:t>：</w:t>
            </w:r>
            <w:r>
              <w:rPr>
                <w:rFonts w:ascii="宋体" w:eastAsia="宋体" w:hAnsi="宋体" w:cs="宋体"/>
                <w:kern w:val="0"/>
                <w:sz w:val="24"/>
                <w:szCs w:val="24"/>
              </w:rPr>
              <w:t>2</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en</w:t>
            </w:r>
            <w:r>
              <w:rPr>
                <w:rFonts w:ascii="宋体" w:eastAsia="宋体" w:hAnsi="宋体" w:cs="宋体" w:hint="eastAsia"/>
                <w:kern w:val="0"/>
                <w:sz w:val="24"/>
                <w:szCs w:val="24"/>
              </w:rPr>
              <w:t>＞</w:t>
            </w:r>
            <w:r>
              <w:rPr>
                <w:rFonts w:ascii="宋体" w:eastAsia="宋体" w:hAnsi="宋体" w:cs="宋体"/>
                <w:kern w:val="0"/>
                <w:sz w:val="24"/>
                <w:szCs w:val="24"/>
              </w:rPr>
              <w:t>16 mm</w:t>
            </w:r>
            <w:r>
              <w:rPr>
                <w:rFonts w:ascii="宋体" w:eastAsia="宋体" w:hAnsi="宋体" w:cs="宋体" w:hint="eastAsia"/>
                <w:kern w:val="0"/>
                <w:sz w:val="24"/>
                <w:szCs w:val="24"/>
              </w:rPr>
              <w:t>：</w:t>
            </w:r>
            <w:r>
              <w:rPr>
                <w:rFonts w:ascii="宋体" w:eastAsia="宋体" w:hAnsi="宋体" w:cs="宋体"/>
                <w:kern w:val="0"/>
                <w:sz w:val="24"/>
                <w:szCs w:val="24"/>
              </w:rPr>
              <w:t>4</w:t>
            </w:r>
          </w:p>
        </w:tc>
        <w:tc>
          <w:tcPr>
            <w:tcW w:w="142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w:t>
            </w:r>
          </w:p>
        </w:tc>
        <w:tc>
          <w:tcPr>
            <w:tcW w:w="163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2%</w:t>
            </w:r>
          </w:p>
        </w:tc>
      </w:tr>
      <w:tr w:rsidR="00EC6118" w:rsidTr="0091696D">
        <w:trPr>
          <w:tblCellSpacing w:w="15" w:type="dxa"/>
        </w:trPr>
        <w:tc>
          <w:tcPr>
            <w:tcW w:w="6043"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熔体质量流动速率，</w:t>
            </w:r>
            <w:r>
              <w:rPr>
                <w:rFonts w:ascii="宋体" w:eastAsia="宋体" w:hAnsi="宋体" w:cs="宋体"/>
                <w:kern w:val="0"/>
                <w:sz w:val="24"/>
                <w:szCs w:val="24"/>
              </w:rPr>
              <w:t>MFR(230</w:t>
            </w:r>
            <w:r>
              <w:rPr>
                <w:rFonts w:ascii="宋体" w:eastAsia="宋体" w:hAnsi="宋体" w:cs="宋体" w:hint="eastAsia"/>
                <w:kern w:val="0"/>
                <w:sz w:val="24"/>
                <w:szCs w:val="24"/>
              </w:rPr>
              <w:t>℃</w:t>
            </w:r>
            <w:r>
              <w:rPr>
                <w:rFonts w:ascii="宋体" w:eastAsia="宋体" w:hAnsi="宋体" w:cs="宋体"/>
                <w:kern w:val="0"/>
                <w:sz w:val="24"/>
                <w:szCs w:val="24"/>
              </w:rPr>
              <w:t>/2.16kg)   g/10min</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w:t>
            </w:r>
          </w:p>
        </w:tc>
        <w:tc>
          <w:tcPr>
            <w:tcW w:w="163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变化率≤原料的</w:t>
            </w:r>
            <w:r>
              <w:rPr>
                <w:rFonts w:ascii="宋体" w:eastAsia="宋体" w:hAnsi="宋体" w:cs="宋体"/>
                <w:kern w:val="0"/>
                <w:sz w:val="24"/>
                <w:szCs w:val="24"/>
              </w:rPr>
              <w:t>30%</w:t>
            </w:r>
          </w:p>
        </w:tc>
      </w:tr>
      <w:tr w:rsidR="00EC6118" w:rsidTr="0091696D">
        <w:trPr>
          <w:tblCellSpacing w:w="15" w:type="dxa"/>
        </w:trPr>
        <w:tc>
          <w:tcPr>
            <w:tcW w:w="122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静液压状态下热稳定试验</w:t>
            </w:r>
          </w:p>
        </w:tc>
        <w:tc>
          <w:tcPr>
            <w:tcW w:w="152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110</w:t>
            </w:r>
          </w:p>
        </w:tc>
        <w:tc>
          <w:tcPr>
            <w:tcW w:w="181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8760</w:t>
            </w:r>
          </w:p>
        </w:tc>
        <w:tc>
          <w:tcPr>
            <w:tcW w:w="138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1.9</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w:t>
            </w:r>
          </w:p>
        </w:tc>
        <w:tc>
          <w:tcPr>
            <w:tcW w:w="163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hint="eastAsia"/>
                <w:kern w:val="0"/>
                <w:sz w:val="24"/>
                <w:szCs w:val="24"/>
              </w:rPr>
              <w:t>无破裂，无渗漏</w:t>
            </w:r>
          </w:p>
        </w:tc>
      </w:tr>
    </w:tbl>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二）卫生要求</w:t>
      </w:r>
    </w:p>
    <w:p w:rsidR="00EC6118" w:rsidRDefault="00EC6118" w:rsidP="00083331">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hint="eastAsia"/>
          <w:kern w:val="0"/>
          <w:sz w:val="24"/>
          <w:szCs w:val="24"/>
        </w:rPr>
        <w:t>用于输送饮用水的氯化聚氯乙烯管道系统应符合</w:t>
      </w:r>
      <w:r>
        <w:rPr>
          <w:rFonts w:ascii="宋体" w:eastAsia="宋体" w:hAnsi="宋体" w:cs="宋体"/>
          <w:kern w:val="0"/>
          <w:sz w:val="24"/>
          <w:szCs w:val="24"/>
        </w:rPr>
        <w:t>GB/T 17219-1998</w:t>
      </w:r>
      <w:r>
        <w:rPr>
          <w:rFonts w:ascii="宋体" w:eastAsia="宋体" w:hAnsi="宋体" w:cs="宋体" w:hint="eastAsia"/>
          <w:kern w:val="0"/>
          <w:sz w:val="24"/>
          <w:szCs w:val="24"/>
        </w:rPr>
        <w:t>的要求。（四）执行标准</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一）《冷热水用聚丙烯管道系统 第1部分：总则》GB/T 18742.1-2002</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二）《冷热水用聚丙烯管道系统 第2部分：管材》GB/T 18742.2-2002</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三）《冷热水用聚丙烯管道系统 第3部分：管件》GB/T 18742.3-2002</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四）生活饮用水输配水设备及防护材料的安全性评价标准  GB/T 17219-1998</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b/>
          <w:bCs/>
          <w:kern w:val="0"/>
          <w:sz w:val="24"/>
          <w:szCs w:val="24"/>
        </w:rPr>
        <w:t>十、UPVC管材管材技术参数要求</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（一）标准及规范</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b/>
          <w:bCs/>
          <w:kern w:val="0"/>
          <w:sz w:val="29"/>
        </w:rPr>
        <w:t xml:space="preserve">  </w:t>
      </w:r>
      <w:r>
        <w:rPr>
          <w:rFonts w:ascii="宋体" w:eastAsia="宋体" w:hAnsi="宋体" w:cs="宋体"/>
          <w:kern w:val="0"/>
          <w:sz w:val="24"/>
          <w:szCs w:val="24"/>
        </w:rPr>
        <w:t> 产品应符合但不限于以下现行版的国家及行业标准：</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5836  《建筑排水用硬聚氯乙烯(PVC- U)管材》</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GB/T10002  《给水用硬聚氯乙烯（PVC-U）管材》</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1033   《塑料密度和相对密度试验方法》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4615   《聚氯乙烯树脂中残留氯乙烯单体含量测定方法》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lastRenderedPageBreak/>
        <w:t>GB 6111   《长期恒定内压下热塑管材耐破坏时间的测定方法》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6671.1  《硬聚氯乙烯(PVC)管材纵向回缩率的测定》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8802   《硬聚氯乙烯(PVC-U)管材及管件维卡软化温度测定方法》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8805   《硬质塑料管材弯曲度测量方法》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8806   《塑料管材尺寸测量方法》    </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 14152   《热塑性塑料管材耐外冲击性能试验方法，真实冲击率法》</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QBT2668    《超高分子量聚乙烯管材标准》</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1040  《塑料拉伸性能试验方法》</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1408  《固体绝缘材料工频电气强度的试验方法》</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6112  《热塑性塑料管材和管件耐冲击性能的测定方法》</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9647  《塑料管材耐外负荷试验方法》</w:t>
      </w:r>
    </w:p>
    <w:p w:rsidR="00EC6118" w:rsidRDefault="00EC6118" w:rsidP="00EC6118">
      <w:pPr>
        <w:widowControl/>
        <w:spacing w:line="360" w:lineRule="auto"/>
        <w:ind w:firstLine="420"/>
        <w:contextualSpacing/>
        <w:jc w:val="left"/>
        <w:rPr>
          <w:rFonts w:ascii="宋体" w:eastAsia="宋体" w:hAnsi="宋体" w:cs="宋体"/>
          <w:kern w:val="0"/>
          <w:sz w:val="24"/>
          <w:szCs w:val="24"/>
        </w:rPr>
      </w:pPr>
      <w:r>
        <w:rPr>
          <w:rFonts w:ascii="宋体" w:eastAsia="宋体" w:hAnsi="宋体" w:cs="宋体"/>
          <w:kern w:val="0"/>
          <w:sz w:val="24"/>
          <w:szCs w:val="24"/>
        </w:rPr>
        <w:t>GB/T 1039   《塑料力学性能试验方法总则》</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（二）基本技术要求：</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一）管材及管件的产品外观质量应符合下列规定：</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1、管材和管件应颜色一致，无色泽不均匀及分解变色线。</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2、管材及外壁均应光滑、平整，无气泡、无裂纹、无脱皮和严重的冷斑及明显的痕纹、凹陷等缺陷。</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3、管材轴向不得有异向弯曲，其直线度偏差应小于1％，管材端口必须平整，并应垂直于轴线。</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4、管件应完整无损、无变形，浇口及溢边应修理严整，无开裂，内外表面平滑。</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5、管材在同一截面的壁厚偏差不得超过14％，其外径、壁厚偏差应符合1、2条的规定。</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二）胶粘剂应符合下列要求：</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1、胶粘剂应标有生产厂名字、生产日期和使用年限，并应有出厂合格证和说明书。</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2、胶粘剂应呈自由流动状态，不得为凝胶体，应无异味，色度小于1°，混浊度小于5°。在未搅拌情况下不得有分层现象和析出物出现；胶粘剂内不得含有团块、不溶颗粒和其他杂质。</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3、胶粘剂的剪切强度应不小于5.0MPa（23℃，固化时间72h）。</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4、寒冷地区使用的胶粘剂，其性能应能适应当地的气候条件。</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（三）材料参数要求</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一）排水UPVC内螺旋立管规格尺寸及公差</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031"/>
        <w:gridCol w:w="1034"/>
        <w:gridCol w:w="1015"/>
        <w:gridCol w:w="1055"/>
        <w:gridCol w:w="1015"/>
        <w:gridCol w:w="1055"/>
        <w:gridCol w:w="1035"/>
        <w:gridCol w:w="1050"/>
      </w:tblGrid>
      <w:tr w:rsidR="00EC6118" w:rsidTr="0091696D">
        <w:trPr>
          <w:tblCellSpacing w:w="15" w:type="dxa"/>
        </w:trPr>
        <w:tc>
          <w:tcPr>
            <w:tcW w:w="202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公称外径dn</w:t>
            </w:r>
          </w:p>
        </w:tc>
        <w:tc>
          <w:tcPr>
            <w:tcW w:w="20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壁厚e</w:t>
            </w:r>
          </w:p>
        </w:tc>
        <w:tc>
          <w:tcPr>
            <w:tcW w:w="20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螺旋高E</w:t>
            </w:r>
          </w:p>
        </w:tc>
        <w:tc>
          <w:tcPr>
            <w:tcW w:w="20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长度l</w:t>
            </w:r>
          </w:p>
        </w:tc>
      </w:tr>
      <w:tr w:rsidR="00EC6118" w:rsidTr="0091696D">
        <w:trPr>
          <w:tblCellSpacing w:w="15" w:type="dxa"/>
        </w:trPr>
        <w:tc>
          <w:tcPr>
            <w:tcW w:w="98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00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偏差</w:t>
            </w: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02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偏差</w:t>
            </w: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02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偏差</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偏差</w:t>
            </w:r>
          </w:p>
        </w:tc>
      </w:tr>
      <w:tr w:rsidR="00EC6118" w:rsidTr="0091696D">
        <w:trPr>
          <w:tblCellSpacing w:w="15" w:type="dxa"/>
        </w:trPr>
        <w:tc>
          <w:tcPr>
            <w:tcW w:w="98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75</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w:t>
            </w:r>
          </w:p>
        </w:tc>
        <w:tc>
          <w:tcPr>
            <w:tcW w:w="100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+0.5</w:t>
            </w: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2.1</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3.1</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3.8</w:t>
            </w:r>
          </w:p>
        </w:tc>
        <w:tc>
          <w:tcPr>
            <w:tcW w:w="102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±0.2</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±0.6</w:t>
            </w: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3.8</w:t>
            </w:r>
          </w:p>
        </w:tc>
        <w:tc>
          <w:tcPr>
            <w:tcW w:w="102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±0.2</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4000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或</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6000</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二）横管用排水UPVC管规格尺寸及公差</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84"/>
        <w:gridCol w:w="1380"/>
        <w:gridCol w:w="1368"/>
        <w:gridCol w:w="1381"/>
        <w:gridCol w:w="1381"/>
        <w:gridCol w:w="1396"/>
      </w:tblGrid>
      <w:tr w:rsidR="00EC6118" w:rsidTr="0091696D">
        <w:trPr>
          <w:tblCellSpacing w:w="15" w:type="dxa"/>
        </w:trPr>
        <w:tc>
          <w:tcPr>
            <w:tcW w:w="1339"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公称外径</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dn</w:t>
            </w:r>
          </w:p>
        </w:tc>
        <w:tc>
          <w:tcPr>
            <w:tcW w:w="135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平均外径</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极限偏差</w:t>
            </w:r>
          </w:p>
        </w:tc>
        <w:tc>
          <w:tcPr>
            <w:tcW w:w="2719"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壁厚e</w:t>
            </w:r>
          </w:p>
        </w:tc>
        <w:tc>
          <w:tcPr>
            <w:tcW w:w="2732"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长度l</w:t>
            </w:r>
          </w:p>
        </w:tc>
      </w:tr>
      <w:tr w:rsidR="00EC6118" w:rsidTr="0091696D">
        <w:trPr>
          <w:tblCellSpacing w:w="15" w:type="dxa"/>
        </w:trPr>
        <w:tc>
          <w:tcPr>
            <w:tcW w:w="1339" w:type="dxa"/>
            <w:vMerge/>
            <w:tcBorders>
              <w:top w:val="single" w:sz="6" w:space="0" w:color="auto"/>
              <w:left w:val="single" w:sz="6" w:space="0" w:color="auto"/>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350" w:type="dxa"/>
            <w:vMerge/>
            <w:tcBorders>
              <w:top w:val="single" w:sz="6" w:space="0" w:color="auto"/>
              <w:left w:val="nil"/>
              <w:bottom w:val="single" w:sz="6" w:space="0" w:color="auto"/>
              <w:right w:val="single" w:sz="6" w:space="0" w:color="auto"/>
            </w:tcBorders>
            <w:vAlign w:val="center"/>
          </w:tcPr>
          <w:p w:rsidR="00EC6118" w:rsidRDefault="00EC6118" w:rsidP="0091696D">
            <w:pPr>
              <w:widowControl/>
              <w:spacing w:line="360" w:lineRule="auto"/>
              <w:contextualSpacing/>
              <w:jc w:val="left"/>
              <w:rPr>
                <w:rFonts w:ascii="宋体" w:eastAsia="宋体" w:hAnsi="宋体" w:cs="宋体"/>
                <w:kern w:val="0"/>
                <w:sz w:val="24"/>
                <w:szCs w:val="24"/>
              </w:rPr>
            </w:pPr>
          </w:p>
        </w:tc>
        <w:tc>
          <w:tcPr>
            <w:tcW w:w="133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允许偏差</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基本尺寸</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允许偏差</w:t>
            </w:r>
          </w:p>
        </w:tc>
      </w:tr>
      <w:tr w:rsidR="00EC6118" w:rsidTr="0091696D">
        <w:trPr>
          <w:tblCellSpacing w:w="15" w:type="dxa"/>
        </w:trPr>
        <w:tc>
          <w:tcPr>
            <w:tcW w:w="133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50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75</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110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160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200</w:t>
            </w:r>
          </w:p>
        </w:tc>
        <w:tc>
          <w:tcPr>
            <w:tcW w:w="135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+0.5</w:t>
            </w:r>
          </w:p>
        </w:tc>
        <w:tc>
          <w:tcPr>
            <w:tcW w:w="133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2.3</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3.2</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4.9</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+0.4</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+0.6</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+0.6</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+0.8</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4000</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或</w:t>
            </w:r>
          </w:p>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6000</w:t>
            </w: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center"/>
              <w:rPr>
                <w:rFonts w:ascii="宋体" w:eastAsia="宋体" w:hAnsi="宋体" w:cs="宋体"/>
                <w:kern w:val="0"/>
                <w:sz w:val="24"/>
                <w:szCs w:val="24"/>
              </w:rPr>
            </w:pPr>
            <w:r>
              <w:rPr>
                <w:rFonts w:ascii="宋体" w:eastAsia="宋体" w:hAnsi="宋体" w:cs="宋体"/>
                <w:kern w:val="0"/>
                <w:sz w:val="24"/>
                <w:szCs w:val="24"/>
              </w:rPr>
              <w:t>±10</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三）管材和管件的物理力学性能不得低于下表的规定：</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管材的物理力学性能</w:t>
      </w:r>
    </w:p>
    <w:tbl>
      <w:tblPr>
        <w:tblW w:w="821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678"/>
        <w:gridCol w:w="1984"/>
        <w:gridCol w:w="2552"/>
      </w:tblGrid>
      <w:tr w:rsidR="00EC6118" w:rsidTr="0091696D">
        <w:trPr>
          <w:tblCellSpacing w:w="15" w:type="dxa"/>
        </w:trPr>
        <w:tc>
          <w:tcPr>
            <w:tcW w:w="363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项目</w:t>
            </w:r>
          </w:p>
        </w:tc>
        <w:tc>
          <w:tcPr>
            <w:tcW w:w="195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技术指标</w:t>
            </w:r>
          </w:p>
        </w:tc>
        <w:tc>
          <w:tcPr>
            <w:tcW w:w="250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试验方法标准</w:t>
            </w:r>
          </w:p>
        </w:tc>
      </w:tr>
      <w:tr w:rsidR="00EC6118" w:rsidTr="0091696D">
        <w:trPr>
          <w:tblCellSpacing w:w="15" w:type="dxa"/>
        </w:trPr>
        <w:tc>
          <w:tcPr>
            <w:tcW w:w="363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拉伸屈服强度，MPa</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断裂生长率，％</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维卡软化温度，℃</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扁平试验（压至外径管1/2）</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落锤冲击试验，20℃，TIR％</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纵向回缩率，％</w:t>
            </w:r>
          </w:p>
        </w:tc>
        <w:tc>
          <w:tcPr>
            <w:tcW w:w="195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≥40</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≥80</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≥79</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无破裂</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9/10通过</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≤9</w:t>
            </w:r>
          </w:p>
        </w:tc>
        <w:tc>
          <w:tcPr>
            <w:tcW w:w="25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GB/T8804.1</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GB/T8804.1</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GB/T8802</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GB/T14152</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GB/T6671.1</w:t>
            </w:r>
          </w:p>
        </w:tc>
      </w:tr>
    </w:tbl>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管件的物理力学性能</w:t>
      </w:r>
    </w:p>
    <w:tbl>
      <w:tblPr>
        <w:tblW w:w="82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95"/>
        <w:gridCol w:w="2078"/>
        <w:gridCol w:w="3317"/>
      </w:tblGrid>
      <w:tr w:rsidR="00EC6118" w:rsidTr="0091696D">
        <w:trPr>
          <w:tblCellSpacing w:w="15" w:type="dxa"/>
        </w:trPr>
        <w:tc>
          <w:tcPr>
            <w:tcW w:w="28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项目</w:t>
            </w:r>
          </w:p>
        </w:tc>
        <w:tc>
          <w:tcPr>
            <w:tcW w:w="20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技术指标</w:t>
            </w:r>
          </w:p>
        </w:tc>
        <w:tc>
          <w:tcPr>
            <w:tcW w:w="327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试验方法标准</w:t>
            </w:r>
          </w:p>
        </w:tc>
      </w:tr>
      <w:tr w:rsidR="00EC6118" w:rsidTr="0091696D">
        <w:trPr>
          <w:tblCellSpacing w:w="15" w:type="dxa"/>
        </w:trPr>
        <w:tc>
          <w:tcPr>
            <w:tcW w:w="28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维卡软化温度，℃</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烘箱试验</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坠落试验</w:t>
            </w:r>
          </w:p>
        </w:tc>
        <w:tc>
          <w:tcPr>
            <w:tcW w:w="204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70</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合格</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无破裂</w:t>
            </w:r>
          </w:p>
        </w:tc>
        <w:tc>
          <w:tcPr>
            <w:tcW w:w="327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GB/T8802</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GB/T8803</w:t>
            </w:r>
          </w:p>
          <w:p w:rsidR="00EC6118" w:rsidRDefault="00EC6118" w:rsidP="0091696D">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GB/T8801</w:t>
            </w:r>
          </w:p>
        </w:tc>
      </w:tr>
    </w:tbl>
    <w:p w:rsidR="00EC6118" w:rsidRPr="00B26CCF" w:rsidRDefault="00EC6118" w:rsidP="00EC6118">
      <w:pPr>
        <w:widowControl/>
        <w:contextualSpacing/>
        <w:jc w:val="left"/>
        <w:rPr>
          <w:rFonts w:ascii="宋体" w:eastAsia="宋体" w:hAnsi="宋体" w:cs="宋体"/>
          <w:b/>
          <w:bCs/>
          <w:kern w:val="0"/>
          <w:sz w:val="24"/>
          <w:szCs w:val="24"/>
        </w:rPr>
      </w:pPr>
      <w:r w:rsidRPr="00B26CCF">
        <w:rPr>
          <w:rFonts w:ascii="宋体" w:eastAsia="宋体" w:hAnsi="宋体" w:cs="宋体" w:hint="eastAsia"/>
          <w:b/>
          <w:bCs/>
          <w:kern w:val="0"/>
          <w:sz w:val="24"/>
          <w:szCs w:val="24"/>
        </w:rPr>
        <w:t>十一</w:t>
      </w:r>
      <w:r w:rsidRPr="00B26CCF">
        <w:rPr>
          <w:rFonts w:ascii="宋体" w:eastAsia="宋体" w:hAnsi="宋体" w:cs="宋体"/>
          <w:b/>
          <w:bCs/>
          <w:kern w:val="0"/>
          <w:sz w:val="24"/>
          <w:szCs w:val="24"/>
        </w:rPr>
        <w:t xml:space="preserve">  </w:t>
      </w:r>
      <w:r w:rsidRPr="00B26CCF">
        <w:rPr>
          <w:rFonts w:ascii="宋体" w:eastAsia="宋体" w:hAnsi="宋体" w:cs="宋体" w:hint="eastAsia"/>
          <w:b/>
          <w:bCs/>
          <w:kern w:val="0"/>
          <w:sz w:val="24"/>
          <w:szCs w:val="24"/>
        </w:rPr>
        <w:t>管道配件技术参数要求</w:t>
      </w:r>
    </w:p>
    <w:p w:rsidR="00EC6118" w:rsidRPr="00B26CCF" w:rsidRDefault="00EC6118" w:rsidP="00EC6118">
      <w:pPr>
        <w:spacing w:line="360" w:lineRule="atLeast"/>
        <w:jc w:val="left"/>
        <w:rPr>
          <w:rFonts w:ascii="宋体" w:eastAsia="宋体" w:hAnsi="宋体"/>
          <w:sz w:val="24"/>
          <w:szCs w:val="24"/>
        </w:rPr>
      </w:pPr>
      <w:r w:rsidRPr="00B26CCF">
        <w:rPr>
          <w:rFonts w:ascii="宋体" w:eastAsia="宋体" w:hAnsi="宋体" w:hint="eastAsia"/>
          <w:sz w:val="24"/>
          <w:szCs w:val="24"/>
        </w:rPr>
        <w:t>（一）截止阀</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一）材质：</w:t>
      </w:r>
      <w:r w:rsidRPr="00B26CCF">
        <w:rPr>
          <w:rFonts w:ascii="宋体" w:eastAsia="宋体" w:hAnsi="宋体"/>
          <w:sz w:val="24"/>
          <w:szCs w:val="24"/>
        </w:rPr>
        <w:t>PPR</w:t>
      </w:r>
      <w:r w:rsidRPr="00B26CCF">
        <w:rPr>
          <w:rFonts w:ascii="宋体" w:eastAsia="宋体" w:hAnsi="宋体" w:hint="eastAsia"/>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二</w:t>
      </w:r>
      <w:r w:rsidRPr="00B26CCF">
        <w:rPr>
          <w:rFonts w:ascii="宋体" w:eastAsia="宋体" w:hAnsi="宋体"/>
          <w:sz w:val="24"/>
          <w:szCs w:val="24"/>
        </w:rPr>
        <w:t>）</w:t>
      </w:r>
      <w:r w:rsidRPr="00B26CCF">
        <w:rPr>
          <w:rFonts w:ascii="宋体" w:eastAsia="宋体" w:hAnsi="宋体" w:hint="eastAsia"/>
          <w:sz w:val="24"/>
          <w:szCs w:val="24"/>
        </w:rPr>
        <w:t>工作温度：</w:t>
      </w:r>
      <w:r w:rsidRPr="00B26CCF">
        <w:rPr>
          <w:rFonts w:ascii="宋体" w:eastAsia="宋体" w:hAnsi="宋体"/>
          <w:sz w:val="24"/>
          <w:szCs w:val="24"/>
        </w:rPr>
        <w:t>-30</w:t>
      </w:r>
      <w:r w:rsidRPr="00B26CCF">
        <w:rPr>
          <w:rFonts w:ascii="宋体" w:eastAsia="宋体" w:hAnsi="宋体" w:hint="eastAsia"/>
          <w:sz w:val="24"/>
          <w:szCs w:val="24"/>
        </w:rPr>
        <w:t>℃≤t≤</w:t>
      </w:r>
      <w:r w:rsidRPr="00B26CCF">
        <w:rPr>
          <w:rFonts w:ascii="宋体" w:eastAsia="宋体" w:hAnsi="宋体"/>
          <w:sz w:val="24"/>
          <w:szCs w:val="24"/>
        </w:rPr>
        <w:t>110</w:t>
      </w:r>
      <w:r w:rsidRPr="00B26CCF">
        <w:rPr>
          <w:rFonts w:ascii="宋体" w:eastAsia="宋体" w:hAnsi="宋体" w:hint="eastAsia"/>
          <w:sz w:val="24"/>
          <w:szCs w:val="24"/>
        </w:rPr>
        <w:t>℃；</w:t>
      </w:r>
    </w:p>
    <w:p w:rsidR="00EC6118" w:rsidRPr="00B26CCF" w:rsidRDefault="00EC6118" w:rsidP="00EC6118">
      <w:pPr>
        <w:spacing w:line="360" w:lineRule="atLeast"/>
        <w:jc w:val="left"/>
        <w:rPr>
          <w:rFonts w:ascii="宋体" w:eastAsia="宋体" w:hAnsi="宋体"/>
          <w:sz w:val="24"/>
          <w:szCs w:val="24"/>
        </w:rPr>
      </w:pPr>
      <w:r w:rsidRPr="00B26CCF">
        <w:rPr>
          <w:rFonts w:ascii="宋体" w:eastAsia="宋体" w:hAnsi="宋体" w:hint="eastAsia"/>
          <w:sz w:val="24"/>
          <w:szCs w:val="24"/>
        </w:rPr>
        <w:t>（二）水表</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一</w:t>
      </w:r>
      <w:r w:rsidRPr="00B26CCF">
        <w:rPr>
          <w:rFonts w:ascii="宋体" w:eastAsia="宋体" w:hAnsi="宋体"/>
          <w:sz w:val="24"/>
          <w:szCs w:val="24"/>
        </w:rPr>
        <w:t>）</w:t>
      </w:r>
      <w:r w:rsidRPr="00B26CCF">
        <w:rPr>
          <w:rFonts w:ascii="宋体" w:eastAsia="宋体" w:hAnsi="宋体" w:hint="eastAsia"/>
          <w:sz w:val="24"/>
          <w:szCs w:val="24"/>
        </w:rPr>
        <w:t>材质</w:t>
      </w:r>
      <w:r w:rsidRPr="00B26CCF">
        <w:rPr>
          <w:rFonts w:ascii="宋体" w:eastAsia="宋体" w:hAnsi="宋体"/>
          <w:sz w:val="24"/>
          <w:szCs w:val="24"/>
        </w:rPr>
        <w:t>：</w:t>
      </w:r>
      <w:r w:rsidRPr="00B26CCF">
        <w:rPr>
          <w:rFonts w:ascii="宋体" w:eastAsia="宋体" w:hAnsi="宋体" w:hint="eastAsia"/>
          <w:sz w:val="24"/>
          <w:szCs w:val="24"/>
        </w:rPr>
        <w:t>铜</w:t>
      </w:r>
      <w:r w:rsidRPr="00B26CCF">
        <w:rPr>
          <w:rFonts w:ascii="宋体" w:eastAsia="宋体" w:hAnsi="宋体"/>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二</w:t>
      </w:r>
      <w:r w:rsidRPr="00B26CCF">
        <w:rPr>
          <w:rFonts w:ascii="宋体" w:eastAsia="宋体" w:hAnsi="宋体"/>
          <w:sz w:val="24"/>
          <w:szCs w:val="24"/>
        </w:rPr>
        <w:t>）</w:t>
      </w:r>
      <w:r w:rsidRPr="00B26CCF">
        <w:rPr>
          <w:rFonts w:ascii="宋体" w:eastAsia="宋体" w:hAnsi="宋体" w:hint="eastAsia"/>
          <w:sz w:val="24"/>
          <w:szCs w:val="24"/>
        </w:rPr>
        <w:t>精度</w:t>
      </w:r>
      <w:r w:rsidRPr="00B26CCF">
        <w:rPr>
          <w:rFonts w:ascii="宋体" w:eastAsia="宋体" w:hAnsi="宋体"/>
          <w:sz w:val="24"/>
          <w:szCs w:val="24"/>
        </w:rPr>
        <w:t>等级：</w:t>
      </w:r>
      <w:r w:rsidRPr="00B26CCF">
        <w:rPr>
          <w:rFonts w:ascii="宋体" w:eastAsia="宋体" w:hAnsi="宋体" w:hint="eastAsia"/>
          <w:sz w:val="24"/>
          <w:szCs w:val="24"/>
        </w:rPr>
        <w:t>B级</w:t>
      </w:r>
      <w:r w:rsidRPr="00B26CCF">
        <w:rPr>
          <w:rFonts w:ascii="宋体" w:eastAsia="宋体" w:hAnsi="宋体"/>
          <w:sz w:val="24"/>
          <w:szCs w:val="24"/>
        </w:rPr>
        <w:t>；</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三</w:t>
      </w:r>
      <w:r w:rsidRPr="00B26CCF">
        <w:rPr>
          <w:rFonts w:ascii="宋体" w:eastAsia="宋体" w:hAnsi="宋体"/>
          <w:sz w:val="24"/>
          <w:szCs w:val="24"/>
        </w:rPr>
        <w:t>）</w:t>
      </w:r>
      <w:r w:rsidRPr="00B26CCF">
        <w:rPr>
          <w:rFonts w:ascii="宋体" w:eastAsia="宋体" w:hAnsi="宋体" w:hint="eastAsia"/>
          <w:sz w:val="24"/>
          <w:szCs w:val="24"/>
        </w:rPr>
        <w:t>冷水水表</w:t>
      </w:r>
      <w:r w:rsidRPr="00B26CCF">
        <w:rPr>
          <w:rFonts w:ascii="宋体" w:eastAsia="宋体" w:hAnsi="宋体"/>
          <w:sz w:val="24"/>
          <w:szCs w:val="24"/>
        </w:rPr>
        <w:t>:</w:t>
      </w:r>
      <w:r w:rsidRPr="00B26CCF">
        <w:rPr>
          <w:rFonts w:ascii="宋体" w:eastAsia="宋体" w:hAnsi="宋体" w:hint="eastAsia"/>
          <w:sz w:val="24"/>
          <w:szCs w:val="24"/>
        </w:rPr>
        <w:t>介质下限温度为</w:t>
      </w:r>
      <w:r w:rsidRPr="00B26CCF">
        <w:rPr>
          <w:rFonts w:ascii="宋体" w:eastAsia="宋体" w:hAnsi="宋体"/>
          <w:sz w:val="24"/>
          <w:szCs w:val="24"/>
        </w:rPr>
        <w:t>0</w:t>
      </w:r>
      <w:r w:rsidRPr="00B26CCF">
        <w:rPr>
          <w:rFonts w:ascii="宋体" w:eastAsia="宋体" w:hAnsi="宋体" w:hint="eastAsia"/>
          <w:sz w:val="24"/>
          <w:szCs w:val="24"/>
        </w:rPr>
        <w:t>℃、上限温度为</w:t>
      </w:r>
      <w:r w:rsidRPr="00B26CCF">
        <w:rPr>
          <w:rFonts w:ascii="宋体" w:eastAsia="宋体" w:hAnsi="宋体"/>
          <w:sz w:val="24"/>
          <w:szCs w:val="24"/>
        </w:rPr>
        <w:t>30</w:t>
      </w:r>
      <w:r w:rsidRPr="00B26CCF">
        <w:rPr>
          <w:rFonts w:ascii="宋体" w:eastAsia="宋体" w:hAnsi="宋体" w:hint="eastAsia"/>
          <w:sz w:val="24"/>
          <w:szCs w:val="24"/>
        </w:rPr>
        <w:t>℃。</w:t>
      </w:r>
    </w:p>
    <w:p w:rsidR="00EC6118" w:rsidRPr="00B26CCF" w:rsidRDefault="00EC6118" w:rsidP="00EC6118">
      <w:pPr>
        <w:spacing w:line="360" w:lineRule="atLeast"/>
        <w:jc w:val="left"/>
        <w:rPr>
          <w:rFonts w:ascii="宋体" w:eastAsia="宋体" w:hAnsi="宋体"/>
          <w:sz w:val="24"/>
          <w:szCs w:val="24"/>
        </w:rPr>
      </w:pPr>
      <w:r w:rsidRPr="00B26CCF">
        <w:rPr>
          <w:rFonts w:ascii="宋体" w:eastAsia="宋体" w:hAnsi="宋体" w:hint="eastAsia"/>
          <w:sz w:val="24"/>
          <w:szCs w:val="24"/>
        </w:rPr>
        <w:t>（三）地漏</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一</w:t>
      </w:r>
      <w:r w:rsidRPr="00B26CCF">
        <w:rPr>
          <w:rFonts w:ascii="宋体" w:eastAsia="宋体" w:hAnsi="宋体"/>
          <w:sz w:val="24"/>
          <w:szCs w:val="24"/>
        </w:rPr>
        <w:t>）材质：不锈钢；</w:t>
      </w:r>
    </w:p>
    <w:p w:rsidR="00EC6118" w:rsidRPr="00B26CCF" w:rsidRDefault="00EC6118" w:rsidP="00083331">
      <w:pPr>
        <w:spacing w:line="360" w:lineRule="atLeast"/>
        <w:rPr>
          <w:rFonts w:ascii="宋体" w:eastAsia="宋体" w:hAnsi="宋体"/>
          <w:sz w:val="24"/>
          <w:szCs w:val="24"/>
        </w:rPr>
      </w:pPr>
      <w:r w:rsidRPr="00B26CCF">
        <w:rPr>
          <w:rFonts w:ascii="宋体" w:eastAsia="宋体" w:hAnsi="宋体" w:hint="eastAsia"/>
          <w:sz w:val="24"/>
          <w:szCs w:val="24"/>
        </w:rPr>
        <w:t>二</w:t>
      </w:r>
      <w:r w:rsidRPr="00B26CCF">
        <w:rPr>
          <w:rFonts w:ascii="宋体" w:eastAsia="宋体" w:hAnsi="宋体"/>
          <w:sz w:val="24"/>
          <w:szCs w:val="24"/>
        </w:rPr>
        <w:t>）下水方式：防臭</w:t>
      </w:r>
      <w:r w:rsidRPr="00B26CCF">
        <w:rPr>
          <w:rFonts w:ascii="宋体" w:eastAsia="宋体" w:hAnsi="宋体" w:hint="eastAsia"/>
          <w:sz w:val="24"/>
          <w:szCs w:val="24"/>
        </w:rPr>
        <w:t>式</w:t>
      </w:r>
    </w:p>
    <w:p w:rsidR="00EC6118" w:rsidRPr="0061479B" w:rsidRDefault="00EC6118" w:rsidP="00EC6118">
      <w:pPr>
        <w:widowControl/>
        <w:contextualSpacing/>
        <w:jc w:val="left"/>
        <w:rPr>
          <w:rFonts w:ascii="宋体" w:eastAsia="宋体" w:hAnsi="宋体" w:cs="宋体"/>
          <w:b/>
          <w:bCs/>
          <w:kern w:val="0"/>
          <w:sz w:val="24"/>
          <w:szCs w:val="24"/>
        </w:rPr>
      </w:pPr>
      <w:r w:rsidRPr="0061479B">
        <w:rPr>
          <w:rFonts w:ascii="宋体" w:eastAsia="宋体" w:hAnsi="宋体" w:cs="宋体" w:hint="eastAsia"/>
          <w:b/>
          <w:bCs/>
          <w:kern w:val="0"/>
          <w:sz w:val="24"/>
          <w:szCs w:val="24"/>
        </w:rPr>
        <w:t xml:space="preserve">十二 </w:t>
      </w:r>
      <w:r w:rsidRPr="0061479B">
        <w:rPr>
          <w:rFonts w:ascii="宋体" w:eastAsia="宋体" w:hAnsi="宋体" w:cs="宋体"/>
          <w:b/>
          <w:bCs/>
          <w:kern w:val="0"/>
          <w:sz w:val="24"/>
          <w:szCs w:val="24"/>
        </w:rPr>
        <w:t>给排水系统工程测试及验收</w:t>
      </w:r>
      <w:r w:rsidRPr="0061479B">
        <w:rPr>
          <w:rFonts w:ascii="宋体" w:eastAsia="宋体" w:hAnsi="宋体" w:cs="宋体" w:hint="eastAsia"/>
          <w:b/>
          <w:bCs/>
          <w:kern w:val="0"/>
          <w:sz w:val="24"/>
          <w:szCs w:val="24"/>
        </w:rPr>
        <w:t>方案</w:t>
      </w:r>
    </w:p>
    <w:p w:rsidR="00EC6118" w:rsidRPr="0061479B" w:rsidRDefault="00EC6118" w:rsidP="00086F83">
      <w:pPr>
        <w:widowControl/>
        <w:spacing w:line="360" w:lineRule="auto"/>
        <w:ind w:firstLineChars="100" w:firstLine="240"/>
        <w:contextualSpacing/>
        <w:jc w:val="left"/>
        <w:rPr>
          <w:rFonts w:ascii="宋体" w:eastAsia="宋体" w:hAnsi="宋体" w:cs="宋体"/>
          <w:bCs/>
          <w:kern w:val="0"/>
          <w:sz w:val="24"/>
          <w:szCs w:val="24"/>
        </w:rPr>
      </w:pPr>
      <w:r w:rsidRPr="0061479B">
        <w:rPr>
          <w:rFonts w:ascii="宋体" w:eastAsia="宋体" w:hAnsi="宋体" w:cs="宋体" w:hint="eastAsia"/>
          <w:bCs/>
          <w:kern w:val="0"/>
          <w:sz w:val="24"/>
          <w:szCs w:val="24"/>
        </w:rPr>
        <w:t>（一）聚乙烯管</w:t>
      </w:r>
      <w:r w:rsidRPr="0061479B">
        <w:rPr>
          <w:rFonts w:ascii="宋体" w:eastAsia="宋体" w:hAnsi="宋体" w:cs="宋体"/>
          <w:bCs/>
          <w:kern w:val="0"/>
          <w:sz w:val="24"/>
          <w:szCs w:val="24"/>
        </w:rPr>
        <w:t>、聚丙烯</w:t>
      </w:r>
      <w:r w:rsidRPr="0061479B">
        <w:rPr>
          <w:rFonts w:ascii="宋体" w:eastAsia="宋体" w:hAnsi="宋体" w:cs="宋体" w:hint="eastAsia"/>
          <w:bCs/>
          <w:kern w:val="0"/>
          <w:sz w:val="24"/>
          <w:szCs w:val="24"/>
        </w:rPr>
        <w:t>管</w:t>
      </w:r>
      <w:r w:rsidRPr="0061479B">
        <w:rPr>
          <w:rFonts w:ascii="宋体" w:eastAsia="宋体" w:hAnsi="宋体" w:cs="宋体"/>
          <w:bCs/>
          <w:kern w:val="0"/>
          <w:sz w:val="24"/>
          <w:szCs w:val="24"/>
        </w:rPr>
        <w:t>接口</w:t>
      </w:r>
      <w:r w:rsidRPr="0061479B">
        <w:rPr>
          <w:rFonts w:ascii="宋体" w:eastAsia="宋体" w:hAnsi="宋体" w:cs="宋体" w:hint="eastAsia"/>
          <w:bCs/>
          <w:kern w:val="0"/>
          <w:sz w:val="24"/>
          <w:szCs w:val="24"/>
        </w:rPr>
        <w:t>熔焊连接</w:t>
      </w:r>
      <w:r w:rsidRPr="0061479B">
        <w:rPr>
          <w:rFonts w:ascii="宋体" w:eastAsia="宋体" w:hAnsi="宋体" w:cs="宋体"/>
          <w:bCs/>
          <w:kern w:val="0"/>
          <w:sz w:val="24"/>
          <w:szCs w:val="24"/>
        </w:rPr>
        <w:t>应符合下列规定：</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bCs/>
          <w:kern w:val="0"/>
          <w:sz w:val="24"/>
          <w:szCs w:val="24"/>
        </w:rPr>
        <w:t>焊缝应完整，无缺损和变形现象；</w:t>
      </w:r>
      <w:r w:rsidRPr="0061479B">
        <w:rPr>
          <w:rFonts w:ascii="宋体" w:eastAsia="宋体" w:hAnsi="宋体" w:cs="宋体" w:hint="eastAsia"/>
          <w:bCs/>
          <w:kern w:val="0"/>
          <w:sz w:val="24"/>
          <w:szCs w:val="24"/>
        </w:rPr>
        <w:t>焊缝</w:t>
      </w:r>
      <w:r w:rsidRPr="0061479B">
        <w:rPr>
          <w:rFonts w:ascii="宋体" w:eastAsia="宋体" w:hAnsi="宋体" w:cs="宋体"/>
          <w:bCs/>
          <w:kern w:val="0"/>
          <w:sz w:val="24"/>
          <w:szCs w:val="24"/>
        </w:rPr>
        <w:t>连接应紧密，无气孔、鼓泡和裂缝；电熔连接的电阻丝不裸露；</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bCs/>
          <w:kern w:val="0"/>
          <w:sz w:val="24"/>
          <w:szCs w:val="24"/>
        </w:rPr>
        <w:t>熔焊</w:t>
      </w:r>
      <w:r w:rsidRPr="0061479B">
        <w:rPr>
          <w:rFonts w:ascii="宋体" w:eastAsia="宋体" w:hAnsi="宋体" w:cs="宋体" w:hint="eastAsia"/>
          <w:bCs/>
          <w:kern w:val="0"/>
          <w:sz w:val="24"/>
          <w:szCs w:val="24"/>
        </w:rPr>
        <w:t>焊缝</w:t>
      </w:r>
      <w:r w:rsidRPr="0061479B">
        <w:rPr>
          <w:rFonts w:ascii="宋体" w:eastAsia="宋体" w:hAnsi="宋体" w:cs="宋体"/>
          <w:bCs/>
          <w:kern w:val="0"/>
          <w:sz w:val="24"/>
          <w:szCs w:val="24"/>
        </w:rPr>
        <w:t>焊接力学性能不低于</w:t>
      </w:r>
      <w:r w:rsidRPr="0061479B">
        <w:rPr>
          <w:rFonts w:ascii="宋体" w:eastAsia="宋体" w:hAnsi="宋体" w:cs="宋体" w:hint="eastAsia"/>
          <w:bCs/>
          <w:kern w:val="0"/>
          <w:sz w:val="24"/>
          <w:szCs w:val="24"/>
        </w:rPr>
        <w:t>母材</w:t>
      </w:r>
      <w:r w:rsidRPr="0061479B">
        <w:rPr>
          <w:rFonts w:ascii="宋体" w:eastAsia="宋体" w:hAnsi="宋体" w:cs="宋体"/>
          <w:bCs/>
          <w:kern w:val="0"/>
          <w:sz w:val="24"/>
          <w:szCs w:val="24"/>
        </w:rPr>
        <w:t>；</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bCs/>
          <w:kern w:val="0"/>
          <w:sz w:val="24"/>
          <w:szCs w:val="24"/>
        </w:rPr>
        <w:t>热熔对接连接后应形成凸缘</w:t>
      </w: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且凸缘形状大小均匀一致，无气孔、鼓泡和裂缝；接头处有沿管节</w:t>
      </w:r>
      <w:r w:rsidRPr="0061479B">
        <w:rPr>
          <w:rFonts w:ascii="宋体" w:eastAsia="宋体" w:hAnsi="宋体" w:cs="宋体" w:hint="eastAsia"/>
          <w:bCs/>
          <w:kern w:val="0"/>
          <w:sz w:val="24"/>
          <w:szCs w:val="24"/>
        </w:rPr>
        <w:t>圆</w:t>
      </w:r>
      <w:r w:rsidRPr="0061479B">
        <w:rPr>
          <w:rFonts w:ascii="宋体" w:eastAsia="宋体" w:hAnsi="宋体" w:cs="宋体"/>
          <w:bCs/>
          <w:kern w:val="0"/>
          <w:sz w:val="24"/>
          <w:szCs w:val="24"/>
        </w:rPr>
        <w:t>周平滑</w:t>
      </w:r>
      <w:r w:rsidRPr="0061479B">
        <w:rPr>
          <w:rFonts w:ascii="宋体" w:eastAsia="宋体" w:hAnsi="宋体" w:cs="宋体" w:hint="eastAsia"/>
          <w:bCs/>
          <w:kern w:val="0"/>
          <w:sz w:val="24"/>
          <w:szCs w:val="24"/>
        </w:rPr>
        <w:t>对称</w:t>
      </w:r>
      <w:r w:rsidRPr="0061479B">
        <w:rPr>
          <w:rFonts w:ascii="宋体" w:eastAsia="宋体" w:hAnsi="宋体" w:cs="宋体"/>
          <w:bCs/>
          <w:kern w:val="0"/>
          <w:sz w:val="24"/>
          <w:szCs w:val="24"/>
        </w:rPr>
        <w:t>的外翻边，外翻边最低处的深度不低于管节外表</w:t>
      </w:r>
      <w:r w:rsidRPr="0061479B">
        <w:rPr>
          <w:rFonts w:ascii="宋体" w:eastAsia="宋体" w:hAnsi="宋体" w:cs="宋体" w:hint="eastAsia"/>
          <w:bCs/>
          <w:kern w:val="0"/>
          <w:sz w:val="24"/>
          <w:szCs w:val="24"/>
        </w:rPr>
        <w:t>面；</w:t>
      </w:r>
      <w:r w:rsidRPr="0061479B">
        <w:rPr>
          <w:rFonts w:ascii="宋体" w:eastAsia="宋体" w:hAnsi="宋体" w:cs="宋体"/>
          <w:bCs/>
          <w:kern w:val="0"/>
          <w:sz w:val="24"/>
          <w:szCs w:val="24"/>
        </w:rPr>
        <w:t>管壁内翻边应铲平；对接错边量不大于管材壁厚的</w:t>
      </w:r>
      <w:r w:rsidRPr="0061479B">
        <w:rPr>
          <w:rFonts w:ascii="宋体" w:eastAsia="宋体" w:hAnsi="宋体" w:cs="宋体" w:hint="eastAsia"/>
          <w:bCs/>
          <w:kern w:val="0"/>
          <w:sz w:val="24"/>
          <w:szCs w:val="24"/>
        </w:rPr>
        <w:t>10</w:t>
      </w:r>
      <w:r w:rsidRPr="0061479B">
        <w:rPr>
          <w:rFonts w:ascii="宋体" w:eastAsia="宋体" w:hAnsi="宋体" w:cs="宋体"/>
          <w:bCs/>
          <w:kern w:val="0"/>
          <w:sz w:val="24"/>
          <w:szCs w:val="24"/>
        </w:rPr>
        <w:t>%，</w:t>
      </w:r>
      <w:r w:rsidRPr="0061479B">
        <w:rPr>
          <w:rFonts w:ascii="宋体" w:eastAsia="宋体" w:hAnsi="宋体" w:cs="宋体" w:hint="eastAsia"/>
          <w:bCs/>
          <w:kern w:val="0"/>
          <w:sz w:val="24"/>
          <w:szCs w:val="24"/>
        </w:rPr>
        <w:t>且</w:t>
      </w:r>
      <w:r w:rsidRPr="0061479B">
        <w:rPr>
          <w:rFonts w:ascii="宋体" w:eastAsia="宋体" w:hAnsi="宋体" w:cs="宋体"/>
          <w:bCs/>
          <w:kern w:val="0"/>
          <w:sz w:val="24"/>
          <w:szCs w:val="24"/>
        </w:rPr>
        <w:t>不大于</w:t>
      </w:r>
      <w:r w:rsidRPr="0061479B">
        <w:rPr>
          <w:rFonts w:ascii="宋体" w:eastAsia="宋体" w:hAnsi="宋体" w:cs="宋体" w:hint="eastAsia"/>
          <w:bCs/>
          <w:kern w:val="0"/>
          <w:sz w:val="24"/>
          <w:szCs w:val="24"/>
        </w:rPr>
        <w:t>3mm。</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方法：观察；检查熔焊</w:t>
      </w:r>
      <w:r w:rsidRPr="0061479B">
        <w:rPr>
          <w:rFonts w:ascii="宋体" w:eastAsia="宋体" w:hAnsi="宋体" w:cs="宋体" w:hint="eastAsia"/>
          <w:bCs/>
          <w:kern w:val="0"/>
          <w:sz w:val="24"/>
          <w:szCs w:val="24"/>
        </w:rPr>
        <w:t>连接</w:t>
      </w:r>
      <w:r w:rsidRPr="0061479B">
        <w:rPr>
          <w:rFonts w:ascii="宋体" w:eastAsia="宋体" w:hAnsi="宋体" w:cs="宋体"/>
          <w:bCs/>
          <w:kern w:val="0"/>
          <w:sz w:val="24"/>
          <w:szCs w:val="24"/>
        </w:rPr>
        <w:t>工艺试验报告和焊接作业指导书，检查熔焊连接施工记录、熔焊外观质量检验记录</w:t>
      </w: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焊接力学性能检测报告</w:t>
      </w:r>
      <w:r w:rsidRPr="0061479B">
        <w:rPr>
          <w:rFonts w:ascii="宋体" w:eastAsia="宋体" w:hAnsi="宋体" w:cs="宋体" w:hint="eastAsia"/>
          <w:bCs/>
          <w:kern w:val="0"/>
          <w:sz w:val="24"/>
          <w:szCs w:val="24"/>
        </w:rPr>
        <w:t>。</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数量：外观质量全数检查；熔焊焊缝焊接力学性能试验每</w:t>
      </w:r>
      <w:r w:rsidRPr="0061479B">
        <w:rPr>
          <w:rFonts w:ascii="宋体" w:eastAsia="宋体" w:hAnsi="宋体" w:cs="宋体" w:hint="eastAsia"/>
          <w:bCs/>
          <w:kern w:val="0"/>
          <w:sz w:val="24"/>
          <w:szCs w:val="24"/>
        </w:rPr>
        <w:t>200个</w:t>
      </w:r>
      <w:r w:rsidRPr="0061479B">
        <w:rPr>
          <w:rFonts w:ascii="宋体" w:eastAsia="宋体" w:hAnsi="宋体" w:cs="宋体"/>
          <w:bCs/>
          <w:kern w:val="0"/>
          <w:sz w:val="24"/>
          <w:szCs w:val="24"/>
        </w:rPr>
        <w:t>接头不少于</w:t>
      </w:r>
      <w:r w:rsidRPr="0061479B">
        <w:rPr>
          <w:rFonts w:ascii="宋体" w:eastAsia="宋体" w:hAnsi="宋体" w:cs="宋体" w:hint="eastAsia"/>
          <w:bCs/>
          <w:kern w:val="0"/>
          <w:sz w:val="24"/>
          <w:szCs w:val="24"/>
        </w:rPr>
        <w:t>1组</w:t>
      </w:r>
      <w:r w:rsidRPr="0061479B">
        <w:rPr>
          <w:rFonts w:ascii="宋体" w:eastAsia="宋体" w:hAnsi="宋体" w:cs="宋体"/>
          <w:bCs/>
          <w:kern w:val="0"/>
          <w:sz w:val="24"/>
          <w:szCs w:val="24"/>
        </w:rPr>
        <w:t>；现场进行破坏性检验或翻边切除检验（</w:t>
      </w:r>
      <w:r w:rsidRPr="0061479B">
        <w:rPr>
          <w:rFonts w:ascii="宋体" w:eastAsia="宋体" w:hAnsi="宋体" w:cs="宋体" w:hint="eastAsia"/>
          <w:bCs/>
          <w:kern w:val="0"/>
          <w:sz w:val="24"/>
          <w:szCs w:val="24"/>
        </w:rPr>
        <w:t>可</w:t>
      </w:r>
      <w:r w:rsidRPr="0061479B">
        <w:rPr>
          <w:rFonts w:ascii="宋体" w:eastAsia="宋体" w:hAnsi="宋体" w:cs="宋体"/>
          <w:bCs/>
          <w:kern w:val="0"/>
          <w:sz w:val="24"/>
          <w:szCs w:val="24"/>
        </w:rPr>
        <w:t>任选一种）</w:t>
      </w:r>
      <w:r w:rsidRPr="0061479B">
        <w:rPr>
          <w:rFonts w:ascii="宋体" w:eastAsia="宋体" w:hAnsi="宋体" w:cs="宋体" w:hint="eastAsia"/>
          <w:bCs/>
          <w:kern w:val="0"/>
          <w:sz w:val="24"/>
          <w:szCs w:val="24"/>
        </w:rPr>
        <w:t>时</w:t>
      </w:r>
      <w:r w:rsidRPr="0061479B">
        <w:rPr>
          <w:rFonts w:ascii="宋体" w:eastAsia="宋体" w:hAnsi="宋体" w:cs="宋体"/>
          <w:bCs/>
          <w:kern w:val="0"/>
          <w:sz w:val="24"/>
          <w:szCs w:val="24"/>
        </w:rPr>
        <w:t>，现场破坏性检验每</w:t>
      </w:r>
      <w:r w:rsidRPr="0061479B">
        <w:rPr>
          <w:rFonts w:ascii="宋体" w:eastAsia="宋体" w:hAnsi="宋体" w:cs="宋体" w:hint="eastAsia"/>
          <w:bCs/>
          <w:kern w:val="0"/>
          <w:sz w:val="24"/>
          <w:szCs w:val="24"/>
        </w:rPr>
        <w:t>50个</w:t>
      </w:r>
      <w:r w:rsidRPr="0061479B">
        <w:rPr>
          <w:rFonts w:ascii="宋体" w:eastAsia="宋体" w:hAnsi="宋体" w:cs="宋体"/>
          <w:bCs/>
          <w:kern w:val="0"/>
          <w:sz w:val="24"/>
          <w:szCs w:val="24"/>
        </w:rPr>
        <w:t>接头不少于</w:t>
      </w:r>
      <w:r w:rsidRPr="0061479B">
        <w:rPr>
          <w:rFonts w:ascii="宋体" w:eastAsia="宋体" w:hAnsi="宋体" w:cs="宋体" w:hint="eastAsia"/>
          <w:bCs/>
          <w:kern w:val="0"/>
          <w:sz w:val="24"/>
          <w:szCs w:val="24"/>
        </w:rPr>
        <w:t>1个</w:t>
      </w:r>
      <w:r w:rsidRPr="0061479B">
        <w:rPr>
          <w:rFonts w:ascii="宋体" w:eastAsia="宋体" w:hAnsi="宋体" w:cs="宋体"/>
          <w:bCs/>
          <w:kern w:val="0"/>
          <w:sz w:val="24"/>
          <w:szCs w:val="24"/>
        </w:rPr>
        <w:t>，现场内翻边切除检验每</w:t>
      </w:r>
      <w:r w:rsidRPr="0061479B">
        <w:rPr>
          <w:rFonts w:ascii="宋体" w:eastAsia="宋体" w:hAnsi="宋体" w:cs="宋体" w:hint="eastAsia"/>
          <w:bCs/>
          <w:kern w:val="0"/>
          <w:sz w:val="24"/>
          <w:szCs w:val="24"/>
        </w:rPr>
        <w:t>50个</w:t>
      </w:r>
      <w:r w:rsidRPr="0061479B">
        <w:rPr>
          <w:rFonts w:ascii="宋体" w:eastAsia="宋体" w:hAnsi="宋体" w:cs="宋体"/>
          <w:bCs/>
          <w:kern w:val="0"/>
          <w:sz w:val="24"/>
          <w:szCs w:val="24"/>
        </w:rPr>
        <w:t>接头不少于</w:t>
      </w:r>
      <w:r w:rsidRPr="0061479B">
        <w:rPr>
          <w:rFonts w:ascii="宋体" w:eastAsia="宋体" w:hAnsi="宋体" w:cs="宋体" w:hint="eastAsia"/>
          <w:bCs/>
          <w:kern w:val="0"/>
          <w:sz w:val="24"/>
          <w:szCs w:val="24"/>
        </w:rPr>
        <w:t>3个</w:t>
      </w:r>
      <w:r w:rsidRPr="0061479B">
        <w:rPr>
          <w:rFonts w:ascii="宋体" w:eastAsia="宋体" w:hAnsi="宋体" w:cs="宋体"/>
          <w:bCs/>
          <w:kern w:val="0"/>
          <w:sz w:val="24"/>
          <w:szCs w:val="24"/>
        </w:rPr>
        <w:t>；单位工程中接头数量不足</w:t>
      </w:r>
      <w:r w:rsidRPr="0061479B">
        <w:rPr>
          <w:rFonts w:ascii="宋体" w:eastAsia="宋体" w:hAnsi="宋体" w:cs="宋体" w:hint="eastAsia"/>
          <w:bCs/>
          <w:kern w:val="0"/>
          <w:sz w:val="24"/>
          <w:szCs w:val="24"/>
        </w:rPr>
        <w:t>50个时</w:t>
      </w:r>
      <w:r w:rsidRPr="0061479B">
        <w:rPr>
          <w:rFonts w:ascii="宋体" w:eastAsia="宋体" w:hAnsi="宋体" w:cs="宋体"/>
          <w:bCs/>
          <w:kern w:val="0"/>
          <w:sz w:val="24"/>
          <w:szCs w:val="24"/>
        </w:rPr>
        <w:t>，仅</w:t>
      </w:r>
      <w:r w:rsidRPr="0061479B">
        <w:rPr>
          <w:rFonts w:ascii="宋体" w:eastAsia="宋体" w:hAnsi="宋体" w:cs="宋体" w:hint="eastAsia"/>
          <w:bCs/>
          <w:kern w:val="0"/>
          <w:sz w:val="24"/>
          <w:szCs w:val="24"/>
        </w:rPr>
        <w:t>做</w:t>
      </w:r>
      <w:r w:rsidRPr="0061479B">
        <w:rPr>
          <w:rFonts w:ascii="宋体" w:eastAsia="宋体" w:hAnsi="宋体" w:cs="宋体"/>
          <w:bCs/>
          <w:kern w:val="0"/>
          <w:sz w:val="24"/>
          <w:szCs w:val="24"/>
        </w:rPr>
        <w:t>熔焊焊缝焊接力学性能试验，可不做现场检验。</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bCs/>
          <w:kern w:val="0"/>
          <w:sz w:val="24"/>
          <w:szCs w:val="24"/>
        </w:rPr>
        <w:t>卡箍连接、法兰连接、钢塑</w:t>
      </w:r>
      <w:r w:rsidRPr="0061479B">
        <w:rPr>
          <w:rFonts w:ascii="宋体" w:eastAsia="宋体" w:hAnsi="宋体" w:cs="宋体" w:hint="eastAsia"/>
          <w:bCs/>
          <w:kern w:val="0"/>
          <w:sz w:val="24"/>
          <w:szCs w:val="24"/>
        </w:rPr>
        <w:t>过渡</w:t>
      </w:r>
      <w:r w:rsidRPr="0061479B">
        <w:rPr>
          <w:rFonts w:ascii="宋体" w:eastAsia="宋体" w:hAnsi="宋体" w:cs="宋体"/>
          <w:bCs/>
          <w:kern w:val="0"/>
          <w:sz w:val="24"/>
          <w:szCs w:val="24"/>
        </w:rPr>
        <w:t>接头连接时，应连接件齐全、位置正确、安装牢固，连接部位无扭曲、变形。</w:t>
      </w:r>
    </w:p>
    <w:p w:rsidR="00EC6118" w:rsidRPr="0061479B" w:rsidRDefault="00EC6118" w:rsidP="00D84F42">
      <w:pPr>
        <w:pStyle w:val="ab"/>
        <w:widowControl/>
        <w:numPr>
          <w:ilvl w:val="0"/>
          <w:numId w:val="17"/>
        </w:numPr>
        <w:spacing w:line="360" w:lineRule="atLeast"/>
        <w:ind w:left="0" w:firstLineChars="0" w:firstLine="425"/>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方法：逐个检查。</w:t>
      </w:r>
    </w:p>
    <w:p w:rsidR="00EC6118" w:rsidRPr="0061479B" w:rsidRDefault="00EC6118" w:rsidP="00086F83">
      <w:pPr>
        <w:widowControl/>
        <w:spacing w:line="360" w:lineRule="auto"/>
        <w:ind w:firstLineChars="100" w:firstLine="240"/>
        <w:contextualSpacing/>
        <w:jc w:val="left"/>
        <w:rPr>
          <w:rFonts w:ascii="宋体" w:eastAsia="宋体" w:hAnsi="宋体" w:cs="宋体"/>
          <w:bCs/>
          <w:kern w:val="0"/>
          <w:sz w:val="24"/>
          <w:szCs w:val="24"/>
        </w:rPr>
      </w:pPr>
      <w:r w:rsidRPr="0061479B">
        <w:rPr>
          <w:rFonts w:ascii="宋体" w:eastAsia="宋体" w:hAnsi="宋体" w:cs="宋体" w:hint="eastAsia"/>
          <w:bCs/>
          <w:kern w:val="0"/>
          <w:sz w:val="24"/>
          <w:szCs w:val="24"/>
        </w:rPr>
        <w:t>（二）管道</w:t>
      </w:r>
      <w:r w:rsidRPr="0061479B">
        <w:rPr>
          <w:rFonts w:ascii="宋体" w:eastAsia="宋体" w:hAnsi="宋体" w:cs="宋体"/>
          <w:bCs/>
          <w:kern w:val="0"/>
          <w:sz w:val="24"/>
          <w:szCs w:val="24"/>
        </w:rPr>
        <w:t>敷设</w:t>
      </w:r>
      <w:r w:rsidRPr="0061479B">
        <w:rPr>
          <w:rFonts w:ascii="宋体" w:eastAsia="宋体" w:hAnsi="宋体" w:cs="宋体" w:hint="eastAsia"/>
          <w:bCs/>
          <w:kern w:val="0"/>
          <w:sz w:val="24"/>
          <w:szCs w:val="24"/>
        </w:rPr>
        <w:t>应</w:t>
      </w:r>
      <w:r w:rsidRPr="0061479B">
        <w:rPr>
          <w:rFonts w:ascii="宋体" w:eastAsia="宋体" w:hAnsi="宋体" w:cs="宋体"/>
          <w:bCs/>
          <w:kern w:val="0"/>
          <w:sz w:val="24"/>
          <w:szCs w:val="24"/>
        </w:rPr>
        <w:t>符合以下规定：</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t>管道埋设</w:t>
      </w:r>
      <w:r w:rsidRPr="0061479B">
        <w:rPr>
          <w:rFonts w:ascii="宋体" w:eastAsia="宋体" w:hAnsi="宋体" w:cs="宋体" w:hint="eastAsia"/>
          <w:bCs/>
          <w:kern w:val="0"/>
          <w:sz w:val="24"/>
          <w:szCs w:val="24"/>
        </w:rPr>
        <w:t>深度</w:t>
      </w:r>
      <w:r w:rsidRPr="0061479B">
        <w:rPr>
          <w:rFonts w:ascii="宋体" w:eastAsia="宋体" w:hAnsi="宋体" w:cs="宋体"/>
          <w:bCs/>
          <w:kern w:val="0"/>
          <w:sz w:val="24"/>
          <w:szCs w:val="24"/>
        </w:rPr>
        <w:t>、轴线位置应符合设计要求，无压力管道严禁倒坡；</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方法：检查施工记录、测量记录。</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lastRenderedPageBreak/>
        <w:t>刚性管道无结构贯通</w:t>
      </w:r>
      <w:r w:rsidRPr="0061479B">
        <w:rPr>
          <w:rFonts w:ascii="宋体" w:eastAsia="宋体" w:hAnsi="宋体" w:cs="宋体" w:hint="eastAsia"/>
          <w:bCs/>
          <w:kern w:val="0"/>
          <w:sz w:val="24"/>
          <w:szCs w:val="24"/>
        </w:rPr>
        <w:t>裂缝</w:t>
      </w:r>
      <w:r w:rsidRPr="0061479B">
        <w:rPr>
          <w:rFonts w:ascii="宋体" w:eastAsia="宋体" w:hAnsi="宋体" w:cs="宋体"/>
          <w:bCs/>
          <w:kern w:val="0"/>
          <w:sz w:val="24"/>
          <w:szCs w:val="24"/>
        </w:rPr>
        <w:t>和明显缺陷情况；</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检查方法</w:t>
      </w:r>
      <w:r w:rsidRPr="0061479B">
        <w:rPr>
          <w:rFonts w:ascii="宋体" w:eastAsia="宋体" w:hAnsi="宋体" w:cs="宋体"/>
          <w:bCs/>
          <w:kern w:val="0"/>
          <w:sz w:val="24"/>
          <w:szCs w:val="24"/>
        </w:rPr>
        <w:t>：观察，检查技术资料。</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t>柔性管道的管壁不得出现纵向隆起、环向扁平和</w:t>
      </w:r>
      <w:r w:rsidRPr="0061479B">
        <w:rPr>
          <w:rFonts w:ascii="宋体" w:eastAsia="宋体" w:hAnsi="宋体" w:cs="宋体" w:hint="eastAsia"/>
          <w:bCs/>
          <w:kern w:val="0"/>
          <w:sz w:val="24"/>
          <w:szCs w:val="24"/>
        </w:rPr>
        <w:t>其他</w:t>
      </w:r>
      <w:r w:rsidRPr="0061479B">
        <w:rPr>
          <w:rFonts w:ascii="宋体" w:eastAsia="宋体" w:hAnsi="宋体" w:cs="宋体"/>
          <w:bCs/>
          <w:kern w:val="0"/>
          <w:sz w:val="24"/>
          <w:szCs w:val="24"/>
        </w:rPr>
        <w:t>变形情况；</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方法：观察，检查</w:t>
      </w:r>
      <w:r w:rsidRPr="0061479B">
        <w:rPr>
          <w:rFonts w:ascii="宋体" w:eastAsia="宋体" w:hAnsi="宋体" w:cs="宋体" w:hint="eastAsia"/>
          <w:bCs/>
          <w:kern w:val="0"/>
          <w:sz w:val="24"/>
          <w:szCs w:val="24"/>
        </w:rPr>
        <w:t>施工记录</w:t>
      </w:r>
      <w:r w:rsidRPr="0061479B">
        <w:rPr>
          <w:rFonts w:ascii="宋体" w:eastAsia="宋体" w:hAnsi="宋体" w:cs="宋体"/>
          <w:bCs/>
          <w:kern w:val="0"/>
          <w:sz w:val="24"/>
          <w:szCs w:val="24"/>
        </w:rPr>
        <w:t>、测量记录。</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t>管道敷设安装必须稳固，管道安装后应线</w:t>
      </w:r>
      <w:r w:rsidRPr="0061479B">
        <w:rPr>
          <w:rFonts w:ascii="宋体" w:eastAsia="宋体" w:hAnsi="宋体" w:cs="宋体" w:hint="eastAsia"/>
          <w:bCs/>
          <w:kern w:val="0"/>
          <w:sz w:val="24"/>
          <w:szCs w:val="24"/>
        </w:rPr>
        <w:t>形</w:t>
      </w:r>
      <w:r w:rsidRPr="0061479B">
        <w:rPr>
          <w:rFonts w:ascii="宋体" w:eastAsia="宋体" w:hAnsi="宋体" w:cs="宋体"/>
          <w:bCs/>
          <w:kern w:val="0"/>
          <w:sz w:val="24"/>
          <w:szCs w:val="24"/>
        </w:rPr>
        <w:t>平直；</w:t>
      </w:r>
    </w:p>
    <w:p w:rsidR="00EC6118" w:rsidRPr="0061479B" w:rsidRDefault="00EC6118" w:rsidP="00D84F42">
      <w:pPr>
        <w:pStyle w:val="ab"/>
        <w:widowControl/>
        <w:numPr>
          <w:ilvl w:val="0"/>
          <w:numId w:val="18"/>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检查</w:t>
      </w:r>
      <w:r w:rsidRPr="0061479B">
        <w:rPr>
          <w:rFonts w:ascii="宋体" w:eastAsia="宋体" w:hAnsi="宋体" w:cs="宋体"/>
          <w:bCs/>
          <w:kern w:val="0"/>
          <w:sz w:val="24"/>
          <w:szCs w:val="24"/>
        </w:rPr>
        <w:t>方法：观察，检查测量记录。</w:t>
      </w:r>
    </w:p>
    <w:p w:rsidR="00EC6118" w:rsidRPr="0061479B" w:rsidRDefault="00EC6118" w:rsidP="00086F83">
      <w:pPr>
        <w:widowControl/>
        <w:spacing w:line="360" w:lineRule="auto"/>
        <w:ind w:firstLineChars="100" w:firstLine="240"/>
        <w:contextualSpacing/>
        <w:jc w:val="left"/>
        <w:rPr>
          <w:rFonts w:ascii="宋体" w:eastAsia="宋体" w:hAnsi="宋体" w:cs="宋体"/>
          <w:bCs/>
          <w:kern w:val="0"/>
          <w:sz w:val="24"/>
          <w:szCs w:val="24"/>
        </w:rPr>
      </w:pPr>
      <w:r w:rsidRPr="0061479B">
        <w:rPr>
          <w:rFonts w:ascii="宋体" w:eastAsia="宋体" w:hAnsi="宋体" w:cs="宋体" w:hint="eastAsia"/>
          <w:bCs/>
          <w:kern w:val="0"/>
          <w:sz w:val="24"/>
          <w:szCs w:val="24"/>
        </w:rPr>
        <w:t>（三）</w:t>
      </w:r>
      <w:r w:rsidRPr="0061479B">
        <w:rPr>
          <w:rFonts w:ascii="宋体" w:eastAsia="宋体" w:hAnsi="宋体" w:cs="宋体"/>
          <w:bCs/>
          <w:kern w:val="0"/>
          <w:sz w:val="24"/>
          <w:szCs w:val="24"/>
        </w:rPr>
        <w:t>排水管道系统通球及灌水试验</w:t>
      </w:r>
    </w:p>
    <w:p w:rsidR="00EC6118" w:rsidRPr="0061479B" w:rsidRDefault="00EC6118" w:rsidP="00D84F42">
      <w:pPr>
        <w:pStyle w:val="ab"/>
        <w:widowControl/>
        <w:numPr>
          <w:ilvl w:val="0"/>
          <w:numId w:val="19"/>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t>排水主立管及水平横干管均应作通球试验。</w:t>
      </w:r>
    </w:p>
    <w:p w:rsidR="00EC6118" w:rsidRPr="0061479B" w:rsidRDefault="00EC6118" w:rsidP="00D84F42">
      <w:pPr>
        <w:pStyle w:val="ab"/>
        <w:widowControl/>
        <w:numPr>
          <w:ilvl w:val="0"/>
          <w:numId w:val="20"/>
        </w:numPr>
        <w:spacing w:line="360" w:lineRule="auto"/>
        <w:ind w:left="851" w:firstLineChars="0" w:hanging="425"/>
        <w:contextualSpacing/>
        <w:jc w:val="left"/>
        <w:rPr>
          <w:rFonts w:ascii="宋体" w:eastAsia="宋体" w:hAnsi="宋体" w:cs="宋体"/>
          <w:bCs/>
          <w:kern w:val="0"/>
          <w:sz w:val="24"/>
          <w:szCs w:val="24"/>
        </w:rPr>
      </w:pPr>
      <w:r w:rsidRPr="0061479B">
        <w:rPr>
          <w:rFonts w:ascii="宋体" w:eastAsia="宋体" w:hAnsi="宋体" w:cs="宋体"/>
          <w:bCs/>
          <w:kern w:val="0"/>
          <w:sz w:val="24"/>
          <w:szCs w:val="24"/>
        </w:rPr>
        <w:t>采用塑料圆球，通球球径不小于排水管道管径的2/3。</w:t>
      </w:r>
    </w:p>
    <w:p w:rsidR="00EC6118" w:rsidRPr="0061479B" w:rsidRDefault="00EC6118" w:rsidP="00D84F42">
      <w:pPr>
        <w:pStyle w:val="ab"/>
        <w:widowControl/>
        <w:numPr>
          <w:ilvl w:val="0"/>
          <w:numId w:val="20"/>
        </w:numPr>
        <w:spacing w:line="360" w:lineRule="auto"/>
        <w:ind w:left="851" w:firstLineChars="0" w:hanging="425"/>
        <w:contextualSpacing/>
        <w:jc w:val="left"/>
        <w:rPr>
          <w:rFonts w:ascii="宋体" w:eastAsia="宋体" w:hAnsi="宋体" w:cs="宋体"/>
          <w:bCs/>
          <w:kern w:val="0"/>
          <w:sz w:val="24"/>
          <w:szCs w:val="24"/>
        </w:rPr>
      </w:pPr>
      <w:r w:rsidRPr="0061479B">
        <w:rPr>
          <w:rFonts w:ascii="宋体" w:eastAsia="宋体" w:hAnsi="宋体" w:cs="宋体"/>
          <w:bCs/>
          <w:kern w:val="0"/>
          <w:sz w:val="24"/>
          <w:szCs w:val="24"/>
        </w:rPr>
        <w:t>球体从立管或横干管的顶部开始，至管道底口出来，则该段管道无阻塞，通球率必须达到100％。</w:t>
      </w:r>
    </w:p>
    <w:p w:rsidR="00EC6118" w:rsidRPr="0061479B" w:rsidRDefault="00EC6118" w:rsidP="00D84F42">
      <w:pPr>
        <w:pStyle w:val="ab"/>
        <w:widowControl/>
        <w:numPr>
          <w:ilvl w:val="0"/>
          <w:numId w:val="19"/>
        </w:numPr>
        <w:spacing w:line="360" w:lineRule="atLeast"/>
        <w:ind w:firstLineChars="0"/>
        <w:jc w:val="left"/>
        <w:rPr>
          <w:rFonts w:ascii="宋体" w:eastAsia="宋体" w:hAnsi="宋体" w:cs="宋体"/>
          <w:bCs/>
          <w:kern w:val="0"/>
          <w:sz w:val="24"/>
          <w:szCs w:val="24"/>
        </w:rPr>
      </w:pPr>
      <w:r w:rsidRPr="0061479B">
        <w:rPr>
          <w:rFonts w:ascii="宋体" w:eastAsia="宋体" w:hAnsi="宋体" w:cs="宋体"/>
          <w:bCs/>
          <w:kern w:val="0"/>
          <w:sz w:val="24"/>
          <w:szCs w:val="24"/>
        </w:rPr>
        <w:t>排水管道作满水试验。</w:t>
      </w:r>
    </w:p>
    <w:p w:rsidR="00EC6118" w:rsidRPr="0061479B" w:rsidRDefault="00EC6118" w:rsidP="00D84F42">
      <w:pPr>
        <w:pStyle w:val="ab"/>
        <w:widowControl/>
        <w:numPr>
          <w:ilvl w:val="0"/>
          <w:numId w:val="21"/>
        </w:numPr>
        <w:spacing w:line="360" w:lineRule="auto"/>
        <w:ind w:left="851" w:firstLineChars="0" w:hanging="425"/>
        <w:contextualSpacing/>
        <w:jc w:val="left"/>
        <w:rPr>
          <w:rFonts w:ascii="宋体" w:eastAsia="宋体" w:hAnsi="宋体" w:cs="宋体"/>
          <w:bCs/>
          <w:kern w:val="0"/>
          <w:sz w:val="24"/>
          <w:szCs w:val="24"/>
        </w:rPr>
      </w:pPr>
      <w:r w:rsidRPr="0061479B">
        <w:rPr>
          <w:rFonts w:ascii="宋体" w:eastAsia="宋体" w:hAnsi="宋体" w:cs="宋体"/>
          <w:bCs/>
          <w:kern w:val="0"/>
          <w:sz w:val="24"/>
          <w:szCs w:val="24"/>
        </w:rPr>
        <w:t>先用气囊从检查口伸入立管内壁，充气紧贴管壁，再从管口处灌满水。</w:t>
      </w:r>
    </w:p>
    <w:p w:rsidR="00EC6118" w:rsidRPr="0061479B" w:rsidRDefault="00EC6118" w:rsidP="00D84F42">
      <w:pPr>
        <w:pStyle w:val="ab"/>
        <w:widowControl/>
        <w:numPr>
          <w:ilvl w:val="0"/>
          <w:numId w:val="21"/>
        </w:numPr>
        <w:spacing w:line="360" w:lineRule="auto"/>
        <w:ind w:left="851" w:firstLineChars="0" w:hanging="425"/>
        <w:contextualSpacing/>
        <w:jc w:val="left"/>
        <w:rPr>
          <w:rFonts w:ascii="宋体" w:eastAsia="宋体" w:hAnsi="宋体" w:cs="宋体"/>
          <w:bCs/>
          <w:kern w:val="0"/>
          <w:sz w:val="24"/>
          <w:szCs w:val="24"/>
        </w:rPr>
      </w:pPr>
      <w:r w:rsidRPr="0061479B">
        <w:rPr>
          <w:rFonts w:ascii="宋体" w:eastAsia="宋体" w:hAnsi="宋体" w:cs="宋体"/>
          <w:bCs/>
          <w:kern w:val="0"/>
          <w:sz w:val="24"/>
          <w:szCs w:val="24"/>
        </w:rPr>
        <w:t>满水试验持续15分钟，水面下降后，再注满水观察5分钟，液面不下降，管道及接口无渗漏，满水试验合格。</w:t>
      </w:r>
    </w:p>
    <w:p w:rsidR="00EC6118" w:rsidRPr="00322120" w:rsidRDefault="00EC6118" w:rsidP="00EC6118">
      <w:pPr>
        <w:pStyle w:val="ab"/>
        <w:widowControl/>
        <w:spacing w:line="360" w:lineRule="auto"/>
        <w:ind w:left="851" w:firstLine="482"/>
        <w:contextualSpacing/>
        <w:jc w:val="left"/>
        <w:rPr>
          <w:rFonts w:ascii="宋体" w:eastAsia="宋体" w:hAnsi="宋体" w:cs="宋体"/>
          <w:b/>
          <w:bCs/>
          <w:kern w:val="0"/>
          <w:sz w:val="24"/>
          <w:szCs w:val="24"/>
        </w:rPr>
      </w:pP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b/>
          <w:bCs/>
          <w:kern w:val="0"/>
          <w:sz w:val="24"/>
          <w:szCs w:val="24"/>
        </w:rPr>
        <w:t> </w:t>
      </w:r>
      <w:r>
        <w:rPr>
          <w:rFonts w:ascii="宋体" w:eastAsia="宋体" w:hAnsi="宋体" w:cs="宋体" w:hint="eastAsia"/>
          <w:b/>
          <w:bCs/>
          <w:kern w:val="0"/>
          <w:sz w:val="24"/>
          <w:szCs w:val="24"/>
        </w:rPr>
        <w:t>品目号</w:t>
      </w:r>
      <w:r>
        <w:rPr>
          <w:rFonts w:ascii="宋体" w:eastAsia="宋体" w:hAnsi="宋体" w:cs="宋体"/>
          <w:b/>
          <w:bCs/>
          <w:kern w:val="0"/>
          <w:sz w:val="24"/>
          <w:szCs w:val="24"/>
        </w:rPr>
        <w:t>1-9</w:t>
      </w:r>
      <w:r>
        <w:rPr>
          <w:rFonts w:ascii="宋体" w:eastAsia="宋体" w:hAnsi="宋体" w:cs="宋体" w:hint="eastAsia"/>
          <w:b/>
          <w:bCs/>
          <w:kern w:val="0"/>
          <w:sz w:val="24"/>
          <w:szCs w:val="24"/>
        </w:rPr>
        <w:t>：实验室废水处理系统</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083331">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水量：该项目建成后预计实验人员约150人，根据《建筑给排水规范》GB50015-2003（2009年版）对实验室用水定额的规定：每人50L/d，即该实验楼</w:t>
      </w:r>
      <w:r>
        <w:rPr>
          <w:rFonts w:ascii="宋体" w:eastAsia="宋体" w:hAnsi="宋体" w:cs="宋体"/>
          <w:kern w:val="0"/>
          <w:sz w:val="24"/>
          <w:szCs w:val="24"/>
        </w:rPr>
        <w:lastRenderedPageBreak/>
        <w:t>每天产生的废水约为：7.5t/d；考虑废水产生的总变化系数，故废水产生流量值取8t/d。</w:t>
      </w:r>
    </w:p>
    <w:p w:rsidR="00EC6118" w:rsidRDefault="00EC6118" w:rsidP="00EC6118">
      <w:pPr>
        <w:widowControl/>
        <w:spacing w:line="360" w:lineRule="auto"/>
        <w:contextualSpacing/>
        <w:jc w:val="left"/>
        <w:rPr>
          <w:rFonts w:ascii="宋体" w:eastAsia="宋体" w:hAnsi="宋体" w:cs="宋体"/>
          <w:kern w:val="0"/>
          <w:sz w:val="24"/>
          <w:szCs w:val="24"/>
        </w:rPr>
      </w:pPr>
      <w:r>
        <w:rPr>
          <w:rFonts w:ascii="宋体" w:eastAsia="宋体" w:hAnsi="宋体" w:cs="宋体"/>
          <w:b/>
          <w:bCs/>
          <w:kern w:val="0"/>
          <w:sz w:val="24"/>
          <w:szCs w:val="24"/>
        </w:rPr>
        <w:t>二、依据</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（一）《中华人民共和国水污染防治法》（1984年5月颁布，1996年修订，2008年修订,自2008年6月1日起施行）；</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 xml:space="preserve">（二）《城市区域环境噪声标准》（GB 3096-2008）； </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 xml:space="preserve">（三）《室外排水规范》（GB 50014-2006）（2014版）； </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（四）《低压配电装置及线路规范》（GB 50054-2006）；</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（五）《工业自动化仪表工程施工及验收规范》（GB 50093-2002）；</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（六）《中华人民共和国污水综合排放标准》（GB8978-2002）；</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（七）《污水排入城市下水道水质标准》（CJ 343-2010）；</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（八）《环境工程手册》（水污染防治卷）</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三、 原则</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综合考虑各项因素，采用投资少、运行稳定、运行费用低、处理效果好的成熟工艺；</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针对废水的特性，采取专门对策，确保去除有害成份，充分考虑管道、设备及构筑物的防腐措施；</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选用性能稳定、维护简便、价格合理、经久耐用、处理效率高的仪器设备；</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构筑物布置合理紧凑，美观大方，尽量减少用地空间；</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具备一定的水质、水量的冲击负荷能力；</w:t>
      </w:r>
    </w:p>
    <w:p w:rsidR="00EC6118" w:rsidRDefault="00083331" w:rsidP="0008333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w:t>
      </w:r>
      <w:r w:rsidR="00EC6118">
        <w:rPr>
          <w:rFonts w:ascii="宋体" w:eastAsia="宋体" w:hAnsi="宋体" w:cs="宋体"/>
          <w:kern w:val="0"/>
          <w:sz w:val="24"/>
          <w:szCs w:val="24"/>
        </w:rPr>
        <w:t>六）</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在充分考虑噪声、嗅味等，防止二次污染的产生，不给周围环境造成新的污染；</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实现自动化控制，提高整体化性能，确保出水水质达标。</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四、污水成份</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实验室污水主要成份包括：</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（一）无机类污染物：主要含硫酸、硝酸、盐酸、烧碱、铬、锌、锰、铜、铁等酸、碱、盐和重金属离子等；</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（二）有机类污染物：主要含烷烃、烯烃、酮、醚、酚、醛等有机碳氢化合物；</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（三）生物类污染物：主要含细菌、病毒等病原微生物。</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五、排放标准</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执行《污水排入城市下水道水质标准》（CJ343-2010）：</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根据城镇下水道末端污水处理厂的处理程度，将控制项目限值分为A,B,C三个等级，见表1</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下水道末端污水处理厂采用再生处理时，排入城镇下水道的污水水质应符合A 等级的规定</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下水道末端污水处理厂采用二级处理时，排入城镇下水道的污水水质应符合B等级的规定</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下水道末端污水处理厂采用一级处理时，排入城镇下水道的污水水质应符合C等级的规定</w:t>
      </w:r>
    </w:p>
    <w:p w:rsidR="00EC6118" w:rsidRPr="0046215C"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下水道末端无污水处理设施时，排入城镇下水道的污水水质不得低于C等级的要求，应根据污水的最终去向，执行国家现行污水排放标准。</w:t>
      </w:r>
    </w:p>
    <w:p w:rsidR="00EC6118" w:rsidRDefault="00EC6118" w:rsidP="00EC6118">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表1 污水排入城镇下水道水质等级标准（最高允许值，pH值出外）</w:t>
      </w:r>
    </w:p>
    <w:tbl>
      <w:tblPr>
        <w:tblW w:w="881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9"/>
        <w:gridCol w:w="2428"/>
        <w:gridCol w:w="1701"/>
        <w:gridCol w:w="1276"/>
        <w:gridCol w:w="1276"/>
        <w:gridCol w:w="1275"/>
      </w:tblGrid>
      <w:tr w:rsidR="00EC6118" w:rsidTr="0091696D">
        <w:trPr>
          <w:tblCellSpacing w:w="15" w:type="dxa"/>
        </w:trPr>
        <w:tc>
          <w:tcPr>
            <w:tcW w:w="8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序号</w:t>
            </w:r>
          </w:p>
        </w:tc>
        <w:tc>
          <w:tcPr>
            <w:tcW w:w="239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控制项目名</w:t>
            </w:r>
          </w:p>
        </w:tc>
        <w:tc>
          <w:tcPr>
            <w:tcW w:w="167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单位</w:t>
            </w:r>
          </w:p>
        </w:tc>
        <w:tc>
          <w:tcPr>
            <w:tcW w:w="124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A等级</w:t>
            </w:r>
          </w:p>
        </w:tc>
        <w:tc>
          <w:tcPr>
            <w:tcW w:w="124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B等级</w:t>
            </w:r>
          </w:p>
        </w:tc>
        <w:tc>
          <w:tcPr>
            <w:tcW w:w="1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C等级</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水温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色度</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倍</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易沉固体</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ml/（L·15min）</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悬浮物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溶解性固体</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1600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动植物油</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石油类</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pH值</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6.5～9.5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6.5～9.5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6.5～9.5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五日生化需氧量（BOD）5</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化学需氧量（COD）</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500（800）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500（800）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11</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氨氮（以N计）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lastRenderedPageBreak/>
              <w:t>12</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总氮（以N计）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13</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总磷（以P计）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14</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阴离子表面活性剂（LAS）</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ind w:rightChars="-36" w:right="-76"/>
              <w:jc w:val="center"/>
              <w:rPr>
                <w:rFonts w:ascii="宋体" w:eastAsia="宋体" w:hAnsi="宋体" w:cs="宋体"/>
                <w:kern w:val="0"/>
                <w:sz w:val="24"/>
                <w:szCs w:val="24"/>
              </w:rPr>
            </w:pPr>
            <w:r>
              <w:rPr>
                <w:rFonts w:ascii="宋体" w:eastAsia="宋体" w:hAnsi="宋体" w:cs="宋体"/>
                <w:kern w:val="0"/>
                <w:sz w:val="24"/>
                <w:szCs w:val="24"/>
              </w:rPr>
              <w:t>10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总氰化物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16</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总余氯（以Cl2计）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17</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硫化物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18</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氟化物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19</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氯化物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20</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硫酸盐</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400</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600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600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21</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总汞</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0.02</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0.02</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0.02</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22</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总镉</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0.1</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23</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总铬</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24</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六价铬</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25</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总砷</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26</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总铅</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27</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总镍</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28</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总铍</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29</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总银</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30</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总硒</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31</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总铜</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32</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总锌</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33</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总锰</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34</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总铁</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10</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35</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挥发酚</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36</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苯系物</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37</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苯胺类</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lastRenderedPageBreak/>
              <w:t>38</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硝基苯类</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39</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甲醛</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40</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三氯甲烷</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0.6</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41</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四氯化碳</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0.06</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42</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三氯乙烯</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0.6</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43</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四氯乙烯</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0.2</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44</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可吸附有机卤化物(AOX，以Cl计)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45</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有机磷农药（以P计）</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0.5</w:t>
            </w:r>
          </w:p>
        </w:tc>
      </w:tr>
      <w:tr w:rsidR="00EC6118" w:rsidTr="0091696D">
        <w:trPr>
          <w:tblCellSpacing w:w="15" w:type="dxa"/>
        </w:trPr>
        <w:tc>
          <w:tcPr>
            <w:tcW w:w="8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46</w:t>
            </w:r>
          </w:p>
        </w:tc>
        <w:tc>
          <w:tcPr>
            <w:tcW w:w="2398"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五氯酚</w:t>
            </w:r>
          </w:p>
        </w:tc>
        <w:tc>
          <w:tcPr>
            <w:tcW w:w="167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mg/L</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4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r>
      <w:tr w:rsidR="00EC6118" w:rsidTr="0091696D">
        <w:trPr>
          <w:tblCellSpacing w:w="15" w:type="dxa"/>
        </w:trPr>
        <w:tc>
          <w:tcPr>
            <w:tcW w:w="8755"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*括号内数值为污水处理厂新建成改、扩建，且BOD5/COD＞0.4时控制指标的最高允许值。</w:t>
            </w:r>
          </w:p>
        </w:tc>
      </w:tr>
    </w:tbl>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六、综合污水处理设备</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废水经收集系统首先进入调节池，进行水质水量的调节，再经水泵均匀、恒定地打入废水处理机反应池，在此通过pH控制仪，利用计量泵准确投加一定量NaOH水溶液，同时加入混凝剂PAC和助凝剂PAM。铁、镉、铜、锰、镍、铅等重金属离子则在PAC和PAM的凝聚和絮凝作用下，反应生成互相凝结并生成沉淀，废水存在的悬浮颗粒以及部分无机、有机物质被吸附，形成大块的絮状矾花。废水随即自流进入沉淀池，在些絮状矾花依靠重力作用，自然沉降，从而达到去除废水中悬浮物、重金属离子、及部分有机物的目的。污泥斗内的污泥定期清理，交由有关部门做固化、填埋或其它处理。</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 xml:space="preserve">沉淀池出水接着经泵打入活性炭臭氧氧化池，因填料的阻力作用，废水均匀布置，由上向下缓慢渗透。与时同时，以空气为原料，经臭氧发生器制成的臭氧经布气系统从氧化池底部由下向上穿透活性炭填料，或通过文丘里射流器以负压压形式吸入水中，在气液两相充分接触的过程中，废水中的有机物、细菌、色度、臭气等，一部分通过具有巨大孔隙结构和比表面积的活性炭的吸咐、截留、碰冲、卷带等物理、化学作用而被去除；另一部分则在活性炭的催化作用下，被具有极强氧化性能，具有良好的灭菌除臭、净化脱色、降解有机物能力的臭氧去除。 </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lastRenderedPageBreak/>
        <w:t>废水最后进入活性炭生物滤池，尚未被去除的细小悬浮物、微量金属及极少量的有机物等，一部分通过具有巨大孔隙结构和比表面积的活性炭的吸咐、截留等物理、化学作用等去除，另一部则被附着在活性炭上的微生物膜中的厌氧、好氧及兼性菌等降解去除，活性炭截留吸咐与微生物降解解吸的过程穿插、交替、循环进行。至此废水即可达标排放。</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整个废水处理流程，通过PLC编程自动控制。</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实现以下功能要求：</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（一）采用中和混凝沉淀、化学氧化、活性炭催化-臭氧氧化、生物活性炭</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吸附等技术处理废水中的各类污染物；</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（二）采用微电脑程序实时监测、控制废水的水质变化和处理流程，实现全</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天候全自动运行，无需专人值守；</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（三）利用pH计、ORP计和计量泵准确控制投药量，并设有液位控制、</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缺药报警和自动排泥等装置；</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（四）采用先进的文丘里射流充氧器，气水接触充分，反应完全；</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（五）操作方便，运行稳定，使用寿命长，运行、维护费用低。</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（六）占地面积小，可根据不同情况安置于室内或室外。</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（七）可应用户的不同要求，进行量身规划、制造。</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七、技术参数</w:t>
      </w:r>
    </w:p>
    <w:tbl>
      <w:tblPr>
        <w:tblW w:w="78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115"/>
        <w:gridCol w:w="2839"/>
        <w:gridCol w:w="3866"/>
      </w:tblGrid>
      <w:tr w:rsidR="00EC6118" w:rsidTr="00083331">
        <w:trPr>
          <w:tblCellSpacing w:w="15" w:type="dxa"/>
        </w:trPr>
        <w:tc>
          <w:tcPr>
            <w:tcW w:w="3909" w:type="dxa"/>
            <w:gridSpan w:val="2"/>
            <w:vMerge w:val="restart"/>
            <w:tcBorders>
              <w:top w:val="double" w:sz="4" w:space="0" w:color="auto"/>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ind w:firstLine="195"/>
              <w:jc w:val="center"/>
              <w:rPr>
                <w:rFonts w:ascii="宋体" w:eastAsia="宋体" w:hAnsi="宋体" w:cs="宋体"/>
                <w:kern w:val="0"/>
                <w:sz w:val="24"/>
                <w:szCs w:val="24"/>
              </w:rPr>
            </w:pPr>
            <w:r>
              <w:rPr>
                <w:rFonts w:ascii="宋体" w:eastAsia="宋体" w:hAnsi="宋体" w:cs="宋体"/>
                <w:kern w:val="0"/>
                <w:sz w:val="24"/>
                <w:szCs w:val="24"/>
              </w:rPr>
              <w:t>项     目</w:t>
            </w:r>
          </w:p>
        </w:tc>
        <w:tc>
          <w:tcPr>
            <w:tcW w:w="3821" w:type="dxa"/>
            <w:tcBorders>
              <w:top w:val="double" w:sz="4" w:space="0" w:color="auto"/>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指    标</w:t>
            </w:r>
          </w:p>
        </w:tc>
      </w:tr>
      <w:tr w:rsidR="00EC6118" w:rsidTr="00083331">
        <w:trPr>
          <w:tblCellSpacing w:w="15" w:type="dxa"/>
        </w:trPr>
        <w:tc>
          <w:tcPr>
            <w:tcW w:w="3909" w:type="dxa"/>
            <w:gridSpan w:val="2"/>
            <w:vMerge/>
            <w:tcBorders>
              <w:top w:val="double" w:sz="4" w:space="0" w:color="auto"/>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KY-CLS-ZH-8T</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处理流量，m</w:t>
            </w:r>
            <w:r>
              <w:rPr>
                <w:rFonts w:ascii="宋体" w:eastAsia="宋体" w:hAnsi="宋体" w:cs="宋体"/>
                <w:kern w:val="0"/>
                <w:sz w:val="24"/>
                <w:szCs w:val="24"/>
                <w:vertAlign w:val="superscript"/>
              </w:rPr>
              <w:t>3</w:t>
            </w:r>
            <w:r>
              <w:rPr>
                <w:rFonts w:ascii="宋体" w:eastAsia="宋体" w:hAnsi="宋体" w:cs="宋体"/>
                <w:kern w:val="0"/>
                <w:sz w:val="24"/>
                <w:szCs w:val="24"/>
              </w:rPr>
              <w:t>/d</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8</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噪音，dB</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≤65</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额定功率，W</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1100×（1±5%）</w:t>
            </w:r>
          </w:p>
        </w:tc>
      </w:tr>
      <w:tr w:rsidR="00EC6118" w:rsidTr="00083331">
        <w:trPr>
          <w:tblCellSpacing w:w="15" w:type="dxa"/>
        </w:trPr>
        <w:tc>
          <w:tcPr>
            <w:tcW w:w="1070" w:type="dxa"/>
            <w:vMerge w:val="restart"/>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处理</w:t>
            </w:r>
          </w:p>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效率</w:t>
            </w:r>
          </w:p>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w:t>
            </w: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化学需氧量(COD)</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≥93</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三氯甲烷</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≥93</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甲苯</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≥93</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苯酚</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≥93</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有机磷农药</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≥90</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总铅</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≥96</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总锰</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≥96</w:t>
            </w:r>
          </w:p>
        </w:tc>
      </w:tr>
      <w:tr w:rsidR="00EC6118" w:rsidTr="00083331">
        <w:trPr>
          <w:tblCellSpacing w:w="15" w:type="dxa"/>
        </w:trPr>
        <w:tc>
          <w:tcPr>
            <w:tcW w:w="1070" w:type="dxa"/>
            <w:vMerge/>
            <w:tcBorders>
              <w:top w:val="nil"/>
              <w:left w:val="double" w:sz="4" w:space="0" w:color="auto"/>
              <w:bottom w:val="single" w:sz="6" w:space="0" w:color="auto"/>
              <w:right w:val="single" w:sz="6" w:space="0" w:color="auto"/>
            </w:tcBorders>
            <w:vAlign w:val="center"/>
          </w:tcPr>
          <w:p w:rsidR="00EC6118" w:rsidRDefault="00EC6118" w:rsidP="0091696D">
            <w:pPr>
              <w:widowControl/>
              <w:spacing w:line="360" w:lineRule="auto"/>
              <w:jc w:val="left"/>
              <w:rPr>
                <w:rFonts w:ascii="宋体" w:eastAsia="宋体" w:hAnsi="宋体" w:cs="宋体"/>
                <w:kern w:val="0"/>
                <w:sz w:val="24"/>
                <w:szCs w:val="24"/>
              </w:rPr>
            </w:pPr>
          </w:p>
        </w:tc>
        <w:tc>
          <w:tcPr>
            <w:tcW w:w="280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总锌</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≥96</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消毒效率 (%)</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≥91</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粪大肠菌群数(MPN/L)</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≤220</w:t>
            </w:r>
          </w:p>
        </w:tc>
      </w:tr>
      <w:tr w:rsidR="00EC6118" w:rsidTr="00083331">
        <w:trPr>
          <w:tblCellSpacing w:w="15" w:type="dxa"/>
        </w:trPr>
        <w:tc>
          <w:tcPr>
            <w:tcW w:w="3909" w:type="dxa"/>
            <w:gridSpan w:val="2"/>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细菌总数(cfu/L)</w:t>
            </w:r>
          </w:p>
        </w:tc>
        <w:tc>
          <w:tcPr>
            <w:tcW w:w="3821" w:type="dxa"/>
            <w:tcBorders>
              <w:top w:val="nil"/>
              <w:left w:val="nil"/>
              <w:bottom w:val="single" w:sz="6"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≤7500</w:t>
            </w:r>
          </w:p>
        </w:tc>
      </w:tr>
      <w:tr w:rsidR="00EC6118" w:rsidTr="00083331">
        <w:trPr>
          <w:tblCellSpacing w:w="15" w:type="dxa"/>
        </w:trPr>
        <w:tc>
          <w:tcPr>
            <w:tcW w:w="7760" w:type="dxa"/>
            <w:gridSpan w:val="3"/>
            <w:tcBorders>
              <w:top w:val="nil"/>
              <w:left w:val="double" w:sz="4" w:space="0" w:color="auto"/>
              <w:bottom w:val="double" w:sz="4" w:space="0" w:color="auto"/>
              <w:right w:val="double" w:sz="4"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注：产品外形尺寸根据实际情况允许作适当调整；其它规格产品按供需双方协商而定。</w:t>
            </w:r>
          </w:p>
        </w:tc>
      </w:tr>
    </w:tbl>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b/>
          <w:bCs/>
          <w:kern w:val="0"/>
          <w:sz w:val="24"/>
          <w:szCs w:val="24"/>
        </w:rPr>
        <w:t>八、标准配置</w:t>
      </w:r>
    </w:p>
    <w:tbl>
      <w:tblPr>
        <w:tblW w:w="77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71"/>
        <w:gridCol w:w="3290"/>
        <w:gridCol w:w="2127"/>
        <w:gridCol w:w="1701"/>
      </w:tblGrid>
      <w:tr w:rsidR="00EC6118" w:rsidTr="0091696D">
        <w:trPr>
          <w:tblCellSpacing w:w="15" w:type="dxa"/>
        </w:trPr>
        <w:tc>
          <w:tcPr>
            <w:tcW w:w="6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w:t>
            </w:r>
          </w:p>
        </w:tc>
        <w:tc>
          <w:tcPr>
            <w:tcW w:w="3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接触式液位监控系统</w:t>
            </w:r>
          </w:p>
        </w:tc>
        <w:tc>
          <w:tcPr>
            <w:tcW w:w="209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2</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不锈钢耐腐蚀水泵</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3台</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3</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高精度pH智能分析系统</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4</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微电脑智能控制系统</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5</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人机界面触摸屏</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6</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定量加药系统</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3套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7</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定速电力旋转装置</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3套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8</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可调电力旋转装置</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9</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臭氧发生器</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1台</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10</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动力液体输送装置</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11</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文丘里射流器</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1台</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12</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缺药报警处理系统</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标准型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1套</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13</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反应槽</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非标型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PVC板</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14</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沉淀槽</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非标型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PVC板</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15</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污泥干化槽</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非标型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PVC板</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16</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氧化滤池</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非标型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PVC板</w:t>
            </w:r>
          </w:p>
        </w:tc>
      </w:tr>
      <w:tr w:rsidR="00EC6118" w:rsidTr="0091696D">
        <w:trPr>
          <w:tblCellSpacing w:w="15" w:type="dxa"/>
        </w:trPr>
        <w:tc>
          <w:tcPr>
            <w:tcW w:w="6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17</w:t>
            </w:r>
          </w:p>
        </w:tc>
        <w:tc>
          <w:tcPr>
            <w:tcW w:w="3260"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活性炭生物滤池</w:t>
            </w:r>
          </w:p>
        </w:tc>
        <w:tc>
          <w:tcPr>
            <w:tcW w:w="209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非标型</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PVC板</w:t>
            </w:r>
          </w:p>
        </w:tc>
      </w:tr>
    </w:tbl>
    <w:p w:rsidR="00EC6118" w:rsidRPr="00B26CCF" w:rsidRDefault="00EC6118" w:rsidP="00EC6118">
      <w:pPr>
        <w:widowControl/>
        <w:spacing w:line="360" w:lineRule="auto"/>
        <w:jc w:val="left"/>
        <w:rPr>
          <w:rFonts w:ascii="宋体" w:eastAsia="宋体" w:hAnsi="宋体" w:cs="宋体"/>
          <w:b/>
          <w:bCs/>
          <w:kern w:val="0"/>
          <w:sz w:val="24"/>
          <w:szCs w:val="24"/>
        </w:rPr>
      </w:pPr>
      <w:r w:rsidRPr="00B26CCF">
        <w:rPr>
          <w:rFonts w:ascii="宋体" w:eastAsia="宋体" w:hAnsi="宋体" w:cs="宋体" w:hint="eastAsia"/>
          <w:b/>
          <w:bCs/>
          <w:kern w:val="0"/>
          <w:sz w:val="24"/>
          <w:szCs w:val="24"/>
        </w:rPr>
        <w:t>九、主要</w:t>
      </w:r>
      <w:r w:rsidRPr="00B26CCF">
        <w:rPr>
          <w:rFonts w:ascii="宋体" w:eastAsia="宋体" w:hAnsi="宋体" w:cs="宋体"/>
          <w:b/>
          <w:bCs/>
          <w:kern w:val="0"/>
          <w:sz w:val="24"/>
          <w:szCs w:val="24"/>
        </w:rPr>
        <w:t>配件技术参数</w:t>
      </w:r>
    </w:p>
    <w:p w:rsidR="00EC6118" w:rsidRPr="00B26CCF" w:rsidRDefault="00EC6118" w:rsidP="00D84F42">
      <w:pPr>
        <w:pStyle w:val="ab"/>
        <w:numPr>
          <w:ilvl w:val="0"/>
          <w:numId w:val="24"/>
        </w:numPr>
        <w:ind w:firstLineChars="0"/>
        <w:rPr>
          <w:rFonts w:ascii="宋体" w:eastAsia="宋体" w:hAnsi="宋体"/>
          <w:sz w:val="24"/>
          <w:szCs w:val="24"/>
        </w:rPr>
      </w:pPr>
      <w:r w:rsidRPr="00B26CCF">
        <w:rPr>
          <w:rFonts w:ascii="宋体" w:eastAsia="宋体" w:hAnsi="宋体" w:hint="eastAsia"/>
          <w:sz w:val="24"/>
          <w:szCs w:val="24"/>
        </w:rPr>
        <w:lastRenderedPageBreak/>
        <w:t>水泵</w:t>
      </w:r>
      <w:r w:rsidRPr="00B26CCF">
        <w:rPr>
          <w:rFonts w:ascii="宋体" w:eastAsia="宋体" w:hAnsi="宋体"/>
          <w:sz w:val="24"/>
          <w:szCs w:val="24"/>
        </w:rPr>
        <w:t xml:space="preserve"> </w:t>
      </w:r>
    </w:p>
    <w:p w:rsidR="00EC6118" w:rsidRPr="00B26CCF" w:rsidRDefault="00EC6118" w:rsidP="00D84F42">
      <w:pPr>
        <w:pStyle w:val="ab"/>
        <w:numPr>
          <w:ilvl w:val="0"/>
          <w:numId w:val="25"/>
        </w:numPr>
        <w:tabs>
          <w:tab w:val="left" w:pos="312"/>
        </w:tabs>
        <w:ind w:firstLineChars="0"/>
        <w:rPr>
          <w:rFonts w:ascii="宋体" w:eastAsia="宋体" w:hAnsi="宋体"/>
          <w:sz w:val="24"/>
          <w:szCs w:val="24"/>
        </w:rPr>
      </w:pPr>
      <w:r w:rsidRPr="00B26CCF">
        <w:rPr>
          <w:rFonts w:ascii="宋体" w:eastAsia="宋体" w:hAnsi="宋体"/>
          <w:sz w:val="24"/>
          <w:szCs w:val="24"/>
        </w:rPr>
        <w:t>材质：不锈钢；</w:t>
      </w:r>
    </w:p>
    <w:p w:rsidR="00EC6118" w:rsidRPr="00B26CCF" w:rsidRDefault="00EC6118" w:rsidP="00D84F42">
      <w:pPr>
        <w:pStyle w:val="ab"/>
        <w:numPr>
          <w:ilvl w:val="0"/>
          <w:numId w:val="25"/>
        </w:numPr>
        <w:tabs>
          <w:tab w:val="left" w:pos="312"/>
        </w:tabs>
        <w:ind w:firstLineChars="0"/>
        <w:rPr>
          <w:rFonts w:ascii="宋体" w:eastAsia="宋体" w:hAnsi="宋体"/>
          <w:sz w:val="24"/>
          <w:szCs w:val="24"/>
        </w:rPr>
      </w:pPr>
      <w:r w:rsidRPr="00B26CCF">
        <w:rPr>
          <w:rFonts w:ascii="宋体" w:eastAsia="宋体" w:hAnsi="宋体" w:hint="eastAsia"/>
          <w:sz w:val="24"/>
          <w:szCs w:val="24"/>
        </w:rPr>
        <w:t>流量</w:t>
      </w:r>
      <w:r w:rsidRPr="00B26CCF">
        <w:rPr>
          <w:rFonts w:ascii="宋体" w:eastAsia="宋体" w:hAnsi="宋体"/>
          <w:sz w:val="24"/>
          <w:szCs w:val="24"/>
        </w:rPr>
        <w:t>：</w:t>
      </w:r>
      <w:r w:rsidRPr="00B26CCF">
        <w:rPr>
          <w:rFonts w:ascii="宋体" w:eastAsia="宋体" w:hAnsi="宋体" w:hint="eastAsia"/>
          <w:sz w:val="24"/>
          <w:szCs w:val="24"/>
        </w:rPr>
        <w:t>4</w:t>
      </w:r>
      <w:r w:rsidRPr="00B26CCF">
        <w:rPr>
          <w:rFonts w:ascii="宋体" w:eastAsia="宋体" w:hAnsi="宋体"/>
          <w:sz w:val="24"/>
          <w:szCs w:val="24"/>
        </w:rPr>
        <w:t>m</w:t>
      </w:r>
      <w:r w:rsidRPr="00B26CCF">
        <w:rPr>
          <w:rFonts w:ascii="宋体" w:eastAsia="宋体" w:hAnsi="宋体"/>
          <w:sz w:val="24"/>
          <w:szCs w:val="24"/>
          <w:vertAlign w:val="superscript"/>
        </w:rPr>
        <w:t>3</w:t>
      </w:r>
      <w:r w:rsidRPr="00B26CCF">
        <w:rPr>
          <w:rFonts w:ascii="宋体" w:eastAsia="宋体" w:hAnsi="宋体"/>
          <w:sz w:val="24"/>
          <w:szCs w:val="24"/>
        </w:rPr>
        <w:t>/h</w:t>
      </w:r>
      <w:r w:rsidRPr="00B26CCF">
        <w:rPr>
          <w:rFonts w:ascii="宋体" w:eastAsia="宋体" w:hAnsi="宋体" w:hint="eastAsia"/>
          <w:sz w:val="24"/>
          <w:szCs w:val="24"/>
        </w:rPr>
        <w:t>；</w:t>
      </w:r>
    </w:p>
    <w:p w:rsidR="00EC6118" w:rsidRPr="00B26CCF" w:rsidRDefault="00EC6118" w:rsidP="00D84F42">
      <w:pPr>
        <w:pStyle w:val="ab"/>
        <w:numPr>
          <w:ilvl w:val="0"/>
          <w:numId w:val="25"/>
        </w:numPr>
        <w:tabs>
          <w:tab w:val="left" w:pos="312"/>
        </w:tabs>
        <w:ind w:firstLineChars="0"/>
        <w:rPr>
          <w:rFonts w:ascii="宋体" w:eastAsia="宋体" w:hAnsi="宋体"/>
          <w:sz w:val="24"/>
          <w:szCs w:val="24"/>
        </w:rPr>
      </w:pPr>
      <w:r w:rsidRPr="00B26CCF">
        <w:rPr>
          <w:rFonts w:ascii="宋体" w:eastAsia="宋体" w:hAnsi="宋体" w:hint="eastAsia"/>
          <w:sz w:val="24"/>
          <w:szCs w:val="24"/>
        </w:rPr>
        <w:t>扬程</w:t>
      </w:r>
      <w:r w:rsidRPr="00B26CCF">
        <w:rPr>
          <w:rFonts w:ascii="宋体" w:eastAsia="宋体" w:hAnsi="宋体"/>
          <w:sz w:val="24"/>
          <w:szCs w:val="24"/>
        </w:rPr>
        <w:t>：</w:t>
      </w:r>
      <w:r w:rsidRPr="00B26CCF">
        <w:rPr>
          <w:rFonts w:ascii="宋体" w:eastAsia="宋体" w:hAnsi="宋体" w:hint="eastAsia"/>
          <w:sz w:val="24"/>
          <w:szCs w:val="24"/>
        </w:rPr>
        <w:t>8m；</w:t>
      </w:r>
    </w:p>
    <w:p w:rsidR="00EC6118" w:rsidRPr="00B26CCF" w:rsidRDefault="00EC6118" w:rsidP="00D84F42">
      <w:pPr>
        <w:pStyle w:val="ab"/>
        <w:numPr>
          <w:ilvl w:val="0"/>
          <w:numId w:val="25"/>
        </w:numPr>
        <w:tabs>
          <w:tab w:val="left" w:pos="312"/>
        </w:tabs>
        <w:ind w:firstLineChars="0"/>
        <w:rPr>
          <w:rFonts w:ascii="宋体" w:eastAsia="宋体" w:hAnsi="宋体"/>
          <w:sz w:val="24"/>
          <w:szCs w:val="24"/>
        </w:rPr>
      </w:pPr>
      <w:r w:rsidRPr="00B26CCF">
        <w:rPr>
          <w:rFonts w:ascii="宋体" w:eastAsia="宋体" w:hAnsi="宋体" w:hint="eastAsia"/>
          <w:sz w:val="24"/>
          <w:szCs w:val="24"/>
        </w:rPr>
        <w:t>功率</w:t>
      </w:r>
      <w:r w:rsidRPr="00B26CCF">
        <w:rPr>
          <w:rFonts w:ascii="宋体" w:eastAsia="宋体" w:hAnsi="宋体"/>
          <w:sz w:val="24"/>
          <w:szCs w:val="24"/>
        </w:rPr>
        <w:t>：</w:t>
      </w:r>
      <w:r w:rsidRPr="00B26CCF">
        <w:rPr>
          <w:rFonts w:ascii="宋体" w:eastAsia="宋体" w:hAnsi="宋体" w:hint="eastAsia"/>
          <w:sz w:val="24"/>
          <w:szCs w:val="24"/>
        </w:rPr>
        <w:t>0.25kw。</w:t>
      </w:r>
    </w:p>
    <w:p w:rsidR="00EC6118" w:rsidRPr="00B26CCF" w:rsidRDefault="00EC6118" w:rsidP="00D84F42">
      <w:pPr>
        <w:pStyle w:val="ab"/>
        <w:numPr>
          <w:ilvl w:val="0"/>
          <w:numId w:val="24"/>
        </w:numPr>
        <w:ind w:firstLineChars="0"/>
        <w:rPr>
          <w:rFonts w:ascii="宋体" w:eastAsia="宋体" w:hAnsi="宋体"/>
          <w:sz w:val="24"/>
          <w:szCs w:val="24"/>
        </w:rPr>
      </w:pPr>
      <w:r w:rsidRPr="00B26CCF">
        <w:rPr>
          <w:rFonts w:ascii="宋体" w:eastAsia="宋体" w:hAnsi="宋体" w:hint="eastAsia"/>
          <w:sz w:val="24"/>
          <w:szCs w:val="24"/>
        </w:rPr>
        <w:t>球阀、</w:t>
      </w:r>
      <w:r w:rsidRPr="00B26CCF">
        <w:rPr>
          <w:rFonts w:ascii="宋体" w:eastAsia="宋体" w:hAnsi="宋体"/>
          <w:sz w:val="24"/>
          <w:szCs w:val="24"/>
        </w:rPr>
        <w:t>止回阀、截止阀</w:t>
      </w:r>
      <w:r w:rsidRPr="00B26CCF">
        <w:rPr>
          <w:rFonts w:ascii="宋体" w:eastAsia="宋体" w:hAnsi="宋体" w:hint="eastAsia"/>
          <w:sz w:val="24"/>
          <w:szCs w:val="24"/>
        </w:rPr>
        <w:t>、</w:t>
      </w:r>
      <w:r w:rsidRPr="00B26CCF">
        <w:rPr>
          <w:rFonts w:ascii="宋体" w:eastAsia="宋体" w:hAnsi="宋体"/>
          <w:sz w:val="24"/>
          <w:szCs w:val="24"/>
        </w:rPr>
        <w:t>闸阀</w:t>
      </w:r>
    </w:p>
    <w:p w:rsidR="00EC6118" w:rsidRPr="00B26CCF" w:rsidRDefault="00EC6118" w:rsidP="00D84F42">
      <w:pPr>
        <w:pStyle w:val="ab"/>
        <w:numPr>
          <w:ilvl w:val="0"/>
          <w:numId w:val="26"/>
        </w:numPr>
        <w:ind w:firstLineChars="0"/>
        <w:rPr>
          <w:rFonts w:ascii="宋体" w:eastAsia="宋体" w:hAnsi="宋体"/>
          <w:sz w:val="24"/>
          <w:szCs w:val="24"/>
        </w:rPr>
      </w:pPr>
      <w:r w:rsidRPr="00B26CCF">
        <w:rPr>
          <w:rFonts w:ascii="宋体" w:eastAsia="宋体" w:hAnsi="宋体"/>
          <w:sz w:val="24"/>
          <w:szCs w:val="24"/>
        </w:rPr>
        <w:t>材质</w:t>
      </w:r>
      <w:r w:rsidRPr="00B26CCF">
        <w:rPr>
          <w:rFonts w:ascii="宋体" w:eastAsia="宋体" w:hAnsi="宋体" w:hint="eastAsia"/>
          <w:sz w:val="24"/>
          <w:szCs w:val="24"/>
        </w:rPr>
        <w:t>：</w:t>
      </w:r>
      <w:r w:rsidRPr="00B26CCF">
        <w:rPr>
          <w:rFonts w:ascii="宋体" w:eastAsia="宋体" w:hAnsi="宋体"/>
          <w:sz w:val="24"/>
          <w:szCs w:val="24"/>
        </w:rPr>
        <w:t>不锈钢</w:t>
      </w:r>
      <w:r w:rsidRPr="00B26CCF">
        <w:rPr>
          <w:rFonts w:ascii="宋体" w:eastAsia="宋体" w:hAnsi="宋体" w:hint="eastAsia"/>
          <w:sz w:val="24"/>
          <w:szCs w:val="24"/>
        </w:rPr>
        <w:t>；</w:t>
      </w:r>
    </w:p>
    <w:p w:rsidR="00EC6118" w:rsidRPr="00B26CCF" w:rsidRDefault="00EC6118" w:rsidP="00D84F42">
      <w:pPr>
        <w:pStyle w:val="ab"/>
        <w:numPr>
          <w:ilvl w:val="0"/>
          <w:numId w:val="26"/>
        </w:numPr>
        <w:ind w:firstLineChars="0"/>
        <w:rPr>
          <w:rFonts w:ascii="宋体" w:eastAsia="宋体" w:hAnsi="宋体"/>
          <w:sz w:val="24"/>
          <w:szCs w:val="24"/>
        </w:rPr>
      </w:pPr>
      <w:r w:rsidRPr="00B26CCF">
        <w:rPr>
          <w:rFonts w:ascii="宋体" w:eastAsia="宋体" w:hAnsi="宋体" w:hint="eastAsia"/>
          <w:sz w:val="24"/>
          <w:szCs w:val="24"/>
        </w:rPr>
        <w:t>公称压力</w:t>
      </w:r>
      <w:r w:rsidRPr="00B26CCF">
        <w:rPr>
          <w:rFonts w:ascii="宋体" w:eastAsia="宋体" w:hAnsi="宋体"/>
          <w:sz w:val="24"/>
          <w:szCs w:val="24"/>
        </w:rPr>
        <w:t>：1.6</w:t>
      </w:r>
      <w:r w:rsidRPr="00B26CCF">
        <w:rPr>
          <w:rFonts w:ascii="宋体" w:eastAsia="宋体" w:hAnsi="宋体" w:hint="eastAsia"/>
          <w:sz w:val="24"/>
          <w:szCs w:val="24"/>
        </w:rPr>
        <w:t>M</w:t>
      </w:r>
      <w:r w:rsidRPr="00B26CCF">
        <w:rPr>
          <w:rFonts w:ascii="宋体" w:eastAsia="宋体" w:hAnsi="宋体"/>
          <w:sz w:val="24"/>
          <w:szCs w:val="24"/>
        </w:rPr>
        <w:t>Pa</w:t>
      </w:r>
      <w:r w:rsidRPr="00B26CCF">
        <w:rPr>
          <w:rFonts w:ascii="宋体" w:eastAsia="宋体" w:hAnsi="宋体" w:hint="eastAsia"/>
          <w:sz w:val="24"/>
          <w:szCs w:val="24"/>
        </w:rPr>
        <w:t>；</w:t>
      </w:r>
    </w:p>
    <w:p w:rsidR="00EC6118" w:rsidRPr="00B26CCF" w:rsidRDefault="00EC6118" w:rsidP="00D84F42">
      <w:pPr>
        <w:pStyle w:val="ab"/>
        <w:numPr>
          <w:ilvl w:val="0"/>
          <w:numId w:val="26"/>
        </w:numPr>
        <w:ind w:firstLineChars="0"/>
        <w:rPr>
          <w:rFonts w:ascii="宋体" w:eastAsia="宋体" w:hAnsi="宋体"/>
          <w:sz w:val="24"/>
          <w:szCs w:val="24"/>
        </w:rPr>
      </w:pPr>
      <w:r w:rsidRPr="00B26CCF">
        <w:rPr>
          <w:rFonts w:ascii="宋体" w:eastAsia="宋体" w:hAnsi="宋体" w:hint="eastAsia"/>
          <w:sz w:val="24"/>
          <w:szCs w:val="24"/>
        </w:rPr>
        <w:t>连接方式</w:t>
      </w:r>
      <w:r w:rsidRPr="00B26CCF">
        <w:rPr>
          <w:rFonts w:ascii="宋体" w:eastAsia="宋体" w:hAnsi="宋体"/>
          <w:sz w:val="24"/>
          <w:szCs w:val="24"/>
        </w:rPr>
        <w:t>：法兰</w:t>
      </w:r>
      <w:r w:rsidRPr="00B26CCF">
        <w:rPr>
          <w:rFonts w:ascii="宋体" w:eastAsia="宋体" w:hAnsi="宋体" w:hint="eastAsia"/>
          <w:sz w:val="24"/>
          <w:szCs w:val="24"/>
        </w:rPr>
        <w:t>。</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十、维护与注意事项</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一）要注意保持控制电箱和臭氧发生器周围环境的清洁卫生，防止废水喷溅到上面。</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二）及时清除臭氧发生器气体过滤器中的异物与水分。</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三）气路管道是否漏气、老化，应定进检查、更换，尤其当环境中臭氧味特别大时，一定要查找原因，对不合理的气路进行修改，对损坏的管件进行更换。</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四）要保持废水处理机使用场所良好的通风状态。</w:t>
      </w:r>
    </w:p>
    <w:p w:rsidR="00083331" w:rsidRDefault="00EC6118" w:rsidP="00EC6118">
      <w:pPr>
        <w:pStyle w:val="a6"/>
        <w:spacing w:before="0" w:beforeAutospacing="0" w:after="0" w:afterAutospacing="0" w:line="360" w:lineRule="auto"/>
        <w:rPr>
          <w:b/>
          <w:bCs/>
        </w:rPr>
      </w:pPr>
      <w:r>
        <w:rPr>
          <w:b/>
          <w:bCs/>
        </w:rPr>
        <w:t> </w:t>
      </w:r>
    </w:p>
    <w:p w:rsidR="00EC6118" w:rsidRPr="00083331" w:rsidRDefault="00EC6118" w:rsidP="00EC6118">
      <w:pPr>
        <w:pStyle w:val="a6"/>
        <w:spacing w:before="0" w:beforeAutospacing="0" w:after="0" w:afterAutospacing="0" w:line="360" w:lineRule="auto"/>
        <w:rPr>
          <w:b/>
          <w:bCs/>
        </w:rPr>
      </w:pPr>
      <w:r>
        <w:rPr>
          <w:rFonts w:hint="eastAsia"/>
          <w:b/>
          <w:bCs/>
        </w:rPr>
        <w:t>品目号</w:t>
      </w:r>
      <w:r>
        <w:rPr>
          <w:b/>
          <w:bCs/>
        </w:rPr>
        <w:t>1-10</w:t>
      </w:r>
      <w:r>
        <w:rPr>
          <w:rFonts w:hint="eastAsia"/>
          <w:b/>
          <w:bCs/>
        </w:rPr>
        <w:t>：实验室装饰装修系统</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083331">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083331">
      <w:pPr>
        <w:widowControl/>
        <w:spacing w:line="360" w:lineRule="auto"/>
        <w:ind w:right="210"/>
        <w:jc w:val="left"/>
        <w:rPr>
          <w:rFonts w:ascii="宋体" w:eastAsia="宋体" w:hAnsi="宋体" w:cs="宋体"/>
          <w:kern w:val="0"/>
          <w:sz w:val="24"/>
          <w:szCs w:val="24"/>
        </w:rPr>
      </w:pPr>
      <w:r>
        <w:rPr>
          <w:rFonts w:ascii="宋体" w:eastAsia="宋体" w:hAnsi="宋体" w:cs="宋体"/>
          <w:kern w:val="0"/>
          <w:sz w:val="24"/>
          <w:szCs w:val="24"/>
        </w:rPr>
        <w:t>二、依据：</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（一）《建筑制图标准》（GB501-2014）；</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（二）《建筑地面规范》(GB 50037-2013)；</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（三）《工业建筑防腐蚀规范》(GB 50046-2008)；</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（四）《建筑装饰工程质量验收规范》(GB 50210-2001)；</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（五）《建筑内部装备防火规范》（GB50222-2001）；</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（六）《实验室生物安全通用要求》(GB 19489-2008)；</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（七）《生物安全实验室建筑技术规范》(GB 50346-2011)；</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（八）《建筑工程饰面砖粘结强度检验标准》（JGJ110-2008）；</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（九）《合成树脂乳液内墙涂料》（GB/T9756-2009）；</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（十）《饰面型防火涂料通用技术标准》（GB124418）；</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（十一）《水溶性内墙涂料》(JC/T423-91)；</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（十二）《建筑室内用腻子》（JG/T298-2010）；</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（十三）《民用建筑工程室内环境污染控制规范》（GB50325-2010）；</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（十四）《建筑防火规范》（GB50016-2014）；</w:t>
      </w:r>
    </w:p>
    <w:p w:rsidR="00EC6118" w:rsidRDefault="00EC6118" w:rsidP="00EC611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（十五）</w:t>
      </w:r>
      <w:hyperlink r:id="rId19" w:tgtFrame="_blank" w:history="1">
        <w:r>
          <w:rPr>
            <w:rFonts w:ascii="宋体" w:eastAsia="宋体" w:hAnsi="宋体" w:cs="宋体"/>
            <w:kern w:val="0"/>
            <w:sz w:val="24"/>
            <w:szCs w:val="24"/>
          </w:rPr>
          <w:t>《民用建筑工程室内环境污染控制规范》(GB50325-2010</w:t>
        </w:r>
      </w:hyperlink>
      <w:r>
        <w:rPr>
          <w:rFonts w:ascii="宋体" w:eastAsia="宋体" w:hAnsi="宋体" w:cs="宋体"/>
          <w:kern w:val="0"/>
          <w:sz w:val="24"/>
          <w:szCs w:val="24"/>
        </w:rPr>
        <w:t>)；</w:t>
      </w:r>
    </w:p>
    <w:p w:rsidR="00EC6118" w:rsidRDefault="00EC6118" w:rsidP="00EC6118">
      <w:pPr>
        <w:widowControl/>
        <w:spacing w:line="360" w:lineRule="auto"/>
        <w:jc w:val="left"/>
        <w:rPr>
          <w:rFonts w:ascii="宋体" w:eastAsia="宋体" w:hAnsi="宋体" w:cs="宋体"/>
          <w:kern w:val="0"/>
          <w:sz w:val="24"/>
          <w:szCs w:val="24"/>
        </w:rPr>
      </w:pPr>
      <w:r w:rsidRPr="00870216">
        <w:rPr>
          <w:rFonts w:ascii="宋体" w:eastAsia="宋体" w:hAnsi="宋体" w:cs="宋体" w:hint="eastAsia"/>
          <w:kern w:val="0"/>
          <w:sz w:val="24"/>
          <w:szCs w:val="24"/>
        </w:rPr>
        <w:t>（</w:t>
      </w:r>
      <w:r w:rsidRPr="00870216">
        <w:rPr>
          <w:rFonts w:ascii="宋体" w:eastAsia="宋体" w:hAnsi="宋体" w:cs="宋体"/>
          <w:kern w:val="0"/>
          <w:sz w:val="24"/>
          <w:szCs w:val="24"/>
        </w:rPr>
        <w:t>十六）</w:t>
      </w:r>
      <w:r w:rsidRPr="00870216">
        <w:rPr>
          <w:rFonts w:ascii="宋体" w:eastAsia="宋体" w:hAnsi="宋体" w:cs="宋体" w:hint="eastAsia"/>
          <w:kern w:val="0"/>
          <w:sz w:val="24"/>
          <w:szCs w:val="24"/>
        </w:rPr>
        <w:t>《</w:t>
      </w:r>
      <w:r w:rsidRPr="00870216">
        <w:rPr>
          <w:rFonts w:ascii="宋体" w:eastAsia="宋体" w:hAnsi="宋体" w:cs="宋体"/>
          <w:kern w:val="0"/>
          <w:sz w:val="24"/>
          <w:szCs w:val="24"/>
        </w:rPr>
        <w:t>建筑装饰装修工程施工质量验收规范</w:t>
      </w:r>
      <w:r w:rsidRPr="00870216">
        <w:rPr>
          <w:rFonts w:ascii="宋体" w:eastAsia="宋体" w:hAnsi="宋体" w:cs="宋体" w:hint="eastAsia"/>
          <w:kern w:val="0"/>
          <w:sz w:val="24"/>
          <w:szCs w:val="24"/>
        </w:rPr>
        <w:t>》（</w:t>
      </w:r>
      <w:r w:rsidRPr="00870216">
        <w:rPr>
          <w:rFonts w:ascii="宋体" w:eastAsia="宋体" w:hAnsi="宋体" w:cs="宋体"/>
          <w:kern w:val="0"/>
          <w:sz w:val="24"/>
          <w:szCs w:val="24"/>
        </w:rPr>
        <w:t>GB50210-2001</w:t>
      </w:r>
      <w:r w:rsidRPr="00870216">
        <w:rPr>
          <w:rFonts w:ascii="宋体" w:eastAsia="宋体" w:hAnsi="宋体" w:cs="宋体" w:hint="eastAsia"/>
          <w:kern w:val="0"/>
          <w:sz w:val="24"/>
          <w:szCs w:val="24"/>
        </w:rPr>
        <w:t>）</w:t>
      </w:r>
      <w:r>
        <w:rPr>
          <w:rFonts w:ascii="宋体" w:eastAsia="宋体" w:hAnsi="宋体" w:cs="宋体"/>
          <w:kern w:val="0"/>
          <w:sz w:val="24"/>
          <w:szCs w:val="24"/>
        </w:rPr>
        <w:t>以上规范如有更新：采用新规范执行。</w:t>
      </w:r>
    </w:p>
    <w:p w:rsidR="00EC6118" w:rsidRDefault="00EC6118" w:rsidP="00083331">
      <w:pPr>
        <w:widowControl/>
        <w:spacing w:line="360" w:lineRule="auto"/>
        <w:ind w:right="210"/>
        <w:jc w:val="left"/>
        <w:rPr>
          <w:rFonts w:ascii="宋体" w:eastAsia="宋体" w:hAnsi="宋体" w:cs="宋体"/>
          <w:kern w:val="0"/>
          <w:sz w:val="24"/>
          <w:szCs w:val="24"/>
        </w:rPr>
      </w:pPr>
      <w:r>
        <w:rPr>
          <w:rFonts w:ascii="宋体" w:eastAsia="宋体" w:hAnsi="宋体" w:cs="宋体"/>
          <w:b/>
          <w:bCs/>
          <w:kern w:val="0"/>
          <w:sz w:val="24"/>
          <w:szCs w:val="24"/>
        </w:rPr>
        <w:t>二、</w:t>
      </w:r>
      <w:r>
        <w:rPr>
          <w:rFonts w:ascii="Times New Roman" w:eastAsia="宋体" w:hAnsi="Times New Roman" w:cs="Times New Roman"/>
          <w:b/>
          <w:bCs/>
          <w:kern w:val="0"/>
          <w:sz w:val="14"/>
        </w:rPr>
        <w:t> </w:t>
      </w:r>
      <w:r>
        <w:rPr>
          <w:rFonts w:ascii="宋体" w:eastAsia="宋体" w:hAnsi="宋体" w:cs="宋体"/>
          <w:kern w:val="0"/>
          <w:sz w:val="24"/>
          <w:szCs w:val="24"/>
        </w:rPr>
        <w:t>范围</w:t>
      </w:r>
      <w:r>
        <w:rPr>
          <w:rFonts w:ascii="宋体" w:eastAsia="宋体" w:hAnsi="宋体" w:cs="宋体"/>
          <w:b/>
          <w:bCs/>
          <w:kern w:val="0"/>
          <w:sz w:val="24"/>
          <w:szCs w:val="24"/>
        </w:rPr>
        <w:t>：</w:t>
      </w:r>
    </w:p>
    <w:p w:rsidR="00EC6118" w:rsidRDefault="00EC6118" w:rsidP="00EC6118">
      <w:pPr>
        <w:widowControl/>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此次工程范围为实验大楼内部装饰装修（含理化实验室区、恒温恒湿实验室区、洁净实验室区），主要位于大楼的四层-十三层（八层除外），包括：吊顶、房间墙面、彩钢板隔断、地面的。</w:t>
      </w:r>
    </w:p>
    <w:p w:rsidR="00EC6118" w:rsidRDefault="00EC6118" w:rsidP="00083331">
      <w:pPr>
        <w:widowControl/>
        <w:spacing w:line="360" w:lineRule="auto"/>
        <w:ind w:right="210"/>
        <w:jc w:val="left"/>
        <w:rPr>
          <w:rFonts w:ascii="宋体" w:eastAsia="宋体" w:hAnsi="宋体" w:cs="宋体"/>
          <w:kern w:val="0"/>
          <w:sz w:val="24"/>
          <w:szCs w:val="24"/>
        </w:rPr>
      </w:pPr>
      <w:r>
        <w:rPr>
          <w:rFonts w:ascii="宋体" w:eastAsia="宋体" w:hAnsi="宋体" w:cs="宋体"/>
          <w:kern w:val="0"/>
          <w:sz w:val="24"/>
          <w:szCs w:val="24"/>
        </w:rPr>
        <w:t>三、实验室装修：</w:t>
      </w:r>
    </w:p>
    <w:p w:rsidR="00EC6118" w:rsidRDefault="00EC6118" w:rsidP="00083331">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（一）楼地面</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一)PVC卷材楼地面</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1.采用PVC塑胶地板，实验室专用PVC卷材，厚度≥2.0mm。</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2.地面与墙体采用R≥50mm的圆弧连接。</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3.具有安全无毒，耐污染、耐化学药品的效果，易于清洁。</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4.地面连接缝采用专用焊条无缝连接。</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5.颜色应在中标单位进场后，根据客户确定颜色。</w:t>
      </w:r>
    </w:p>
    <w:p w:rsidR="00EC6118" w:rsidRDefault="00EC6118" w:rsidP="00EC6118">
      <w:pPr>
        <w:widowControl/>
        <w:spacing w:line="360" w:lineRule="exact"/>
        <w:ind w:left="420"/>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技术要求：</w:t>
      </w:r>
    </w:p>
    <w:p w:rsidR="00EC6118" w:rsidRPr="00817F20" w:rsidRDefault="00EC6118" w:rsidP="00EC6118">
      <w:pPr>
        <w:widowControl/>
        <w:spacing w:line="360" w:lineRule="exact"/>
        <w:ind w:left="285" w:firstLine="15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hint="eastAsia"/>
          <w:kern w:val="0"/>
          <w:sz w:val="24"/>
          <w:szCs w:val="24"/>
        </w:rPr>
        <w:t>燃烧性能达到</w:t>
      </w:r>
      <w:r w:rsidRPr="00817F20">
        <w:rPr>
          <w:rFonts w:ascii="宋体" w:eastAsia="宋体" w:hAnsi="宋体" w:cs="宋体" w:hint="eastAsia"/>
          <w:kern w:val="0"/>
          <w:sz w:val="24"/>
          <w:szCs w:val="24"/>
        </w:rPr>
        <w:t>GB 8624-2012 B1标准 产烟附加等级不低于s1级，产烟毒性附加等级不低于t0级，施工前提供检测报告。</w:t>
      </w:r>
    </w:p>
    <w:p w:rsidR="00EC6118" w:rsidRPr="00817F20" w:rsidRDefault="00EC6118" w:rsidP="00EC6118">
      <w:pPr>
        <w:widowControl/>
        <w:spacing w:line="360" w:lineRule="exact"/>
        <w:ind w:left="285" w:firstLine="150"/>
        <w:jc w:val="left"/>
        <w:rPr>
          <w:rFonts w:ascii="宋体" w:eastAsia="宋体" w:hAnsi="宋体" w:cs="宋体"/>
          <w:kern w:val="0"/>
          <w:sz w:val="24"/>
          <w:szCs w:val="24"/>
        </w:rPr>
      </w:pPr>
      <w:r w:rsidRPr="00817F20">
        <w:rPr>
          <w:rFonts w:ascii="宋体" w:eastAsia="宋体" w:hAnsi="宋体" w:cs="宋体" w:hint="eastAsia"/>
          <w:kern w:val="0"/>
          <w:sz w:val="24"/>
          <w:szCs w:val="24"/>
        </w:rPr>
        <w:t>(2)</w:t>
      </w:r>
      <w:r w:rsidRPr="00817F20">
        <w:rPr>
          <w:rFonts w:ascii="Times New Roman" w:eastAsia="宋体" w:hAnsi="Times New Roman" w:cs="Times New Roman"/>
          <w:kern w:val="0"/>
          <w:sz w:val="14"/>
          <w:szCs w:val="14"/>
        </w:rPr>
        <w:t xml:space="preserve">  </w:t>
      </w:r>
      <w:r w:rsidRPr="00817F20">
        <w:rPr>
          <w:rFonts w:ascii="宋体" w:eastAsia="宋体" w:hAnsi="宋体" w:cs="宋体" w:hint="eastAsia"/>
          <w:kern w:val="0"/>
          <w:sz w:val="24"/>
          <w:szCs w:val="24"/>
        </w:rPr>
        <w:t xml:space="preserve">厚度不低于2.0毫米。 </w:t>
      </w:r>
    </w:p>
    <w:p w:rsidR="00EC6118" w:rsidRPr="00817F20" w:rsidRDefault="00EC6118" w:rsidP="00EC6118">
      <w:pPr>
        <w:widowControl/>
        <w:spacing w:line="360" w:lineRule="exact"/>
        <w:ind w:left="285" w:firstLine="150"/>
        <w:jc w:val="left"/>
        <w:rPr>
          <w:rFonts w:ascii="宋体" w:eastAsia="宋体" w:hAnsi="宋体" w:cs="宋体"/>
          <w:kern w:val="0"/>
          <w:sz w:val="24"/>
          <w:szCs w:val="24"/>
        </w:rPr>
      </w:pPr>
      <w:r w:rsidRPr="00817F20">
        <w:rPr>
          <w:rFonts w:ascii="宋体" w:eastAsia="宋体" w:hAnsi="宋体" w:cs="宋体" w:hint="eastAsia"/>
          <w:kern w:val="0"/>
          <w:sz w:val="24"/>
          <w:szCs w:val="24"/>
        </w:rPr>
        <w:lastRenderedPageBreak/>
        <w:t>(3)</w:t>
      </w:r>
      <w:r w:rsidRPr="00817F20">
        <w:rPr>
          <w:rFonts w:ascii="Times New Roman" w:eastAsia="宋体" w:hAnsi="Times New Roman" w:cs="Times New Roman"/>
          <w:kern w:val="0"/>
          <w:sz w:val="14"/>
          <w:szCs w:val="14"/>
        </w:rPr>
        <w:t xml:space="preserve">  </w:t>
      </w:r>
      <w:r w:rsidRPr="00817F20">
        <w:rPr>
          <w:rFonts w:ascii="宋体" w:eastAsia="宋体" w:hAnsi="宋体" w:cs="宋体" w:hint="eastAsia"/>
          <w:kern w:val="0"/>
          <w:sz w:val="24"/>
          <w:szCs w:val="24"/>
        </w:rPr>
        <w:t>外观不允许有缺损，龟裂、皱纹、孔洞、分层、剥离现象、杂质、气泡、擦伤、胶印、变色、异常凹痕、污迹等不能有明显现象；</w:t>
      </w:r>
    </w:p>
    <w:p w:rsidR="00EC6118" w:rsidRPr="00817F20" w:rsidRDefault="00EC6118" w:rsidP="00EC6118">
      <w:pPr>
        <w:widowControl/>
        <w:spacing w:line="360" w:lineRule="exact"/>
        <w:ind w:left="285" w:firstLine="150"/>
        <w:jc w:val="left"/>
        <w:rPr>
          <w:rFonts w:ascii="宋体" w:eastAsia="宋体" w:hAnsi="宋体" w:cs="宋体"/>
          <w:kern w:val="0"/>
          <w:sz w:val="24"/>
          <w:szCs w:val="24"/>
        </w:rPr>
      </w:pPr>
      <w:r w:rsidRPr="00817F20">
        <w:rPr>
          <w:rFonts w:ascii="宋体" w:eastAsia="宋体" w:hAnsi="宋体" w:cs="宋体" w:hint="eastAsia"/>
          <w:kern w:val="0"/>
          <w:sz w:val="24"/>
          <w:szCs w:val="24"/>
        </w:rPr>
        <w:t>(4)</w:t>
      </w:r>
      <w:r w:rsidRPr="00817F20">
        <w:rPr>
          <w:rFonts w:ascii="Times New Roman" w:eastAsia="宋体" w:hAnsi="Times New Roman" w:cs="Times New Roman"/>
          <w:kern w:val="0"/>
          <w:sz w:val="14"/>
          <w:szCs w:val="14"/>
        </w:rPr>
        <w:t xml:space="preserve">  </w:t>
      </w:r>
      <w:r w:rsidRPr="00817F20">
        <w:rPr>
          <w:rFonts w:ascii="宋体" w:eastAsia="宋体" w:hAnsi="宋体" w:cs="宋体" w:hint="eastAsia"/>
          <w:kern w:val="0"/>
          <w:sz w:val="24"/>
          <w:szCs w:val="24"/>
        </w:rPr>
        <w:t>色牢度≥6级，纵、横向加热尺寸变化率≤0.2%，加热翘曲≤2mm，提供检测报告。</w:t>
      </w:r>
    </w:p>
    <w:p w:rsidR="00EC6118" w:rsidRPr="00817F20" w:rsidRDefault="00EC6118" w:rsidP="00EC6118">
      <w:pPr>
        <w:widowControl/>
        <w:spacing w:line="360" w:lineRule="exact"/>
        <w:ind w:left="285" w:firstLine="150"/>
        <w:jc w:val="left"/>
        <w:rPr>
          <w:rFonts w:ascii="宋体" w:eastAsia="宋体" w:hAnsi="宋体" w:cs="宋体"/>
          <w:kern w:val="0"/>
          <w:sz w:val="24"/>
          <w:szCs w:val="24"/>
        </w:rPr>
      </w:pPr>
      <w:r w:rsidRPr="00817F20">
        <w:rPr>
          <w:rFonts w:ascii="宋体" w:eastAsia="宋体" w:hAnsi="宋体" w:cs="宋体" w:hint="eastAsia"/>
          <w:kern w:val="0"/>
          <w:sz w:val="24"/>
          <w:szCs w:val="24"/>
        </w:rPr>
        <w:t>(5)</w:t>
      </w:r>
      <w:r w:rsidRPr="00817F20">
        <w:rPr>
          <w:rFonts w:ascii="Times New Roman" w:eastAsia="宋体" w:hAnsi="Times New Roman" w:cs="Times New Roman"/>
          <w:kern w:val="0"/>
          <w:sz w:val="14"/>
          <w:szCs w:val="14"/>
        </w:rPr>
        <w:t xml:space="preserve">  </w:t>
      </w:r>
      <w:r w:rsidRPr="00817F20">
        <w:rPr>
          <w:rFonts w:ascii="宋体" w:eastAsia="宋体" w:hAnsi="宋体" w:cs="宋体" w:hint="eastAsia"/>
          <w:kern w:val="0"/>
          <w:sz w:val="24"/>
          <w:szCs w:val="24"/>
        </w:rPr>
        <w:t>有害物质限量氯乙烯单体≤5mg/kg，可溶性铅≤20mg/㎡，可溶性镉≤20mg/㎡，挥发物的限量≤10g/㎡。</w:t>
      </w:r>
    </w:p>
    <w:p w:rsidR="00EC6118" w:rsidRPr="00817F20" w:rsidRDefault="00EC6118" w:rsidP="00EC6118">
      <w:pPr>
        <w:widowControl/>
        <w:spacing w:line="360" w:lineRule="exact"/>
        <w:jc w:val="left"/>
        <w:rPr>
          <w:rFonts w:ascii="宋体" w:eastAsia="宋体" w:hAnsi="宋体" w:cs="宋体"/>
          <w:kern w:val="0"/>
          <w:sz w:val="24"/>
          <w:szCs w:val="24"/>
        </w:rPr>
      </w:pPr>
      <w:r w:rsidRPr="00817F20">
        <w:rPr>
          <w:rFonts w:ascii="宋体" w:eastAsia="宋体" w:hAnsi="宋体" w:cs="宋体"/>
          <w:kern w:val="0"/>
          <w:sz w:val="24"/>
          <w:szCs w:val="24"/>
        </w:rPr>
        <w:t>二)块料楼地面。</w:t>
      </w:r>
    </w:p>
    <w:p w:rsidR="00EC6118" w:rsidRPr="00817F20" w:rsidRDefault="00EC6118" w:rsidP="00EC6118">
      <w:pPr>
        <w:widowControl/>
        <w:spacing w:line="360" w:lineRule="exact"/>
        <w:jc w:val="left"/>
        <w:rPr>
          <w:rFonts w:ascii="宋体" w:eastAsia="宋体" w:hAnsi="宋体" w:cs="宋体"/>
          <w:kern w:val="0"/>
          <w:sz w:val="24"/>
          <w:szCs w:val="24"/>
        </w:rPr>
      </w:pPr>
      <w:r w:rsidRPr="00817F20">
        <w:rPr>
          <w:rFonts w:ascii="宋体" w:eastAsia="宋体" w:hAnsi="宋体" w:cs="宋体"/>
          <w:kern w:val="0"/>
          <w:sz w:val="24"/>
          <w:szCs w:val="24"/>
        </w:rPr>
        <w:t>1.</w:t>
      </w:r>
      <w:r w:rsidRPr="00817F20">
        <w:rPr>
          <w:rFonts w:ascii="Times New Roman" w:eastAsia="宋体" w:hAnsi="Times New Roman" w:cs="Times New Roman"/>
          <w:kern w:val="0"/>
          <w:sz w:val="14"/>
          <w:szCs w:val="14"/>
        </w:rPr>
        <w:t xml:space="preserve">   </w:t>
      </w:r>
      <w:r w:rsidRPr="00817F20">
        <w:rPr>
          <w:rFonts w:ascii="宋体" w:eastAsia="宋体" w:hAnsi="宋体" w:cs="宋体"/>
          <w:kern w:val="0"/>
          <w:sz w:val="24"/>
          <w:szCs w:val="24"/>
        </w:rPr>
        <w:t>实验室室内采用</w:t>
      </w:r>
      <w:r w:rsidRPr="00817F20">
        <w:rPr>
          <w:rFonts w:ascii="宋体" w:eastAsia="宋体" w:hAnsi="宋体" w:cs="宋体" w:hint="eastAsia"/>
          <w:kern w:val="0"/>
          <w:sz w:val="24"/>
          <w:szCs w:val="24"/>
        </w:rPr>
        <w:t>规格不小于</w:t>
      </w:r>
      <w:r w:rsidRPr="00817F20">
        <w:rPr>
          <w:rFonts w:ascii="宋体" w:eastAsia="宋体" w:hAnsi="宋体" w:cs="宋体"/>
          <w:kern w:val="0"/>
          <w:sz w:val="24"/>
          <w:szCs w:val="24"/>
        </w:rPr>
        <w:t>800*800mm抛光砖</w:t>
      </w:r>
      <w:r w:rsidRPr="00817F20">
        <w:rPr>
          <w:rFonts w:ascii="宋体" w:eastAsia="宋体" w:hAnsi="宋体" w:cs="宋体" w:hint="eastAsia"/>
          <w:kern w:val="0"/>
          <w:sz w:val="24"/>
          <w:szCs w:val="24"/>
        </w:rPr>
        <w:t>（防滑）</w:t>
      </w:r>
      <w:r w:rsidRPr="00817F20">
        <w:rPr>
          <w:rFonts w:ascii="宋体" w:eastAsia="宋体" w:hAnsi="宋体" w:cs="宋体"/>
          <w:kern w:val="0"/>
          <w:sz w:val="24"/>
          <w:szCs w:val="24"/>
        </w:rPr>
        <w:t>。</w:t>
      </w:r>
    </w:p>
    <w:p w:rsidR="00EC6118" w:rsidRPr="00817F20" w:rsidRDefault="00EC6118" w:rsidP="00EC6118">
      <w:pPr>
        <w:widowControl/>
        <w:spacing w:line="360" w:lineRule="exact"/>
        <w:jc w:val="left"/>
        <w:rPr>
          <w:rFonts w:ascii="宋体" w:eastAsia="宋体" w:hAnsi="宋体" w:cs="宋体"/>
          <w:kern w:val="0"/>
          <w:sz w:val="24"/>
          <w:szCs w:val="24"/>
        </w:rPr>
      </w:pPr>
      <w:r w:rsidRPr="00817F20">
        <w:rPr>
          <w:rFonts w:ascii="宋体" w:eastAsia="宋体" w:hAnsi="宋体" w:cs="宋体"/>
          <w:kern w:val="0"/>
          <w:sz w:val="24"/>
          <w:szCs w:val="24"/>
        </w:rPr>
        <w:t>2.</w:t>
      </w:r>
      <w:r w:rsidRPr="00817F20">
        <w:rPr>
          <w:rFonts w:ascii="Times New Roman" w:eastAsia="宋体" w:hAnsi="Times New Roman" w:cs="Times New Roman"/>
          <w:kern w:val="0"/>
          <w:sz w:val="14"/>
          <w:szCs w:val="14"/>
        </w:rPr>
        <w:t xml:space="preserve">   </w:t>
      </w:r>
      <w:r w:rsidRPr="00817F20">
        <w:rPr>
          <w:rFonts w:ascii="宋体" w:eastAsia="宋体" w:hAnsi="宋体" w:cs="宋体"/>
          <w:kern w:val="0"/>
          <w:sz w:val="24"/>
          <w:szCs w:val="24"/>
        </w:rPr>
        <w:t>门槛石、波打线采用大理石。</w:t>
      </w:r>
    </w:p>
    <w:p w:rsidR="00EC6118" w:rsidRDefault="00EC6118" w:rsidP="00EC6118">
      <w:pPr>
        <w:widowControl/>
        <w:spacing w:line="360" w:lineRule="exact"/>
        <w:jc w:val="left"/>
        <w:rPr>
          <w:rFonts w:ascii="宋体" w:eastAsia="宋体" w:hAnsi="宋体" w:cs="宋体"/>
          <w:kern w:val="0"/>
          <w:sz w:val="24"/>
          <w:szCs w:val="24"/>
        </w:rPr>
      </w:pPr>
      <w:r w:rsidRPr="00817F20">
        <w:rPr>
          <w:rFonts w:ascii="宋体" w:eastAsia="宋体" w:hAnsi="宋体" w:cs="宋体"/>
          <w:kern w:val="0"/>
          <w:sz w:val="24"/>
          <w:szCs w:val="24"/>
        </w:rPr>
        <w:t>3.</w:t>
      </w:r>
      <w:r w:rsidRPr="00817F20">
        <w:rPr>
          <w:rFonts w:ascii="Times New Roman" w:eastAsia="宋体" w:hAnsi="Times New Roman" w:cs="Times New Roman"/>
          <w:kern w:val="0"/>
          <w:sz w:val="14"/>
          <w:szCs w:val="14"/>
        </w:rPr>
        <w:t xml:space="preserve">   </w:t>
      </w:r>
      <w:r w:rsidRPr="00817F20">
        <w:rPr>
          <w:rFonts w:ascii="宋体" w:eastAsia="宋体" w:hAnsi="宋体" w:cs="宋体"/>
          <w:kern w:val="0"/>
          <w:sz w:val="24"/>
          <w:szCs w:val="24"/>
        </w:rPr>
        <w:t>要求色泽均匀度、</w:t>
      </w:r>
      <w:hyperlink r:id="rId20" w:tgtFrame="_blank" w:history="1">
        <w:r w:rsidRPr="00817F20">
          <w:rPr>
            <w:rFonts w:ascii="宋体" w:eastAsia="宋体" w:hAnsi="宋体" w:cs="宋体"/>
            <w:kern w:val="0"/>
            <w:sz w:val="24"/>
            <w:szCs w:val="24"/>
            <w:u w:val="single"/>
          </w:rPr>
          <w:t>表面光洁</w:t>
        </w:r>
      </w:hyperlink>
      <w:r w:rsidRPr="00817F20">
        <w:rPr>
          <w:rFonts w:ascii="宋体" w:eastAsia="宋体" w:hAnsi="宋体" w:cs="宋体"/>
          <w:kern w:val="0"/>
          <w:sz w:val="24"/>
          <w:szCs w:val="24"/>
        </w:rPr>
        <w:t>、无色差、变形、缺棱少角、边沿修直、无</w:t>
      </w:r>
      <w:r>
        <w:rPr>
          <w:rFonts w:ascii="宋体" w:eastAsia="宋体" w:hAnsi="宋体" w:cs="宋体"/>
          <w:kern w:val="0"/>
          <w:sz w:val="24"/>
          <w:szCs w:val="24"/>
        </w:rPr>
        <w:t>弯曲、砖的背面即底胚洁白、有厂名或铺贴箭头。</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（1）国家标准GB/T4100-2006附录G</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（2）吸水率（E）：平均E≤0.5%   单个E≤0.6%</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（3）破坏强度（N）：厚度≥7.5mm时≥1300N，厚度≤7.5mm时≥700N</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（4）断裂模数（Mpa）：平均E≥35Mpa，单个E≥32Mpa</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（5）耐磨性（mm3）：≤175mm3</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（6）单块砖平均尺寸与工作尺寸偏差：±1mm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（7）分层（假分层除外）：不允许</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（8）色差：至少有95%的砖无影响质量的可见缺陷</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（9）光泽度：≥55°</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三</w:t>
      </w:r>
      <w:r w:rsidRPr="00817F20">
        <w:rPr>
          <w:rFonts w:ascii="宋体" w:eastAsia="宋体" w:hAnsi="宋体" w:cs="宋体"/>
          <w:kern w:val="0"/>
          <w:sz w:val="24"/>
          <w:szCs w:val="24"/>
        </w:rPr>
        <w:t>)</w:t>
      </w:r>
      <w:r>
        <w:rPr>
          <w:rFonts w:ascii="Times New Roman" w:eastAsia="宋体" w:hAnsi="Times New Roman" w:cs="Times New Roman"/>
          <w:kern w:val="0"/>
          <w:sz w:val="14"/>
          <w:szCs w:val="14"/>
        </w:rPr>
        <w:t> </w:t>
      </w:r>
      <w:r w:rsidRPr="00B26CCF">
        <w:rPr>
          <w:rFonts w:ascii="宋体" w:eastAsia="宋体" w:hAnsi="宋体" w:cs="宋体"/>
          <w:kern w:val="0"/>
          <w:sz w:val="24"/>
          <w:szCs w:val="24"/>
        </w:rPr>
        <w:t>架空防静电地</w:t>
      </w:r>
      <w:r>
        <w:rPr>
          <w:rFonts w:ascii="宋体" w:eastAsia="宋体" w:hAnsi="宋体" w:cs="宋体"/>
          <w:kern w:val="0"/>
          <w:sz w:val="24"/>
          <w:szCs w:val="24"/>
        </w:rPr>
        <w:t>板</w:t>
      </w:r>
    </w:p>
    <w:p w:rsidR="00EC6118" w:rsidRDefault="00EC6118" w:rsidP="00083331">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.当它接地或连接到任何较低电位点时，使电荷能够耗散，以电阻在10^5到10</w:t>
      </w:r>
      <w:r>
        <w:rPr>
          <w:rFonts w:ascii="宋体" w:eastAsia="宋体" w:hAnsi="宋体" w:cs="宋体" w:hint="eastAsia"/>
          <w:kern w:val="0"/>
          <w:sz w:val="24"/>
          <w:szCs w:val="24"/>
        </w:rPr>
        <w:t>^</w:t>
      </w:r>
      <w:r>
        <w:rPr>
          <w:rFonts w:ascii="宋体" w:eastAsia="宋体" w:hAnsi="宋体" w:cs="宋体"/>
          <w:kern w:val="0"/>
          <w:sz w:val="24"/>
          <w:szCs w:val="24"/>
        </w:rPr>
        <w:t>9欧姆之间为特征。</w:t>
      </w:r>
    </w:p>
    <w:p w:rsidR="00EC6118" w:rsidRDefault="00EC6118" w:rsidP="00083331">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.架空防静电地板一般根据基材和贴面材料不同来划分。基材有钢基、铝基、复合基、刨花板基（木基）、硫酸钙基等。贴面材料有防静电瓷砖、三聚氰胺（HPL）、PVC等。另外还有防静电</w:t>
      </w:r>
      <w:hyperlink r:id="rId21" w:tgtFrame="http://baike.baidu.com/_blank" w:history="1">
        <w:r w:rsidRPr="00016BA7">
          <w:rPr>
            <w:rFonts w:ascii="宋体" w:eastAsia="宋体" w:hAnsi="宋体" w:cs="宋体"/>
            <w:kern w:val="0"/>
            <w:sz w:val="24"/>
            <w:szCs w:val="24"/>
            <w:u w:val="single"/>
          </w:rPr>
          <w:t>塑料地板</w:t>
        </w:r>
      </w:hyperlink>
      <w:r w:rsidRPr="00016BA7">
        <w:rPr>
          <w:rFonts w:ascii="宋体" w:eastAsia="宋体" w:hAnsi="宋体" w:cs="宋体"/>
          <w:kern w:val="0"/>
          <w:sz w:val="24"/>
          <w:szCs w:val="24"/>
        </w:rPr>
        <w:t>、防</w:t>
      </w:r>
      <w:r>
        <w:rPr>
          <w:rFonts w:ascii="宋体" w:eastAsia="宋体" w:hAnsi="宋体" w:cs="宋体"/>
          <w:kern w:val="0"/>
          <w:sz w:val="24"/>
          <w:szCs w:val="24"/>
        </w:rPr>
        <w:t>静电网络地板等。架空防静电地板主要是以可调支架、横梁、面板等组合拼装而成的。支架、横梁、面板的技术性能应符合要求和国家现行规范规定。</w:t>
      </w:r>
    </w:p>
    <w:p w:rsidR="00EC6118" w:rsidRDefault="00EC6118" w:rsidP="00083331">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.架空防静电地板是用支架、横梁、面板组装。水平地板和面板之间就有一定的悬空空间。就可以用来下走线及送风等，在计算机机房、数据机房等线路众多的机房是相当实用的。而且其综合性能良好。</w:t>
      </w:r>
    </w:p>
    <w:p w:rsidR="00EC6118" w:rsidRDefault="00EC6118" w:rsidP="00083331">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（1）总体参数：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防火等级</w:t>
      </w:r>
      <w:r>
        <w:rPr>
          <w:rFonts w:ascii="宋体" w:eastAsia="宋体" w:hAnsi="宋体" w:cs="宋体" w:hint="eastAsia"/>
          <w:kern w:val="0"/>
          <w:sz w:val="24"/>
          <w:szCs w:val="24"/>
        </w:rPr>
        <w:t>不低于</w:t>
      </w:r>
      <w:r>
        <w:rPr>
          <w:rFonts w:ascii="宋体" w:eastAsia="宋体" w:hAnsi="宋体" w:cs="宋体"/>
          <w:kern w:val="0"/>
          <w:sz w:val="24"/>
          <w:szCs w:val="24"/>
        </w:rPr>
        <w:t>A级</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踩踏噪音：优于30dB</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板面耐磨：10以上</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规格</w:t>
      </w:r>
      <w:r>
        <w:rPr>
          <w:rFonts w:ascii="宋体" w:eastAsia="宋体" w:hAnsi="宋体" w:cs="宋体" w:hint="eastAsia"/>
          <w:kern w:val="0"/>
          <w:sz w:val="24"/>
          <w:szCs w:val="24"/>
        </w:rPr>
        <w:t>不小于</w:t>
      </w:r>
      <w:r>
        <w:rPr>
          <w:rFonts w:ascii="宋体" w:eastAsia="宋体" w:hAnsi="宋体" w:cs="宋体"/>
          <w:kern w:val="0"/>
          <w:sz w:val="24"/>
          <w:szCs w:val="24"/>
        </w:rPr>
        <w:t>600*600mm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承载力要求：≥800kg/㎡</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（2）材质要求：</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基板：厚度不小于30mm的矿物质材料，防火</w:t>
      </w:r>
      <w:r>
        <w:rPr>
          <w:rFonts w:ascii="宋体" w:eastAsia="宋体" w:hAnsi="宋体" w:cs="宋体" w:hint="eastAsia"/>
          <w:kern w:val="0"/>
          <w:sz w:val="24"/>
          <w:szCs w:val="24"/>
        </w:rPr>
        <w:t>等级不低于</w:t>
      </w:r>
      <w:r>
        <w:rPr>
          <w:rFonts w:ascii="宋体" w:eastAsia="宋体" w:hAnsi="宋体" w:cs="宋体"/>
          <w:kern w:val="0"/>
          <w:sz w:val="24"/>
          <w:szCs w:val="24"/>
        </w:rPr>
        <w:t>A级和防潮性能</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地板：厚度不小于0.5mm的磷化钢板，并经过防氧化处理</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面板：贴面为厚度不小于1.0mm的钢质防静电面板，并具有防火，导静电，高耐磨等功能，磨耗量：大于0.02克/平方厘米</w:t>
      </w:r>
    </w:p>
    <w:p w:rsidR="00EC6118" w:rsidRPr="00EC6118" w:rsidRDefault="00EC6118" w:rsidP="00EC6118">
      <w:pPr>
        <w:widowControl/>
        <w:spacing w:line="360" w:lineRule="exact"/>
        <w:jc w:val="left"/>
        <w:rPr>
          <w:rFonts w:ascii="宋体" w:eastAsia="宋体" w:hAnsi="宋体" w:cs="宋体"/>
          <w:kern w:val="0"/>
          <w:sz w:val="24"/>
          <w:szCs w:val="24"/>
          <w:highlight w:val="lightGray"/>
        </w:rPr>
      </w:pPr>
      <w:r>
        <w:rPr>
          <w:rFonts w:ascii="宋体" w:eastAsia="宋体" w:hAnsi="宋体" w:cs="宋体"/>
          <w:kern w:val="0"/>
          <w:sz w:val="24"/>
          <w:szCs w:val="24"/>
        </w:rPr>
        <w:t>周边封闭材料：厚度不小于0.5mm，不大于1mm1的复合材料，并具有防火，导静电等特性</w:t>
      </w:r>
    </w:p>
    <w:p w:rsidR="00EC6118" w:rsidRPr="005347AE" w:rsidRDefault="00EC6118" w:rsidP="00D84F42">
      <w:pPr>
        <w:widowControl/>
        <w:numPr>
          <w:ilvl w:val="0"/>
          <w:numId w:val="27"/>
        </w:numPr>
        <w:spacing w:line="360" w:lineRule="exact"/>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大理石门槛石</w:t>
      </w:r>
    </w:p>
    <w:p w:rsidR="00EC6118" w:rsidRPr="005347AE" w:rsidRDefault="00EC6118" w:rsidP="00D84F42">
      <w:pPr>
        <w:widowControl/>
        <w:numPr>
          <w:ilvl w:val="0"/>
          <w:numId w:val="28"/>
        </w:numPr>
        <w:spacing w:line="360" w:lineRule="exact"/>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门槛石宽度必须有一个统一做法，涉及到地面有波打线的应该跟墙体齐平；</w:t>
      </w:r>
    </w:p>
    <w:p w:rsidR="00EC6118" w:rsidRPr="005347AE" w:rsidRDefault="00EC6118" w:rsidP="00D84F42">
      <w:pPr>
        <w:widowControl/>
        <w:numPr>
          <w:ilvl w:val="0"/>
          <w:numId w:val="28"/>
        </w:numPr>
        <w:spacing w:line="360" w:lineRule="exact"/>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门槛石与室内门框的关系：门槛石顶紧门框，或者门框压门槛石；</w:t>
      </w:r>
    </w:p>
    <w:p w:rsidR="00EC6118" w:rsidRPr="005347AE" w:rsidRDefault="00EC6118" w:rsidP="00EC6118">
      <w:pPr>
        <w:widowControl/>
        <w:spacing w:line="360" w:lineRule="exact"/>
        <w:ind w:firstLineChars="118" w:firstLine="283"/>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门槛石与墙根或门框两边，要用水泥砂浆填塞密室；</w:t>
      </w:r>
    </w:p>
    <w:p w:rsidR="00EC6118" w:rsidRPr="005347AE" w:rsidRDefault="00EC6118" w:rsidP="00EC6118">
      <w:pPr>
        <w:widowControl/>
        <w:spacing w:line="360" w:lineRule="exact"/>
        <w:ind w:firstLineChars="118" w:firstLine="283"/>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门槛石与卫生间地面高差控制范围：</w:t>
      </w:r>
      <w:r w:rsidRPr="005347AE">
        <w:rPr>
          <w:rFonts w:ascii="宋体" w:eastAsia="宋体" w:hAnsi="宋体" w:cs="宋体"/>
          <w:kern w:val="0"/>
          <w:sz w:val="24"/>
          <w:szCs w:val="24"/>
        </w:rPr>
        <w:t>10-15mm</w:t>
      </w:r>
      <w:r w:rsidRPr="005347AE">
        <w:rPr>
          <w:rFonts w:ascii="宋体" w:eastAsia="宋体" w:hAnsi="宋体" w:cs="宋体" w:hint="eastAsia"/>
          <w:kern w:val="0"/>
          <w:sz w:val="24"/>
          <w:szCs w:val="24"/>
        </w:rPr>
        <w:t>；</w:t>
      </w:r>
    </w:p>
    <w:p w:rsidR="00EC6118" w:rsidRPr="005347AE" w:rsidRDefault="00EC6118" w:rsidP="00EC6118">
      <w:pPr>
        <w:widowControl/>
        <w:spacing w:line="360" w:lineRule="exact"/>
        <w:ind w:firstLineChars="118" w:firstLine="283"/>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门槛石安装完成后，不能马上在上面踩踏，这样会出现空鼓的现象；</w:t>
      </w:r>
    </w:p>
    <w:p w:rsidR="00EC6118" w:rsidRPr="005347AE" w:rsidRDefault="00EC6118" w:rsidP="00D84F42">
      <w:pPr>
        <w:widowControl/>
        <w:numPr>
          <w:ilvl w:val="0"/>
          <w:numId w:val="28"/>
        </w:numPr>
        <w:spacing w:line="360" w:lineRule="exact"/>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石材面结晶护理</w:t>
      </w:r>
    </w:p>
    <w:p w:rsidR="00EC6118" w:rsidRPr="005347AE" w:rsidRDefault="00EC6118" w:rsidP="00EC6118">
      <w:pPr>
        <w:widowControl/>
        <w:spacing w:line="360" w:lineRule="exact"/>
        <w:ind w:firstLineChars="177" w:firstLine="425"/>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大理石结晶处理是以晶硬粉及水晶加强剂配合机械，利用压力和热力先让药剂发生化学反应作用于石材表层，将石材面层下的毛细孔封闭，阻止污垢渗入石材内部。再对石材表层进行晶硬处理，起到增加石材表面硬度及亮度的作用，同时具有防滑的效果，这样，石材原有的天然色泽起到显露及全面保护作用，保持度较一般蜡水高3-5倍，且无需起蜡及补蜡等复杂保养工序，长期使用能节约人力物力；</w:t>
      </w:r>
    </w:p>
    <w:p w:rsidR="00EC6118" w:rsidRPr="005347AE" w:rsidRDefault="00EC6118" w:rsidP="00EC6118">
      <w:pPr>
        <w:widowControl/>
        <w:spacing w:line="360" w:lineRule="exact"/>
        <w:contextualSpacing/>
        <w:jc w:val="left"/>
        <w:rPr>
          <w:rFonts w:ascii="宋体" w:eastAsia="宋体" w:hAnsi="宋体" w:cs="宋体"/>
          <w:kern w:val="0"/>
          <w:sz w:val="24"/>
          <w:szCs w:val="24"/>
        </w:rPr>
      </w:pPr>
      <w:r w:rsidRPr="005347AE">
        <w:rPr>
          <w:rFonts w:ascii="宋体" w:eastAsia="宋体" w:hAnsi="宋体" w:cs="宋体" w:hint="eastAsia"/>
          <w:kern w:val="0"/>
          <w:sz w:val="24"/>
          <w:szCs w:val="24"/>
        </w:rPr>
        <w:t>五）挤塑板</w:t>
      </w:r>
    </w:p>
    <w:p w:rsidR="00EC6118" w:rsidRPr="005347AE" w:rsidRDefault="00EC6118" w:rsidP="00EC6118">
      <w:pPr>
        <w:widowControl/>
        <w:shd w:val="clear" w:color="auto" w:fill="FFFFFF"/>
        <w:spacing w:line="360" w:lineRule="exact"/>
        <w:ind w:firstLineChars="177" w:firstLine="425"/>
        <w:contextualSpacing/>
        <w:rPr>
          <w:bdr w:val="none" w:sz="4" w:space="0" w:color="auto"/>
        </w:rPr>
      </w:pPr>
      <w:r w:rsidRPr="005347AE">
        <w:rPr>
          <w:rFonts w:ascii="宋体" w:eastAsia="宋体" w:hAnsi="宋体" w:cs="宋体" w:hint="eastAsia"/>
          <w:kern w:val="0"/>
          <w:sz w:val="24"/>
          <w:szCs w:val="24"/>
          <w:bdr w:val="none" w:sz="4" w:space="0" w:color="auto"/>
        </w:rPr>
        <w:t>1、《绝热用挤塑聚苯乙烯泡沫塑料》</w:t>
      </w:r>
      <w:r w:rsidRPr="005347AE">
        <w:rPr>
          <w:rFonts w:ascii="宋体" w:eastAsia="宋体" w:hAnsi="宋体" w:cs="宋体"/>
          <w:kern w:val="0"/>
          <w:sz w:val="24"/>
          <w:szCs w:val="24"/>
          <w:bdr w:val="none" w:sz="4" w:space="0" w:color="auto"/>
        </w:rPr>
        <w:t>GB/T 10801.2-2002</w:t>
      </w:r>
      <w:r w:rsidRPr="005347AE">
        <w:rPr>
          <w:rFonts w:ascii="宋体" w:eastAsia="宋体" w:hAnsi="宋体" w:cs="宋体" w:hint="eastAsia"/>
          <w:kern w:val="0"/>
          <w:sz w:val="24"/>
          <w:szCs w:val="24"/>
          <w:bdr w:val="none" w:sz="4" w:space="0" w:color="auto"/>
        </w:rPr>
        <w:t>规定；《建筑节能工程施工质量验收规范》</w:t>
      </w:r>
      <w:r w:rsidRPr="005347AE">
        <w:rPr>
          <w:rFonts w:ascii="宋体" w:eastAsia="宋体" w:hAnsi="宋体" w:cs="宋体"/>
          <w:kern w:val="0"/>
          <w:sz w:val="24"/>
          <w:szCs w:val="24"/>
          <w:bdr w:val="none" w:sz="4" w:space="0" w:color="auto"/>
        </w:rPr>
        <w:t>GB50411-2007</w:t>
      </w:r>
      <w:r w:rsidRPr="005347AE">
        <w:rPr>
          <w:rFonts w:ascii="宋体" w:eastAsia="宋体" w:hAnsi="宋体" w:cs="宋体" w:hint="eastAsia"/>
          <w:kern w:val="0"/>
          <w:sz w:val="24"/>
          <w:szCs w:val="24"/>
          <w:bdr w:val="none" w:sz="4" w:space="0" w:color="auto"/>
        </w:rPr>
        <w:t>；</w:t>
      </w:r>
    </w:p>
    <w:p w:rsidR="00EC6118" w:rsidRPr="005347AE" w:rsidRDefault="00EC6118" w:rsidP="00EC6118">
      <w:pPr>
        <w:widowControl/>
        <w:shd w:val="clear" w:color="auto" w:fill="FFFFFF"/>
        <w:spacing w:line="360" w:lineRule="exact"/>
        <w:ind w:firstLineChars="177" w:firstLine="425"/>
        <w:contextualSpacing/>
        <w:rPr>
          <w:sz w:val="24"/>
          <w:szCs w:val="24"/>
        </w:rPr>
      </w:pPr>
      <w:r w:rsidRPr="005347AE">
        <w:rPr>
          <w:rFonts w:ascii="宋体" w:eastAsia="宋体" w:hAnsi="宋体" w:cs="宋体" w:hint="eastAsia"/>
          <w:kern w:val="0"/>
          <w:sz w:val="24"/>
          <w:szCs w:val="24"/>
        </w:rPr>
        <w:t>2、挤塑板的陈化时间：常温下不少于４２天，采用蒸汽（６０℃）养护时不少于５天；</w:t>
      </w:r>
    </w:p>
    <w:p w:rsidR="00EC6118" w:rsidRPr="005347AE" w:rsidRDefault="00EC6118" w:rsidP="00EC6118">
      <w:pPr>
        <w:spacing w:line="360" w:lineRule="exact"/>
        <w:ind w:firstLineChars="177" w:firstLine="425"/>
        <w:contextualSpacing/>
        <w:rPr>
          <w:rFonts w:ascii="宋体" w:eastAsia="宋体" w:hAnsi="宋体" w:cs="宋体"/>
          <w:kern w:val="0"/>
          <w:sz w:val="24"/>
          <w:szCs w:val="24"/>
        </w:rPr>
      </w:pPr>
      <w:r w:rsidRPr="005347AE">
        <w:rPr>
          <w:rFonts w:ascii="宋体" w:eastAsia="宋体" w:hAnsi="宋体" w:cs="宋体"/>
          <w:kern w:val="0"/>
          <w:sz w:val="24"/>
          <w:szCs w:val="24"/>
        </w:rPr>
        <w:t>3</w:t>
      </w:r>
      <w:r w:rsidRPr="005347AE">
        <w:rPr>
          <w:rFonts w:ascii="宋体" w:eastAsia="宋体" w:hAnsi="宋体" w:cs="宋体" w:hint="eastAsia"/>
          <w:kern w:val="0"/>
          <w:sz w:val="24"/>
          <w:szCs w:val="24"/>
        </w:rPr>
        <w:t>、挤塑板适用于屋面保温系统，高层外墙贴砖项目不推荐使用外墙挤塑板薄抹灰系统；</w:t>
      </w:r>
    </w:p>
    <w:p w:rsidR="00EC6118" w:rsidRPr="005347AE" w:rsidRDefault="00EC6118" w:rsidP="00EC6118">
      <w:pPr>
        <w:spacing w:line="360" w:lineRule="exact"/>
        <w:contextualSpacing/>
        <w:rPr>
          <w:rFonts w:ascii="宋体" w:eastAsia="宋体" w:hAnsi="宋体" w:cs="宋体"/>
          <w:kern w:val="0"/>
          <w:sz w:val="24"/>
          <w:szCs w:val="24"/>
        </w:rPr>
      </w:pPr>
      <w:r w:rsidRPr="005347AE">
        <w:rPr>
          <w:rFonts w:ascii="宋体" w:eastAsia="宋体" w:hAnsi="宋体" w:cs="宋体" w:hint="eastAsia"/>
          <w:kern w:val="0"/>
          <w:sz w:val="24"/>
          <w:szCs w:val="24"/>
        </w:rPr>
        <w:t>六）金刚砂地面</w:t>
      </w:r>
    </w:p>
    <w:p w:rsidR="00EC6118" w:rsidRPr="005347AE" w:rsidRDefault="00EC6118" w:rsidP="00927EDE">
      <w:pPr>
        <w:spacing w:line="360" w:lineRule="exact"/>
        <w:contextualSpacing/>
        <w:rPr>
          <w:rFonts w:ascii="宋体" w:eastAsia="宋体" w:hAnsi="宋体" w:cs="宋体"/>
          <w:kern w:val="0"/>
          <w:sz w:val="24"/>
          <w:szCs w:val="24"/>
        </w:rPr>
      </w:pPr>
      <w:r w:rsidRPr="005347AE">
        <w:rPr>
          <w:rFonts w:ascii="宋体" w:eastAsia="宋体" w:hAnsi="宋体" w:cs="宋体"/>
          <w:kern w:val="0"/>
          <w:sz w:val="24"/>
          <w:szCs w:val="24"/>
        </w:rPr>
        <w:t>1</w:t>
      </w:r>
      <w:r w:rsidRPr="005347AE">
        <w:rPr>
          <w:rFonts w:ascii="宋体" w:eastAsia="宋体" w:hAnsi="宋体" w:cs="宋体" w:hint="eastAsia"/>
          <w:kern w:val="0"/>
          <w:sz w:val="24"/>
          <w:szCs w:val="24"/>
        </w:rPr>
        <w:t>、金刚砂地坪是国内对耐磨硬化地坪的俗称，外企将其称为“地面硬化剂”。 适用于工业场所，码头，停车场，商业卖场，物流仓库等地面装饰需要，具有耐磨抗压，减少灰尘，表面坚硬，容易清洁，经济耐用等优点。。骨料物成分主要有</w:t>
      </w:r>
      <w:r w:rsidRPr="005347AE">
        <w:rPr>
          <w:rFonts w:ascii="宋体" w:eastAsia="宋体" w:hAnsi="宋体" w:cs="宋体"/>
          <w:kern w:val="0"/>
          <w:sz w:val="24"/>
          <w:szCs w:val="24"/>
        </w:rPr>
        <w:t>Al2O3、Fe2O3、TiO2等金属氧化物或金属骨料</w:t>
      </w:r>
    </w:p>
    <w:p w:rsidR="00EC6118" w:rsidRPr="005347AE" w:rsidRDefault="00EC6118" w:rsidP="00927EDE">
      <w:pPr>
        <w:widowControl/>
        <w:shd w:val="clear" w:color="auto" w:fill="FFFFFF"/>
        <w:spacing w:line="360" w:lineRule="exact"/>
        <w:contextualSpacing/>
      </w:pPr>
      <w:r w:rsidRPr="005347AE">
        <w:rPr>
          <w:rFonts w:ascii="宋体" w:eastAsia="宋体" w:hAnsi="宋体" w:cs="宋体"/>
          <w:kern w:val="0"/>
          <w:sz w:val="24"/>
          <w:szCs w:val="24"/>
        </w:rPr>
        <w:t>2</w:t>
      </w:r>
      <w:r w:rsidRPr="005347AE">
        <w:rPr>
          <w:rFonts w:ascii="宋体" w:eastAsia="宋体" w:hAnsi="宋体" w:cs="宋体" w:hint="eastAsia"/>
          <w:kern w:val="0"/>
          <w:sz w:val="24"/>
          <w:szCs w:val="24"/>
        </w:rPr>
        <w:t>、基层要求及用量控制：</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t>1)砼采用预拌砼（强度等级C25以上）,水泥用量≥300kg/M3,粉煤灰掺量≤10%（耐磨材料用量5kg/M2）</w:t>
      </w:r>
      <w:r w:rsidRPr="005347AE">
        <w:rPr>
          <w:rFonts w:ascii="宋体" w:eastAsia="宋体" w:hAnsi="宋体" w:cs="宋体" w:hint="eastAsia"/>
          <w:kern w:val="0"/>
          <w:sz w:val="24"/>
          <w:szCs w:val="24"/>
          <w:bdr w:val="none" w:sz="4" w:space="0" w:color="auto"/>
        </w:rPr>
        <w:t>；</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t>2)严格控制混凝土原材料，水灰比宜为0.5±0.05</w:t>
      </w:r>
      <w:r w:rsidRPr="005347AE">
        <w:rPr>
          <w:rFonts w:ascii="宋体" w:eastAsia="宋体" w:hAnsi="宋体" w:cs="宋体" w:hint="eastAsia"/>
          <w:kern w:val="0"/>
          <w:sz w:val="24"/>
          <w:szCs w:val="24"/>
          <w:bdr w:val="none" w:sz="4" w:space="0" w:color="auto"/>
        </w:rPr>
        <w:t>；</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t>3)材料用量控制：金刚砂：5－6KG/平方米</w:t>
      </w:r>
      <w:r w:rsidRPr="005347AE">
        <w:rPr>
          <w:rFonts w:ascii="宋体" w:eastAsia="宋体" w:hAnsi="宋体" w:cs="宋体" w:hint="eastAsia"/>
          <w:kern w:val="0"/>
          <w:sz w:val="24"/>
          <w:szCs w:val="24"/>
          <w:bdr w:val="none" w:sz="4" w:space="0" w:color="auto"/>
        </w:rPr>
        <w:t>；养护剂：</w:t>
      </w:r>
      <w:r w:rsidRPr="005347AE">
        <w:rPr>
          <w:rFonts w:ascii="宋体" w:eastAsia="宋体" w:hAnsi="宋体" w:cs="宋体"/>
          <w:kern w:val="0"/>
          <w:sz w:val="24"/>
          <w:szCs w:val="24"/>
          <w:bdr w:val="none" w:sz="4" w:space="0" w:color="auto"/>
        </w:rPr>
        <w:t>0.15KG/平方米</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lastRenderedPageBreak/>
        <w:t>3</w:t>
      </w:r>
      <w:r w:rsidRPr="005347AE">
        <w:rPr>
          <w:rFonts w:ascii="宋体" w:eastAsia="宋体" w:hAnsi="宋体" w:cs="宋体" w:hint="eastAsia"/>
          <w:kern w:val="0"/>
          <w:sz w:val="24"/>
          <w:szCs w:val="24"/>
          <w:bdr w:val="none" w:sz="4" w:space="0" w:color="auto"/>
        </w:rPr>
        <w:t>、单次浇筑面积不宜过大，应控制在</w:t>
      </w:r>
      <w:r w:rsidRPr="005347AE">
        <w:rPr>
          <w:rFonts w:ascii="宋体" w:eastAsia="宋体" w:hAnsi="宋体" w:cs="宋体"/>
          <w:kern w:val="0"/>
          <w:sz w:val="24"/>
          <w:szCs w:val="24"/>
          <w:bdr w:val="none" w:sz="4" w:space="0" w:color="auto"/>
        </w:rPr>
        <w:t>800m2以下，支边模时用钢模（刷脱模剂）分仓。分仓不直时，应在下次施工前用切割机弹线割直，缝应与地坪成型后的分格缝位置一致。</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t>4</w:t>
      </w:r>
      <w:r w:rsidRPr="005347AE">
        <w:rPr>
          <w:rFonts w:ascii="宋体" w:eastAsia="宋体" w:hAnsi="宋体" w:cs="宋体" w:hint="eastAsia"/>
          <w:kern w:val="0"/>
          <w:sz w:val="24"/>
          <w:szCs w:val="24"/>
          <w:bdr w:val="none" w:sz="4" w:space="0" w:color="auto"/>
        </w:rPr>
        <w:t>、墙柱边角地坪施工时应振捣密实，再用人工拍浆。</w:t>
      </w:r>
    </w:p>
    <w:p w:rsidR="00EC6118" w:rsidRPr="005347AE" w:rsidRDefault="00EC6118" w:rsidP="00927EDE">
      <w:pPr>
        <w:widowControl/>
        <w:shd w:val="clear" w:color="auto" w:fill="FFFFFF"/>
        <w:spacing w:line="360" w:lineRule="exact"/>
        <w:contextualSpacing/>
        <w:rPr>
          <w:rFonts w:ascii="宋体" w:eastAsia="宋体" w:hAnsi="宋体" w:cs="宋体"/>
        </w:rPr>
      </w:pPr>
      <w:r w:rsidRPr="005347AE">
        <w:rPr>
          <w:rFonts w:ascii="宋体" w:eastAsia="宋体" w:hAnsi="宋体" w:cs="宋体"/>
          <w:kern w:val="0"/>
          <w:sz w:val="24"/>
          <w:szCs w:val="24"/>
          <w:bdr w:val="none" w:sz="4" w:space="0" w:color="auto"/>
        </w:rPr>
        <w:t>5</w:t>
      </w:r>
      <w:r w:rsidRPr="005347AE">
        <w:rPr>
          <w:rFonts w:ascii="宋体" w:eastAsia="宋体" w:hAnsi="宋体" w:cs="宋体" w:hint="eastAsia"/>
          <w:kern w:val="0"/>
          <w:sz w:val="24"/>
          <w:szCs w:val="24"/>
          <w:bdr w:val="none" w:sz="4" w:space="0" w:color="auto"/>
        </w:rPr>
        <w:t>、混凝土表面标高控制小于</w:t>
      </w:r>
      <w:r w:rsidRPr="005347AE">
        <w:rPr>
          <w:rFonts w:ascii="宋体" w:eastAsia="宋体" w:hAnsi="宋体" w:cs="宋体"/>
          <w:kern w:val="0"/>
          <w:sz w:val="24"/>
          <w:szCs w:val="24"/>
          <w:bdr w:val="none" w:sz="4" w:space="0" w:color="auto"/>
        </w:rPr>
        <w:t>3mm/2m（要有平整度保证措施）。</w:t>
      </w:r>
    </w:p>
    <w:p w:rsidR="00EC6118" w:rsidRDefault="00EC6118" w:rsidP="00EC6118">
      <w:pPr>
        <w:widowControl/>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bdr w:val="none" w:sz="4" w:space="0" w:color="auto"/>
        </w:rPr>
        <w:t>6</w:t>
      </w:r>
      <w:r w:rsidRPr="005347AE">
        <w:rPr>
          <w:rFonts w:ascii="宋体" w:eastAsia="宋体" w:hAnsi="宋体" w:cs="宋体" w:hint="eastAsia"/>
          <w:kern w:val="0"/>
          <w:sz w:val="24"/>
          <w:szCs w:val="24"/>
          <w:bdr w:val="none" w:sz="4" w:space="0" w:color="auto"/>
        </w:rPr>
        <w:t>、避免露天作业，施工工期间及施工完成后</w:t>
      </w:r>
      <w:r w:rsidRPr="005347AE">
        <w:rPr>
          <w:rFonts w:ascii="宋体" w:eastAsia="宋体" w:hAnsi="宋体" w:cs="宋体"/>
          <w:kern w:val="0"/>
          <w:sz w:val="24"/>
          <w:szCs w:val="24"/>
          <w:bdr w:val="none" w:sz="4" w:space="0" w:color="auto"/>
        </w:rPr>
        <w:t>4小时内禁止接触雨水，8小时可开放交通</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（二）隔断</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一）彩钢板</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夹芯彩钢板安装快捷，该复合板自重轻，拼接式安装及可随意切割的特点，决定其安装的简便，可大大的提高效益。</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夹芯彩钢板重量轻，平方米重量低于14kg可以充分减少结构负荷。</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经久耐用，多种研究显示，及国外40年以上广泛使用证实：经特殊涂层处理的夹芯彩钢板保质期在10～15年，以后每隔10年喷防腐涂料，板材寿命可达35年以上。</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有防火的性能，彩色复合夹芯板的面质材料及保温材料为非燃材料，完全能够满足防火规范要求。</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外形美观，压型钢板清晰的线条可多达几十种颜色，和任何风格建筑的配合需要，达到令人满意的效果。</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保温隔热，该复合板常用保温材料有：聚本乙烯、岩棉、玻璃纤维棉、聚氨酯等，这些材料导热系数低。</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（1）钢板：镀锌钢板，</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（2）钢板厚度</w:t>
      </w:r>
      <w:r>
        <w:rPr>
          <w:rFonts w:ascii="宋体" w:eastAsia="宋体" w:hAnsi="宋体" w:cs="宋体" w:hint="eastAsia"/>
          <w:kern w:val="0"/>
          <w:sz w:val="24"/>
          <w:szCs w:val="24"/>
        </w:rPr>
        <w:t>不低于</w:t>
      </w:r>
      <w:r>
        <w:rPr>
          <w:rFonts w:ascii="宋体" w:eastAsia="宋体" w:hAnsi="宋体" w:cs="宋体"/>
          <w:kern w:val="0"/>
          <w:sz w:val="24"/>
          <w:szCs w:val="24"/>
        </w:rPr>
        <w:t>0.476mm，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（3）夹心材质：玻镁</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（4）夹心厚度：50mm±5%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（5）承重</w:t>
      </w:r>
      <w:r>
        <w:rPr>
          <w:rFonts w:ascii="宋体" w:eastAsia="宋体" w:hAnsi="宋体" w:cs="宋体" w:hint="eastAsia"/>
          <w:kern w:val="0"/>
          <w:sz w:val="24"/>
          <w:szCs w:val="24"/>
        </w:rPr>
        <w:t>不低于</w:t>
      </w:r>
      <w:r>
        <w:rPr>
          <w:rFonts w:ascii="宋体" w:eastAsia="宋体" w:hAnsi="宋体" w:cs="宋体"/>
          <w:kern w:val="0"/>
          <w:sz w:val="24"/>
          <w:szCs w:val="24"/>
        </w:rPr>
        <w:t xml:space="preserve">150kg/m2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（6）防火等级</w:t>
      </w:r>
      <w:r>
        <w:rPr>
          <w:rFonts w:ascii="宋体" w:eastAsia="宋体" w:hAnsi="宋体" w:cs="宋体" w:hint="eastAsia"/>
          <w:kern w:val="0"/>
          <w:sz w:val="24"/>
          <w:szCs w:val="24"/>
        </w:rPr>
        <w:t>不低于</w:t>
      </w:r>
      <w:r>
        <w:rPr>
          <w:rFonts w:ascii="宋体" w:eastAsia="宋体" w:hAnsi="宋体" w:cs="宋体"/>
          <w:kern w:val="0"/>
          <w:sz w:val="24"/>
          <w:szCs w:val="24"/>
        </w:rPr>
        <w:t>B1 ，</w:t>
      </w:r>
    </w:p>
    <w:p w:rsidR="00EC6118" w:rsidRPr="00EC6118" w:rsidRDefault="00EC6118" w:rsidP="00EC6118">
      <w:pPr>
        <w:widowControl/>
        <w:spacing w:line="360" w:lineRule="exact"/>
        <w:jc w:val="left"/>
        <w:rPr>
          <w:rFonts w:ascii="宋体" w:eastAsia="宋体" w:hAnsi="宋体" w:cs="宋体"/>
          <w:kern w:val="0"/>
          <w:sz w:val="24"/>
          <w:szCs w:val="24"/>
          <w:highlight w:val="lightGray"/>
        </w:rPr>
      </w:pPr>
      <w:r>
        <w:rPr>
          <w:rFonts w:ascii="宋体" w:eastAsia="宋体" w:hAnsi="宋体" w:cs="宋体"/>
          <w:kern w:val="0"/>
          <w:sz w:val="24"/>
          <w:szCs w:val="24"/>
        </w:rPr>
        <w:t>（7）符合规范GB/T9978-2008</w:t>
      </w:r>
      <w:r w:rsidRPr="00EC6118">
        <w:rPr>
          <w:rFonts w:ascii="宋体" w:eastAsia="宋体" w:hAnsi="宋体" w:cs="宋体"/>
          <w:kern w:val="0"/>
          <w:sz w:val="24"/>
          <w:szCs w:val="24"/>
          <w:highlight w:val="lightGray"/>
        </w:rPr>
        <w:t xml:space="preserve"> </w:t>
      </w:r>
    </w:p>
    <w:p w:rsidR="00EC6118" w:rsidRPr="005347AE" w:rsidRDefault="00EC6118" w:rsidP="00EC6118">
      <w:pPr>
        <w:widowControl/>
        <w:numPr>
          <w:ilvl w:val="255"/>
          <w:numId w:val="0"/>
        </w:numPr>
        <w:spacing w:line="360" w:lineRule="exact"/>
        <w:jc w:val="left"/>
        <w:rPr>
          <w:rFonts w:ascii="宋体" w:eastAsia="宋体" w:hAnsi="宋体" w:cs="宋体"/>
          <w:sz w:val="24"/>
          <w:szCs w:val="24"/>
        </w:rPr>
      </w:pPr>
      <w:r w:rsidRPr="005347AE">
        <w:rPr>
          <w:rFonts w:ascii="宋体" w:eastAsia="宋体" w:hAnsi="宋体" w:cs="宋体" w:hint="eastAsia"/>
          <w:kern w:val="0"/>
          <w:sz w:val="24"/>
          <w:szCs w:val="24"/>
        </w:rPr>
        <w:t>二）蒸压</w:t>
      </w:r>
      <w:r w:rsidRPr="005347AE">
        <w:rPr>
          <w:rFonts w:ascii="宋体" w:eastAsia="宋体" w:hAnsi="宋体" w:cs="宋体" w:hint="eastAsia"/>
          <w:sz w:val="24"/>
          <w:szCs w:val="24"/>
        </w:rPr>
        <w:t>加气混凝土（轻质砖）砌块</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5347AE">
        <w:rPr>
          <w:rFonts w:ascii="宋体" w:eastAsia="宋体" w:hAnsi="宋体" w:cs="宋体" w:hint="eastAsia"/>
          <w:kern w:val="0"/>
          <w:sz w:val="24"/>
          <w:szCs w:val="24"/>
        </w:rPr>
        <w:t>轻质砖增大使用面积，加气混凝土隔热，保温效果好。</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5347AE">
        <w:rPr>
          <w:rFonts w:ascii="宋体" w:eastAsia="宋体" w:hAnsi="宋体" w:cs="宋体" w:hint="eastAsia"/>
          <w:kern w:val="0"/>
          <w:sz w:val="24"/>
          <w:szCs w:val="24"/>
        </w:rPr>
        <w:t>轻质砖应具有良好的可加工性，施工方便简单。</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5347AE">
        <w:rPr>
          <w:rFonts w:ascii="宋体" w:eastAsia="宋体" w:hAnsi="宋体" w:cs="宋体" w:hint="eastAsia"/>
          <w:kern w:val="0"/>
          <w:sz w:val="24"/>
          <w:szCs w:val="24"/>
        </w:rPr>
        <w:t>绝干容重应为500-600千克/立方米，可减轻建筑物自重。</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sidRPr="005347AE">
        <w:rPr>
          <w:rFonts w:ascii="宋体" w:eastAsia="宋体" w:hAnsi="宋体" w:cs="宋体" w:hint="eastAsia"/>
          <w:kern w:val="0"/>
          <w:sz w:val="24"/>
          <w:szCs w:val="24"/>
        </w:rPr>
        <w:t>为A级不燃体耐火材料，约100mm厚墙体耐火性能至少达225分钟，约200mm厚墙体耐火性能至少达480分钟。</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w:t>
      </w:r>
      <w:r w:rsidRPr="005347AE">
        <w:rPr>
          <w:rFonts w:ascii="宋体" w:eastAsia="宋体" w:hAnsi="宋体" w:cs="宋体" w:hint="eastAsia"/>
          <w:kern w:val="0"/>
          <w:sz w:val="24"/>
          <w:szCs w:val="24"/>
        </w:rPr>
        <w:t>应具备良好的吸声、隔音性能，约100mm厚墙体至少达到41分贝。</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 w:val="24"/>
          <w:szCs w:val="24"/>
        </w:rPr>
        <w:t>6.</w:t>
      </w:r>
      <w:r w:rsidRPr="005347AE">
        <w:rPr>
          <w:rFonts w:ascii="宋体" w:eastAsia="宋体" w:hAnsi="宋体" w:cs="宋体" w:hint="eastAsia"/>
          <w:kern w:val="0"/>
          <w:sz w:val="24"/>
          <w:szCs w:val="24"/>
        </w:rPr>
        <w:t>保温隔热效果应良好，导热系数为0.11-0.16W/MK。</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kern w:val="0"/>
          <w:sz w:val="24"/>
          <w:szCs w:val="24"/>
        </w:rPr>
        <w:t>.</w:t>
      </w:r>
      <w:r w:rsidRPr="005347AE">
        <w:rPr>
          <w:rFonts w:ascii="宋体" w:eastAsia="宋体" w:hAnsi="宋体" w:cs="宋体" w:hint="eastAsia"/>
          <w:kern w:val="0"/>
          <w:sz w:val="24"/>
          <w:szCs w:val="24"/>
        </w:rPr>
        <w:t>吸水导湿缓慢。用于卫生间时，墙面进行界面处理后可直接粘贴瓷砖。</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8</w:t>
      </w:r>
      <w:r>
        <w:rPr>
          <w:rFonts w:ascii="宋体" w:eastAsia="宋体" w:hAnsi="宋体" w:cs="宋体"/>
          <w:kern w:val="0"/>
          <w:sz w:val="24"/>
          <w:szCs w:val="24"/>
        </w:rPr>
        <w:t>.</w:t>
      </w:r>
      <w:r w:rsidRPr="005347AE">
        <w:rPr>
          <w:rFonts w:ascii="宋体" w:eastAsia="宋体" w:hAnsi="宋体" w:cs="宋体" w:hint="eastAsia"/>
          <w:kern w:val="0"/>
          <w:sz w:val="24"/>
          <w:szCs w:val="24"/>
        </w:rPr>
        <w:t>同样的建筑结构，应比粘土砖提高至少2个抗震级别。</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kern w:val="0"/>
          <w:sz w:val="24"/>
          <w:szCs w:val="24"/>
        </w:rPr>
        <w:t>.</w:t>
      </w:r>
      <w:r w:rsidRPr="005347AE">
        <w:rPr>
          <w:rFonts w:ascii="宋体" w:eastAsia="宋体" w:hAnsi="宋体" w:cs="宋体" w:hint="eastAsia"/>
          <w:kern w:val="0"/>
          <w:sz w:val="24"/>
          <w:szCs w:val="24"/>
        </w:rPr>
        <w:t>制造、运输、使用过程应无污染，保护耕地、节能降耗，应为绿色环保建材。</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r w:rsidRPr="005347AE">
        <w:rPr>
          <w:rFonts w:ascii="宋体" w:eastAsia="宋体" w:hAnsi="宋体" w:cs="宋体" w:hint="eastAsia"/>
          <w:kern w:val="0"/>
          <w:sz w:val="24"/>
          <w:szCs w:val="24"/>
        </w:rPr>
        <w:t>材料强度应稳定，在对试件大气暴露一年后测试，强度提高不低于25%。</w:t>
      </w:r>
    </w:p>
    <w:p w:rsidR="00EC6118" w:rsidRPr="005347AE" w:rsidRDefault="00EC6118" w:rsidP="00927EDE">
      <w:pPr>
        <w:widowControl/>
        <w:shd w:val="clear" w:color="auto" w:fill="FFFFFF"/>
        <w:spacing w:line="360" w:lineRule="exact"/>
        <w:jc w:val="left"/>
        <w:rPr>
          <w:rFonts w:ascii="宋体" w:eastAsia="宋体" w:hAnsi="宋体" w:cs="宋体"/>
          <w:kern w:val="0"/>
          <w:sz w:val="24"/>
          <w:szCs w:val="24"/>
        </w:rPr>
      </w:pPr>
      <w:r w:rsidRPr="005347AE">
        <w:rPr>
          <w:rFonts w:ascii="宋体" w:eastAsia="宋体" w:hAnsi="宋体" w:cs="宋体" w:hint="eastAsia"/>
          <w:kern w:val="0"/>
          <w:sz w:val="24"/>
          <w:szCs w:val="24"/>
        </w:rPr>
        <w:t>六）聚氨酯库板</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rPr>
        <w:t>1、</w:t>
      </w:r>
      <w:r w:rsidRPr="005347AE">
        <w:rPr>
          <w:rFonts w:ascii="宋体" w:eastAsia="宋体" w:hAnsi="宋体" w:cs="宋体" w:hint="eastAsia"/>
          <w:kern w:val="0"/>
          <w:sz w:val="24"/>
          <w:szCs w:val="24"/>
        </w:rPr>
        <w:t>冷库及低温空调保温均采用聚氨酯双面彩钢板；</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rPr>
        <w:t>2、</w:t>
      </w:r>
      <w:r w:rsidRPr="00927EDE">
        <w:rPr>
          <w:rFonts w:ascii="宋体" w:eastAsia="宋体" w:hAnsi="宋体" w:cs="宋体" w:hint="eastAsia"/>
          <w:kern w:val="0"/>
          <w:sz w:val="24"/>
          <w:szCs w:val="24"/>
        </w:rPr>
        <w:t>保温板面板采用基板厚度不小于</w:t>
      </w:r>
      <w:r w:rsidRPr="00927EDE">
        <w:rPr>
          <w:rFonts w:ascii="宋体" w:eastAsia="宋体" w:hAnsi="宋体" w:cs="宋体"/>
          <w:kern w:val="0"/>
          <w:sz w:val="24"/>
          <w:szCs w:val="24"/>
        </w:rPr>
        <w:t>0.5mm</w:t>
      </w:r>
      <w:r w:rsidRPr="00927EDE">
        <w:rPr>
          <w:rFonts w:ascii="宋体" w:eastAsia="宋体" w:hAnsi="宋体" w:cs="宋体" w:hint="eastAsia"/>
          <w:kern w:val="0"/>
          <w:sz w:val="24"/>
          <w:szCs w:val="24"/>
        </w:rPr>
        <w:t>的彩钢金属面板，宝钢彩钢板，白灰色</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rPr>
        <w:t>3</w:t>
      </w:r>
      <w:r w:rsidRPr="005347AE">
        <w:rPr>
          <w:rFonts w:ascii="宋体" w:eastAsia="宋体" w:hAnsi="宋体" w:cs="宋体" w:hint="eastAsia"/>
          <w:kern w:val="0"/>
          <w:sz w:val="24"/>
          <w:szCs w:val="24"/>
        </w:rPr>
        <w:t>、</w:t>
      </w:r>
      <w:r w:rsidRPr="00927EDE">
        <w:rPr>
          <w:rFonts w:ascii="宋体" w:eastAsia="宋体" w:hAnsi="宋体" w:cs="宋体" w:hint="eastAsia"/>
          <w:kern w:val="0"/>
          <w:sz w:val="24"/>
          <w:szCs w:val="24"/>
        </w:rPr>
        <w:t>面板要求附防止破坏磨损的</w:t>
      </w:r>
      <w:r w:rsidRPr="00927EDE">
        <w:rPr>
          <w:rFonts w:ascii="宋体" w:eastAsia="宋体" w:hAnsi="宋体" w:cs="宋体"/>
          <w:kern w:val="0"/>
          <w:sz w:val="24"/>
          <w:szCs w:val="24"/>
        </w:rPr>
        <w:t>PVC</w:t>
      </w:r>
      <w:r w:rsidRPr="00927EDE">
        <w:rPr>
          <w:rFonts w:ascii="宋体" w:eastAsia="宋体" w:hAnsi="宋体" w:cs="宋体" w:hint="eastAsia"/>
          <w:kern w:val="0"/>
          <w:sz w:val="24"/>
          <w:szCs w:val="24"/>
        </w:rPr>
        <w:t>薄膜</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kern w:val="0"/>
          <w:sz w:val="24"/>
          <w:szCs w:val="24"/>
        </w:rPr>
        <w:t>4、</w:t>
      </w:r>
      <w:r w:rsidRPr="00927EDE">
        <w:rPr>
          <w:rFonts w:ascii="宋体" w:eastAsia="宋体" w:hAnsi="宋体" w:cs="宋体" w:hint="eastAsia"/>
          <w:kern w:val="0"/>
          <w:sz w:val="24"/>
          <w:szCs w:val="24"/>
        </w:rPr>
        <w:t>保温板整体性能：</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1</w:t>
      </w:r>
      <w:r w:rsidRPr="00927EDE">
        <w:rPr>
          <w:rFonts w:ascii="宋体" w:eastAsia="宋体" w:hAnsi="宋体" w:cs="宋体" w:hint="eastAsia"/>
          <w:kern w:val="0"/>
          <w:sz w:val="24"/>
          <w:szCs w:val="24"/>
        </w:rPr>
        <w:t>）保温板的面板与隔热材料的粘结强度≧</w:t>
      </w:r>
      <w:r w:rsidRPr="00927EDE">
        <w:rPr>
          <w:rFonts w:ascii="宋体" w:eastAsia="宋体" w:hAnsi="宋体" w:cs="宋体"/>
          <w:kern w:val="0"/>
          <w:sz w:val="24"/>
          <w:szCs w:val="24"/>
        </w:rPr>
        <w:t>1.0kg</w:t>
      </w:r>
      <w:r w:rsidRPr="00927EDE">
        <w:rPr>
          <w:rFonts w:ascii="宋体" w:eastAsia="宋体" w:hAnsi="宋体" w:cs="宋体" w:hint="eastAsia"/>
          <w:kern w:val="0"/>
          <w:sz w:val="24"/>
          <w:szCs w:val="24"/>
        </w:rPr>
        <w:t>／</w:t>
      </w:r>
      <w:r w:rsidRPr="00927EDE">
        <w:rPr>
          <w:rFonts w:ascii="宋体" w:eastAsia="宋体" w:hAnsi="宋体" w:cs="宋体"/>
          <w:kern w:val="0"/>
          <w:sz w:val="24"/>
          <w:szCs w:val="24"/>
        </w:rPr>
        <w:t>cm</w:t>
      </w:r>
      <w:r w:rsidRPr="00927EDE">
        <w:rPr>
          <w:rFonts w:ascii="宋体" w:eastAsia="宋体" w:hAnsi="宋体" w:cs="宋体" w:hint="eastAsia"/>
          <w:kern w:val="0"/>
          <w:sz w:val="24"/>
          <w:szCs w:val="24"/>
        </w:rPr>
        <w:t>（</w:t>
      </w:r>
      <w:r w:rsidRPr="00927EDE">
        <w:rPr>
          <w:rFonts w:ascii="宋体" w:eastAsia="宋体" w:hAnsi="宋体" w:cs="宋体"/>
          <w:kern w:val="0"/>
          <w:sz w:val="24"/>
          <w:szCs w:val="24"/>
        </w:rPr>
        <w:t>0.1Mpa</w:t>
      </w:r>
      <w:r w:rsidRPr="00927EDE">
        <w:rPr>
          <w:rFonts w:ascii="宋体" w:eastAsia="宋体" w:hAnsi="宋体" w:cs="宋体" w:hint="eastAsia"/>
          <w:kern w:val="0"/>
          <w:sz w:val="24"/>
          <w:szCs w:val="24"/>
        </w:rPr>
        <w:t>）。 </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2</w:t>
      </w:r>
      <w:r w:rsidRPr="00927EDE">
        <w:rPr>
          <w:rFonts w:ascii="宋体" w:eastAsia="宋体" w:hAnsi="宋体" w:cs="宋体" w:hint="eastAsia"/>
          <w:kern w:val="0"/>
          <w:sz w:val="24"/>
          <w:szCs w:val="24"/>
        </w:rPr>
        <w:t>）保温板的安装结合面不允许有外露的硬质聚氨酯泡沫塑料，结合面上不得有凹凸大于</w:t>
      </w:r>
      <w:r w:rsidRPr="00927EDE">
        <w:rPr>
          <w:rFonts w:ascii="宋体" w:eastAsia="宋体" w:hAnsi="宋体" w:cs="宋体"/>
          <w:kern w:val="0"/>
          <w:sz w:val="24"/>
          <w:szCs w:val="24"/>
        </w:rPr>
        <w:t>1.5mm</w:t>
      </w:r>
      <w:r w:rsidRPr="00927EDE">
        <w:rPr>
          <w:rFonts w:ascii="宋体" w:eastAsia="宋体" w:hAnsi="宋体" w:cs="宋体" w:hint="eastAsia"/>
          <w:kern w:val="0"/>
          <w:sz w:val="24"/>
          <w:szCs w:val="24"/>
        </w:rPr>
        <w:t>尺寸的缺陷，且其面积不大于</w:t>
      </w:r>
      <w:r w:rsidRPr="00927EDE">
        <w:rPr>
          <w:rFonts w:ascii="宋体" w:eastAsia="宋体" w:hAnsi="宋体" w:cs="宋体"/>
          <w:kern w:val="0"/>
          <w:sz w:val="24"/>
          <w:szCs w:val="24"/>
        </w:rPr>
        <w:t>1cm</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3</w:t>
      </w:r>
      <w:r w:rsidRPr="00927EDE">
        <w:rPr>
          <w:rFonts w:ascii="宋体" w:eastAsia="宋体" w:hAnsi="宋体" w:cs="宋体" w:hint="eastAsia"/>
          <w:kern w:val="0"/>
          <w:sz w:val="24"/>
          <w:szCs w:val="24"/>
        </w:rPr>
        <w:t>）保温板的板面要保持光滑平整，不能有翘曲、划伤、凹凸不平的缺陷。</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4</w:t>
      </w:r>
      <w:r w:rsidRPr="00927EDE">
        <w:rPr>
          <w:rFonts w:ascii="宋体" w:eastAsia="宋体" w:hAnsi="宋体" w:cs="宋体" w:hint="eastAsia"/>
          <w:kern w:val="0"/>
          <w:sz w:val="24"/>
          <w:szCs w:val="24"/>
        </w:rPr>
        <w:t>）每块保温板必须是整体连续（包括面板、隔热层以及保温板自身），组成库体的保温板的墙板沿高度方向，顶板沿长度方向不得在中间有接缝。</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5</w:t>
      </w:r>
      <w:r w:rsidRPr="00927EDE">
        <w:rPr>
          <w:rFonts w:ascii="宋体" w:eastAsia="宋体" w:hAnsi="宋体" w:cs="宋体" w:hint="eastAsia"/>
          <w:kern w:val="0"/>
          <w:sz w:val="24"/>
          <w:szCs w:val="24"/>
        </w:rPr>
        <w:t>）保温板墙板与顶板，墙板与地面，墙面垂直相交处等阴阳角必须做成圆角／弧形过渡，以满足食品卫生要求。</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6</w:t>
      </w:r>
      <w:r w:rsidRPr="00927EDE">
        <w:rPr>
          <w:rFonts w:ascii="宋体" w:eastAsia="宋体" w:hAnsi="宋体" w:cs="宋体" w:hint="eastAsia"/>
          <w:kern w:val="0"/>
          <w:sz w:val="24"/>
          <w:szCs w:val="24"/>
        </w:rPr>
        <w:t>）阴阳角材料：铝合金阴阳园角条，烤漆处理。</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7</w:t>
      </w:r>
      <w:r w:rsidRPr="00927EDE">
        <w:rPr>
          <w:rFonts w:ascii="宋体" w:eastAsia="宋体" w:hAnsi="宋体" w:cs="宋体" w:hint="eastAsia"/>
          <w:kern w:val="0"/>
          <w:sz w:val="24"/>
          <w:szCs w:val="24"/>
        </w:rPr>
        <w:t>）保温板之间的板缝处，热流量不能大于保温板热流量的</w:t>
      </w:r>
      <w:r w:rsidRPr="00927EDE">
        <w:rPr>
          <w:rFonts w:ascii="宋体" w:eastAsia="宋体" w:hAnsi="宋体" w:cs="宋体"/>
          <w:kern w:val="0"/>
          <w:sz w:val="24"/>
          <w:szCs w:val="24"/>
        </w:rPr>
        <w:t>2</w:t>
      </w:r>
      <w:r w:rsidRPr="00927EDE">
        <w:rPr>
          <w:rFonts w:ascii="宋体" w:eastAsia="宋体" w:hAnsi="宋体" w:cs="宋体" w:hint="eastAsia"/>
          <w:kern w:val="0"/>
          <w:sz w:val="24"/>
          <w:szCs w:val="24"/>
        </w:rPr>
        <w:t>倍；保温板之间所有相接处以及墙板与地面相接处，必须有可靠的防冷桥措施。</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8</w:t>
      </w:r>
      <w:r w:rsidRPr="00927EDE">
        <w:rPr>
          <w:rFonts w:ascii="宋体" w:eastAsia="宋体" w:hAnsi="宋体" w:cs="宋体" w:hint="eastAsia"/>
          <w:kern w:val="0"/>
          <w:sz w:val="24"/>
          <w:szCs w:val="24"/>
        </w:rPr>
        <w:t>）保温板之间的连接必须紧密且有强度，接插式槽口连接。不采用打孔偏心挂钩的连接方式。</w:t>
      </w:r>
    </w:p>
    <w:p w:rsidR="00EC6118" w:rsidRPr="00927EDE" w:rsidRDefault="00EC6118" w:rsidP="00927EDE">
      <w:pPr>
        <w:widowControl/>
        <w:shd w:val="clear" w:color="auto" w:fill="FFFFFF"/>
        <w:spacing w:line="360" w:lineRule="exact"/>
        <w:jc w:val="left"/>
        <w:rPr>
          <w:rFonts w:ascii="宋体" w:eastAsia="宋体" w:hAnsi="宋体" w:cs="宋体"/>
          <w:kern w:val="0"/>
          <w:sz w:val="24"/>
          <w:szCs w:val="24"/>
        </w:rPr>
      </w:pPr>
      <w:r w:rsidRPr="00927EDE">
        <w:rPr>
          <w:rFonts w:ascii="宋体" w:eastAsia="宋体" w:hAnsi="宋体" w:cs="宋体" w:hint="eastAsia"/>
          <w:kern w:val="0"/>
          <w:sz w:val="24"/>
          <w:szCs w:val="24"/>
        </w:rPr>
        <w:t>（</w:t>
      </w:r>
      <w:r w:rsidRPr="00927EDE">
        <w:rPr>
          <w:rFonts w:ascii="宋体" w:eastAsia="宋体" w:hAnsi="宋体" w:cs="宋体"/>
          <w:kern w:val="0"/>
          <w:sz w:val="24"/>
          <w:szCs w:val="24"/>
        </w:rPr>
        <w:t>9</w:t>
      </w:r>
      <w:r w:rsidRPr="00927EDE">
        <w:rPr>
          <w:rFonts w:ascii="宋体" w:eastAsia="宋体" w:hAnsi="宋体" w:cs="宋体" w:hint="eastAsia"/>
          <w:kern w:val="0"/>
          <w:sz w:val="24"/>
          <w:szCs w:val="24"/>
        </w:rPr>
        <w:t>）当库房跨度或面积较大时，必须考虑顶板自重和安装其它设备时的上人载荷，以确保保温板的强度和刚度，保证使用的安全性。</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（三）吊顶</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一）扣板吊顶</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铝扣板一般采用优质涂料，由全自动高速涂装线涂装，板面平整，无色差，涂层附着力强，能耐酸、碱、盐雾的侵蚀，长时间不变色，涂料不脱落，氟碳涂层板是户外使用的极为理想的装饰材料，使用寿命二十年以上，且保养方便，用水冲洗便洁净如新。</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2.铝扣板精选高聚塑料与高分子材料经热压复合而成，一般经2小时沸水试验无粘合层破坏现象。</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3.铝扣板一般可在较大的温度变化下使用，其优良性能不受影响。</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4.重量轻，强度高。一般每张板平均在17斤左右，在相同刚度情况下，重量远比其它材料轻。</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5.隔音隔热、防震。铝塑板具有金属和塑料的双重性能，其震动衰减系数是纯铝板的六倍，空气隔声量优于其他板材，且导热系数小，是理想的隔音、隔热、防震的建筑材料。</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6.</w:t>
      </w:r>
      <w:r>
        <w:rPr>
          <w:rFonts w:ascii="Times New Roman" w:eastAsia="宋体" w:hAnsi="Times New Roman" w:cs="Times New Roman"/>
          <w:kern w:val="0"/>
          <w:sz w:val="14"/>
          <w:szCs w:val="14"/>
        </w:rPr>
        <w:t> </w:t>
      </w:r>
      <w:r>
        <w:rPr>
          <w:rFonts w:ascii="宋体" w:eastAsia="宋体" w:hAnsi="宋体" w:cs="宋体"/>
          <w:kern w:val="0"/>
          <w:sz w:val="24"/>
          <w:szCs w:val="24"/>
        </w:rPr>
        <w:t>安全无毒、防火。铝扣板的芯层是无毒的聚乙烯，其表面是非可燃的铝板，故表面燃烧特性符合建筑法规的耐火要求。</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7.色彩丰富，可选性广。铝扣板色泽繁多，色彩可以组合搭配，和谐高雅。</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8.铝扣板可以用普通的木材和金属加工工具进行剪、锯、铣、冲、压、折、弯等加工成型，能准确完成造型要求。</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9.</w:t>
      </w:r>
      <w:r>
        <w:rPr>
          <w:rFonts w:ascii="Times New Roman" w:eastAsia="宋体" w:hAnsi="Times New Roman" w:cs="Times New Roman"/>
          <w:kern w:val="0"/>
          <w:sz w:val="14"/>
          <w:szCs w:val="14"/>
        </w:rPr>
        <w:t>  </w:t>
      </w:r>
      <w:r>
        <w:rPr>
          <w:rFonts w:ascii="宋体" w:eastAsia="宋体" w:hAnsi="宋体" w:cs="宋体"/>
          <w:kern w:val="0"/>
          <w:sz w:val="24"/>
          <w:szCs w:val="24"/>
        </w:rPr>
        <w:t>铝扣板板面平整，棱线分明，吊顶系统体现出整齐、大方、富贵高雅、视野开阔的外观效果。铝扣板具备阻燃、防腐、防潮的优点，而且装拆方便，每件板均可独立拆装，方便施工和维护。如需调换和清洁吊顶面板时，可用磁性吸盘或专用拆板器快速取板，也可在穿孔板背面覆加一层吸音面纸或黑色阻燃棉布，能够达到一定的吸音标准。</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10.</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窗帘盒应隐蔽在吊顶内，在做顶部吊顶时就一同完成。</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927EDE">
        <w:rPr>
          <w:rFonts w:ascii="宋体" w:eastAsia="宋体" w:hAnsi="宋体" w:cs="宋体" w:hint="eastAsia"/>
          <w:kern w:val="0"/>
          <w:sz w:val="24"/>
          <w:szCs w:val="24"/>
        </w:rPr>
        <w:t>）</w:t>
      </w:r>
      <w:r>
        <w:rPr>
          <w:rFonts w:ascii="宋体" w:eastAsia="宋体" w:hAnsi="宋体" w:cs="宋体"/>
          <w:kern w:val="0"/>
          <w:sz w:val="24"/>
          <w:szCs w:val="24"/>
        </w:rPr>
        <w:t>规格</w:t>
      </w:r>
      <w:r>
        <w:rPr>
          <w:rFonts w:ascii="宋体" w:eastAsia="宋体" w:hAnsi="宋体" w:cs="宋体" w:hint="eastAsia"/>
          <w:kern w:val="0"/>
          <w:sz w:val="24"/>
          <w:szCs w:val="24"/>
        </w:rPr>
        <w:t>不小于</w:t>
      </w:r>
      <w:r>
        <w:rPr>
          <w:rFonts w:ascii="宋体" w:eastAsia="宋体" w:hAnsi="宋体" w:cs="宋体"/>
          <w:kern w:val="0"/>
          <w:sz w:val="24"/>
          <w:szCs w:val="24"/>
        </w:rPr>
        <w:t>600*600mm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（2）板厚</w:t>
      </w:r>
      <w:r>
        <w:rPr>
          <w:rFonts w:ascii="宋体" w:eastAsia="宋体" w:hAnsi="宋体" w:cs="宋体" w:hint="eastAsia"/>
          <w:kern w:val="0"/>
          <w:sz w:val="24"/>
          <w:szCs w:val="24"/>
        </w:rPr>
        <w:t>不低于</w:t>
      </w:r>
      <w:r>
        <w:rPr>
          <w:rFonts w:ascii="宋体" w:eastAsia="宋体" w:hAnsi="宋体" w:cs="宋体"/>
          <w:kern w:val="0"/>
          <w:sz w:val="24"/>
          <w:szCs w:val="24"/>
        </w:rPr>
        <w:t>1.0mm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（3）板材质：铝合金</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（4）面层材质：象牙白珐琅无光烤漆</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二）彩钢板吊顶</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夹芯彩钢板安装快捷，该复合板自重轻，拼接式安装及可随意切割的特点，决定其安装的简便，可大大的提高效益。</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夹芯彩钢板重量轻，平方米重量低于14kg可以充分减少结构负荷。</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经久耐用，多种研究显示，及国外40年以上广泛使用证实：经特殊涂层处理的夹芯彩钢板保质期在10～15年，以后每隔10年喷防腐涂料，板材寿命可达35年以上。</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有防火的性能，彩色复合夹芯板的面质材料及保温材料为非燃材料，完全能够满足防火规范要求。</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外形美观，压型钢板清晰的线条可多达几十种颜色，和任何风格建筑的配合需要，达到令人满意的效果。</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保温隔热，该复合板常用保温材料有：聚本乙烯、岩棉、玻璃纤维棉、聚氨酯等，这些材料导热系数低。</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技术参数（参考隔断技术参数）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（1）钢板：镀锌钢板，</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（2）钢板厚度</w:t>
      </w:r>
      <w:r>
        <w:rPr>
          <w:rFonts w:ascii="宋体" w:eastAsia="宋体" w:hAnsi="宋体" w:cs="宋体" w:hint="eastAsia"/>
          <w:kern w:val="0"/>
          <w:sz w:val="24"/>
          <w:szCs w:val="24"/>
        </w:rPr>
        <w:t>不小于</w:t>
      </w:r>
      <w:r>
        <w:rPr>
          <w:rFonts w:ascii="宋体" w:eastAsia="宋体" w:hAnsi="宋体" w:cs="宋体"/>
          <w:kern w:val="0"/>
          <w:sz w:val="24"/>
          <w:szCs w:val="24"/>
        </w:rPr>
        <w:t>0.476mm，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（3）夹心材质：玻镁</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（4）夹心厚度：50mm±5%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（5）承重</w:t>
      </w:r>
      <w:r>
        <w:rPr>
          <w:rFonts w:ascii="宋体" w:eastAsia="宋体" w:hAnsi="宋体" w:cs="宋体" w:hint="eastAsia"/>
          <w:kern w:val="0"/>
          <w:sz w:val="24"/>
          <w:szCs w:val="24"/>
        </w:rPr>
        <w:t>不低于</w:t>
      </w:r>
      <w:r>
        <w:rPr>
          <w:rFonts w:ascii="宋体" w:eastAsia="宋体" w:hAnsi="宋体" w:cs="宋体"/>
          <w:kern w:val="0"/>
          <w:sz w:val="24"/>
          <w:szCs w:val="24"/>
        </w:rPr>
        <w:t xml:space="preserve">150kg/m2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（6）防火等级</w:t>
      </w:r>
      <w:r>
        <w:rPr>
          <w:rFonts w:ascii="宋体" w:eastAsia="宋体" w:hAnsi="宋体" w:cs="宋体" w:hint="eastAsia"/>
          <w:kern w:val="0"/>
          <w:sz w:val="24"/>
          <w:szCs w:val="24"/>
        </w:rPr>
        <w:t>不低于</w:t>
      </w:r>
      <w:r>
        <w:rPr>
          <w:rFonts w:ascii="宋体" w:eastAsia="宋体" w:hAnsi="宋体" w:cs="宋体"/>
          <w:kern w:val="0"/>
          <w:sz w:val="24"/>
          <w:szCs w:val="24"/>
        </w:rPr>
        <w:t>B1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（7）符合规范GB/T9978-2008</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（四）饰面</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一）内墙乳胶漆</w:t>
      </w:r>
    </w:p>
    <w:p w:rsidR="00EC6118" w:rsidRPr="00016BA7"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是以高分子乳液为成膜物的一类涂料，以合成树脂乳液为基料加入颜料、填料及各种助剂配制而成</w:t>
      </w:r>
      <w:r w:rsidRPr="00016BA7">
        <w:rPr>
          <w:rFonts w:ascii="宋体" w:eastAsia="宋体" w:hAnsi="宋体" w:cs="宋体"/>
          <w:kern w:val="0"/>
          <w:sz w:val="24"/>
          <w:szCs w:val="24"/>
        </w:rPr>
        <w:t>的一类</w:t>
      </w:r>
      <w:hyperlink r:id="rId22" w:tgtFrame="_blank" w:history="1">
        <w:r w:rsidRPr="00016BA7">
          <w:rPr>
            <w:rFonts w:ascii="宋体" w:eastAsia="宋体" w:hAnsi="宋体" w:cs="宋体"/>
            <w:kern w:val="0"/>
            <w:sz w:val="24"/>
            <w:szCs w:val="24"/>
            <w:u w:val="single"/>
          </w:rPr>
          <w:t>水性涂料</w:t>
        </w:r>
      </w:hyperlink>
      <w:r w:rsidRPr="00016BA7">
        <w:rPr>
          <w:rFonts w:ascii="宋体" w:eastAsia="宋体" w:hAnsi="宋体" w:cs="宋体"/>
          <w:kern w:val="0"/>
          <w:sz w:val="24"/>
          <w:szCs w:val="24"/>
        </w:rPr>
        <w:t>。</w:t>
      </w:r>
    </w:p>
    <w:p w:rsidR="00EC6118" w:rsidRPr="00016BA7" w:rsidRDefault="00EC6118" w:rsidP="00927EDE">
      <w:pPr>
        <w:widowControl/>
        <w:spacing w:line="360" w:lineRule="exact"/>
        <w:jc w:val="left"/>
        <w:rPr>
          <w:rFonts w:ascii="宋体" w:eastAsia="宋体" w:hAnsi="宋体" w:cs="宋体"/>
          <w:kern w:val="0"/>
          <w:sz w:val="24"/>
          <w:szCs w:val="24"/>
        </w:rPr>
      </w:pPr>
      <w:r w:rsidRPr="00016BA7">
        <w:rPr>
          <w:rFonts w:ascii="宋体" w:eastAsia="宋体" w:hAnsi="宋体" w:cs="宋体"/>
          <w:kern w:val="0"/>
          <w:sz w:val="24"/>
          <w:szCs w:val="24"/>
        </w:rPr>
        <w:t>2.</w:t>
      </w:r>
      <w:r w:rsidRPr="00016BA7">
        <w:rPr>
          <w:rFonts w:ascii="Times New Roman" w:eastAsia="宋体" w:hAnsi="Times New Roman" w:cs="Times New Roman"/>
          <w:kern w:val="0"/>
          <w:sz w:val="14"/>
          <w:szCs w:val="14"/>
        </w:rPr>
        <w:t xml:space="preserve">   </w:t>
      </w:r>
      <w:r w:rsidRPr="00016BA7">
        <w:rPr>
          <w:rFonts w:ascii="宋体" w:eastAsia="宋体" w:hAnsi="宋体" w:cs="宋体"/>
          <w:kern w:val="0"/>
          <w:sz w:val="24"/>
          <w:szCs w:val="24"/>
        </w:rPr>
        <w:t>内墙乳胶漆是室内墙面、顶棚主要装饰材料之一，特点是装饰效果好，施工方便，对环境污染小，成本低，应用极为广泛。</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具有无毒、无味、较高的遮盖力、良好的耐洗刷性、附着力强、耐碱性好，安全环保施工方便，流平性好。</w:t>
      </w:r>
    </w:p>
    <w:p w:rsidR="00EC6118" w:rsidRPr="00016BA7"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w:t>
      </w:r>
      <w:r w:rsidRPr="00016BA7">
        <w:rPr>
          <w:rFonts w:ascii="宋体" w:eastAsia="宋体" w:hAnsi="宋体" w:cs="宋体"/>
          <w:kern w:val="0"/>
          <w:sz w:val="24"/>
          <w:szCs w:val="24"/>
        </w:rPr>
        <w:t>数：</w:t>
      </w:r>
    </w:p>
    <w:p w:rsidR="00EC6118" w:rsidRPr="00016BA7" w:rsidRDefault="00EC6118" w:rsidP="00EC6118">
      <w:pPr>
        <w:widowControl/>
        <w:spacing w:line="360" w:lineRule="exact"/>
        <w:jc w:val="left"/>
        <w:rPr>
          <w:rFonts w:ascii="宋体" w:eastAsia="宋体" w:hAnsi="宋体" w:cs="宋体"/>
          <w:kern w:val="0"/>
          <w:sz w:val="24"/>
          <w:szCs w:val="24"/>
        </w:rPr>
      </w:pPr>
      <w:r w:rsidRPr="00016BA7">
        <w:rPr>
          <w:rFonts w:ascii="宋体" w:eastAsia="宋体" w:hAnsi="宋体" w:cs="宋体"/>
          <w:kern w:val="0"/>
          <w:sz w:val="24"/>
          <w:szCs w:val="24"/>
        </w:rPr>
        <w:t>（1）不得含有汞、</w:t>
      </w:r>
      <w:hyperlink r:id="rId23" w:tgtFrame="https://baike.baidu.com/item/%E5%86%85%E5%A2%99%E6%B6%82%E6%96%99/_blank" w:history="1">
        <w:r w:rsidRPr="00016BA7">
          <w:rPr>
            <w:rFonts w:ascii="宋体" w:eastAsia="宋体" w:hAnsi="宋体" w:cs="宋体"/>
            <w:kern w:val="0"/>
            <w:sz w:val="24"/>
            <w:szCs w:val="24"/>
            <w:u w:val="single"/>
          </w:rPr>
          <w:t>铅</w:t>
        </w:r>
      </w:hyperlink>
      <w:r w:rsidRPr="00016BA7">
        <w:rPr>
          <w:rFonts w:ascii="宋体" w:eastAsia="宋体" w:hAnsi="宋体" w:cs="宋体"/>
          <w:kern w:val="0"/>
          <w:sz w:val="24"/>
          <w:szCs w:val="24"/>
        </w:rPr>
        <w:t>、铬、</w:t>
      </w:r>
      <w:hyperlink r:id="rId24" w:tgtFrame="https://baike.baidu.com/item/%E5%86%85%E5%A2%99%E6%B6%82%E6%96%99/_blank" w:history="1">
        <w:r w:rsidRPr="00016BA7">
          <w:rPr>
            <w:rFonts w:ascii="宋体" w:eastAsia="宋体" w:hAnsi="宋体" w:cs="宋体"/>
            <w:kern w:val="0"/>
            <w:sz w:val="24"/>
            <w:szCs w:val="24"/>
            <w:u w:val="single"/>
          </w:rPr>
          <w:t>镉</w:t>
        </w:r>
      </w:hyperlink>
      <w:r w:rsidRPr="00016BA7">
        <w:rPr>
          <w:rFonts w:ascii="宋体" w:eastAsia="宋体" w:hAnsi="宋体" w:cs="宋体"/>
          <w:kern w:val="0"/>
          <w:sz w:val="24"/>
          <w:szCs w:val="24"/>
        </w:rPr>
        <w:t>重金属成分</w:t>
      </w:r>
    </w:p>
    <w:p w:rsidR="00EC6118" w:rsidRPr="00EC6118" w:rsidRDefault="00EC6118" w:rsidP="00EC6118">
      <w:pPr>
        <w:widowControl/>
        <w:spacing w:line="360" w:lineRule="exact"/>
        <w:jc w:val="left"/>
        <w:rPr>
          <w:rFonts w:ascii="宋体" w:eastAsia="宋体" w:hAnsi="宋体" w:cs="宋体"/>
          <w:kern w:val="0"/>
          <w:sz w:val="24"/>
          <w:szCs w:val="24"/>
          <w:highlight w:val="lightGray"/>
        </w:rPr>
      </w:pPr>
      <w:r>
        <w:rPr>
          <w:rFonts w:ascii="宋体" w:eastAsia="宋体" w:hAnsi="宋体" w:cs="宋体"/>
          <w:kern w:val="0"/>
          <w:sz w:val="24"/>
          <w:szCs w:val="24"/>
        </w:rPr>
        <w:t>（2）室内空气污染物限值：氡≤200(Bq/m3)，游离甲醛≤0.08(mg/m3)，苯 ≤0.09(mg/m3)，氨≤0.2(mg/m3)，TVOC≤0.5（mg/m3）</w:t>
      </w:r>
    </w:p>
    <w:p w:rsidR="00EC6118" w:rsidRPr="00E07F29" w:rsidRDefault="00EC6118" w:rsidP="00EC6118">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二）踢脚线</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1.踢脚线高度约为100mm高；</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kern w:val="0"/>
          <w:sz w:val="24"/>
          <w:szCs w:val="24"/>
        </w:rPr>
        <w:t>2</w:t>
      </w:r>
      <w:r w:rsidRPr="00E07F29">
        <w:rPr>
          <w:rFonts w:ascii="宋体" w:eastAsia="宋体" w:hAnsi="宋体" w:cs="宋体" w:hint="eastAsia"/>
          <w:kern w:val="0"/>
          <w:sz w:val="24"/>
          <w:szCs w:val="24"/>
        </w:rPr>
        <w:t>.瓷砖踢脚镶贴完毕后，用水将表面清理干净；涂料饰面踢脚涂刷完成，做好保护工作；</w:t>
      </w:r>
    </w:p>
    <w:p w:rsidR="00EC6118" w:rsidRPr="00E07F29" w:rsidRDefault="00EC6118" w:rsidP="00EC6118">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三）墙砖</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1、瓷砖材料的品种、规格、颜色和花纹应符合设计要求或甲方要求；</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2、镶贴瓷砖的基体，应具有足够的强度，稳定性和刚度；</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3、瓷砖应镶贴在平整粗糙的基层上，光滑的基体或基层表面镶贴前应处理；残留的砂浆、尘土和油渍应清净；</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4、瓷砖镶贴应表面平整、竖面垂直、缝隙对齐、不空鼓、不缺棱掉角，并用与瓷砖相同的颜料进行嵌缝；</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5、采购来的瓷砖应表面光洁、质地坚硬、尺寸一致、色泽一致，不得有暗痕和裂纹，吸水率不大于10％；</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6、拌制砂浆用水泥宜用普通硅酸盐水泥，水泥标号不得低于425＃；拌制用水应采用纯净的饮食水；</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7、砖墙基体应用水湿透后，用1：3水泥砂浆打底，木抹子槎平，隔天浇水养护；</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8、砼基体应先用1：1水泥细砂砂浆（内掺20％建筑胶）喷或甩到砼基层上，作”毛化处理”，待其凝固后，用1：3水泥砂浆打底，木抹子搓平，隔天浇水养护；</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9、镶贴前应先检查瓷砖尺寸是否一致，不一致时则要进行选砖，再将瓷砖浸水吸饱后，再捞起静放然后铺贴；</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1</w:t>
      </w:r>
      <w:r w:rsidRPr="00E07F29">
        <w:rPr>
          <w:rFonts w:ascii="宋体" w:eastAsia="宋体" w:hAnsi="宋体" w:cs="宋体"/>
          <w:kern w:val="0"/>
          <w:sz w:val="24"/>
          <w:szCs w:val="24"/>
        </w:rPr>
        <w:t>0</w:t>
      </w:r>
      <w:r w:rsidRPr="00E07F29">
        <w:rPr>
          <w:rFonts w:ascii="宋体" w:eastAsia="宋体" w:hAnsi="宋体" w:cs="宋体" w:hint="eastAsia"/>
          <w:kern w:val="0"/>
          <w:sz w:val="24"/>
          <w:szCs w:val="24"/>
        </w:rPr>
        <w:t>、瓷砖宜采用1：1水泥细砂砂浆粘贴，砂浆厚度一般为6-10mm，可掺入适量的石灰膏以改善砂浆的保水性；</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1</w:t>
      </w:r>
      <w:r w:rsidRPr="00E07F29">
        <w:rPr>
          <w:rFonts w:ascii="宋体" w:eastAsia="宋体" w:hAnsi="宋体" w:cs="宋体"/>
          <w:kern w:val="0"/>
          <w:sz w:val="24"/>
          <w:szCs w:val="24"/>
        </w:rPr>
        <w:t>1</w:t>
      </w:r>
      <w:r w:rsidRPr="00E07F29">
        <w:rPr>
          <w:rFonts w:ascii="宋体" w:eastAsia="宋体" w:hAnsi="宋体" w:cs="宋体" w:hint="eastAsia"/>
          <w:kern w:val="0"/>
          <w:sz w:val="24"/>
          <w:szCs w:val="24"/>
        </w:rPr>
        <w:t>、瓷砖嵌缝后，应及时将面层残存的水泥砂浆擦拭干净，做好成品保护；</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14、瓷砖墙面的允许偏差：立面垂直2mm，表面平整度为2mm，阴阳角方正为2mm，接缝平直为1mm，上口平直为2mm，接缝高低差为0.5mm；</w:t>
      </w:r>
    </w:p>
    <w:p w:rsidR="00EC6118" w:rsidRPr="00E07F29" w:rsidRDefault="00EC6118" w:rsidP="00927EDE">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lastRenderedPageBreak/>
        <w:t>1</w:t>
      </w:r>
      <w:r w:rsidRPr="00E07F29">
        <w:rPr>
          <w:rFonts w:ascii="宋体" w:eastAsia="宋体" w:hAnsi="宋体" w:cs="宋体"/>
          <w:kern w:val="0"/>
          <w:sz w:val="24"/>
          <w:szCs w:val="24"/>
        </w:rPr>
        <w:t>3</w:t>
      </w:r>
      <w:r w:rsidRPr="00E07F29">
        <w:rPr>
          <w:rFonts w:ascii="宋体" w:eastAsia="宋体" w:hAnsi="宋体" w:cs="宋体" w:hint="eastAsia"/>
          <w:kern w:val="0"/>
          <w:sz w:val="24"/>
          <w:szCs w:val="24"/>
        </w:rPr>
        <w:t>、瓷砖镶贴应牢固不空鼓，对于合格等级同一墙面不得大于5％，对于优良等级不得大于2％；</w:t>
      </w:r>
    </w:p>
    <w:p w:rsidR="00EC6118" w:rsidRPr="005347AE" w:rsidRDefault="00EC6118" w:rsidP="00EC6118">
      <w:pPr>
        <w:widowControl/>
        <w:shd w:val="clear" w:color="auto" w:fill="FCFCFC"/>
        <w:wordWrap w:val="0"/>
        <w:spacing w:line="360" w:lineRule="exact"/>
        <w:ind w:right="4080"/>
        <w:jc w:val="left"/>
        <w:rPr>
          <w:rFonts w:cs="宋体"/>
          <w:b/>
          <w:kern w:val="0"/>
          <w:sz w:val="24"/>
          <w:szCs w:val="24"/>
          <w:bdr w:val="none" w:sz="4" w:space="0" w:color="auto"/>
        </w:rPr>
      </w:pPr>
      <w:r w:rsidRPr="00E07F29">
        <w:rPr>
          <w:rFonts w:ascii="宋体" w:eastAsia="宋体" w:hAnsi="宋体" w:cs="宋体" w:hint="eastAsia"/>
          <w:kern w:val="0"/>
          <w:sz w:val="24"/>
          <w:szCs w:val="24"/>
        </w:rPr>
        <w:t>四）</w:t>
      </w:r>
      <w:r w:rsidRPr="00E07F29">
        <w:rPr>
          <w:rFonts w:ascii="宋体" w:eastAsia="宋体" w:hAnsi="宋体" w:cs="宋体" w:hint="eastAsia"/>
          <w:kern w:val="0"/>
          <w:sz w:val="24"/>
          <w:szCs w:val="24"/>
          <w:bdr w:val="none" w:sz="4" w:space="0" w:color="auto"/>
        </w:rPr>
        <w:t>防水涂料</w:t>
      </w:r>
    </w:p>
    <w:p w:rsidR="00EC6118" w:rsidRPr="005347AE" w:rsidRDefault="00927EDE" w:rsidP="00927EDE">
      <w:pPr>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EC6118" w:rsidRPr="005347AE">
        <w:rPr>
          <w:rFonts w:ascii="宋体" w:eastAsia="宋体" w:hAnsi="宋体" w:cs="宋体" w:hint="eastAsia"/>
          <w:kern w:val="0"/>
          <w:sz w:val="24"/>
          <w:szCs w:val="24"/>
        </w:rPr>
        <w:t>、聚合物水泥防水涂料应选用Ⅱ型产品；应具有良好的耐水性、耐久性、耐腐蚀性及耐菌性；应无毒、难燃、低污染；</w:t>
      </w:r>
    </w:p>
    <w:p w:rsidR="00EC6118" w:rsidRPr="005347AE" w:rsidRDefault="00EC6118" w:rsidP="00927EDE">
      <w:pPr>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rPr>
        <w:t>2</w:t>
      </w:r>
      <w:r w:rsidRPr="005347AE">
        <w:rPr>
          <w:rFonts w:ascii="宋体" w:eastAsia="宋体" w:hAnsi="宋体" w:cs="宋体" w:hint="eastAsia"/>
          <w:kern w:val="0"/>
          <w:sz w:val="24"/>
          <w:szCs w:val="24"/>
        </w:rPr>
        <w:t>、采用有机防水涂料时，基层阴阳角应做成圆弧形，阴角直径宜大于50mm，阳角直径宜大于10mm，在底板转角部位应增加胎体增强材料，并应增涂防水涂料</w:t>
      </w:r>
    </w:p>
    <w:p w:rsidR="00EC6118" w:rsidRPr="005347AE" w:rsidRDefault="00EC6118" w:rsidP="00927EDE">
      <w:pPr>
        <w:spacing w:line="360" w:lineRule="exact"/>
        <w:jc w:val="left"/>
        <w:rPr>
          <w:rFonts w:ascii="宋体" w:eastAsia="宋体" w:hAnsi="宋体" w:cs="宋体"/>
          <w:kern w:val="0"/>
          <w:sz w:val="24"/>
          <w:szCs w:val="24"/>
        </w:rPr>
      </w:pPr>
      <w:r w:rsidRPr="005347AE">
        <w:rPr>
          <w:rFonts w:ascii="宋体" w:eastAsia="宋体" w:hAnsi="宋体" w:cs="宋体"/>
          <w:kern w:val="0"/>
          <w:sz w:val="24"/>
          <w:szCs w:val="24"/>
        </w:rPr>
        <w:t>3</w:t>
      </w:r>
      <w:r w:rsidRPr="005347AE">
        <w:rPr>
          <w:rFonts w:ascii="宋体" w:eastAsia="宋体" w:hAnsi="宋体" w:cs="宋体" w:hint="eastAsia"/>
          <w:kern w:val="0"/>
          <w:sz w:val="24"/>
          <w:szCs w:val="24"/>
        </w:rPr>
        <w:t>、防水涂料宜采用外防外涂或外防内涂</w:t>
      </w:r>
    </w:p>
    <w:p w:rsidR="00EC6118" w:rsidRPr="005347AE" w:rsidRDefault="00EC6118" w:rsidP="00927EDE">
      <w:pPr>
        <w:spacing w:line="360" w:lineRule="exact"/>
        <w:jc w:val="left"/>
        <w:rPr>
          <w:rFonts w:ascii="宋体" w:eastAsia="宋体" w:hAnsi="宋体" w:cs="宋体"/>
          <w:kern w:val="0"/>
          <w:sz w:val="24"/>
          <w:szCs w:val="24"/>
        </w:rPr>
      </w:pPr>
      <w:r w:rsidRPr="005347AE">
        <w:rPr>
          <w:rFonts w:ascii="宋体" w:eastAsia="宋体" w:hAnsi="宋体" w:cs="宋体" w:hint="eastAsia"/>
          <w:kern w:val="0"/>
          <w:sz w:val="24"/>
          <w:szCs w:val="24"/>
        </w:rPr>
        <w:t>4、掺外加剂、掺合料的水泥基防水涂料厚度不得小于3.0mm；水泥基渗透结晶型防水涂料的用量不应小于1．5kg／m2 ，且厚度不应小于1.0mm；有机防水涂料的厚度不得小于1．2mm</w:t>
      </w:r>
    </w:p>
    <w:p w:rsidR="00EC6118" w:rsidRDefault="00EC6118" w:rsidP="00927ED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（五）门、窗</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一）彩钢板门</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门洞、窗洞的包边采用厚度</w:t>
      </w:r>
      <w:r>
        <w:rPr>
          <w:rFonts w:ascii="宋体" w:eastAsia="宋体" w:hAnsi="宋体" w:cs="宋体" w:hint="eastAsia"/>
          <w:kern w:val="0"/>
          <w:sz w:val="24"/>
          <w:szCs w:val="24"/>
        </w:rPr>
        <w:t>不小于</w:t>
      </w:r>
      <w:r>
        <w:rPr>
          <w:rFonts w:ascii="宋体" w:eastAsia="宋体" w:hAnsi="宋体" w:cs="宋体"/>
          <w:kern w:val="0"/>
          <w:sz w:val="24"/>
          <w:szCs w:val="24"/>
        </w:rPr>
        <w:t>1.2mm专业铝合金框门窗套，每扇门铰链为铝合金材质，数量不少于三个，门窗的最终数量与规格，应在中标单位进场后，对照每栋楼平面图及现场予以复核后确定。</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门板：</w:t>
      </w:r>
      <w:r>
        <w:rPr>
          <w:rFonts w:ascii="宋体" w:eastAsia="宋体" w:hAnsi="宋体" w:cs="宋体" w:hint="eastAsia"/>
          <w:kern w:val="0"/>
          <w:sz w:val="24"/>
          <w:szCs w:val="24"/>
        </w:rPr>
        <w:t>厚度不小于</w:t>
      </w:r>
      <w:r>
        <w:rPr>
          <w:rFonts w:ascii="宋体" w:eastAsia="宋体" w:hAnsi="宋体" w:cs="宋体"/>
          <w:kern w:val="0"/>
          <w:sz w:val="24"/>
          <w:szCs w:val="24"/>
        </w:rPr>
        <w:t>50mm，优质电镀锌钢板</w:t>
      </w:r>
      <w:r>
        <w:rPr>
          <w:rFonts w:ascii="宋体" w:eastAsia="宋体" w:hAnsi="宋体" w:cs="宋体" w:hint="eastAsia"/>
          <w:kern w:val="0"/>
          <w:sz w:val="24"/>
          <w:szCs w:val="24"/>
        </w:rPr>
        <w:t>面板厚度不小于</w:t>
      </w:r>
      <w:r>
        <w:rPr>
          <w:rFonts w:ascii="宋体" w:eastAsia="宋体" w:hAnsi="宋体" w:cs="宋体"/>
          <w:kern w:val="0"/>
          <w:sz w:val="24"/>
          <w:szCs w:val="24"/>
        </w:rPr>
        <w:t>0.476mm，内填充玻镁板，与钢板充分粘结，保证门板强度，</w:t>
      </w:r>
      <w:r>
        <w:rPr>
          <w:rFonts w:ascii="宋体" w:eastAsia="宋体" w:hAnsi="宋体" w:cs="宋体" w:hint="eastAsia"/>
          <w:kern w:val="0"/>
          <w:sz w:val="24"/>
          <w:szCs w:val="24"/>
        </w:rPr>
        <w:t>不少于</w:t>
      </w:r>
      <w:r>
        <w:rPr>
          <w:rFonts w:ascii="宋体" w:eastAsia="宋体" w:hAnsi="宋体" w:cs="宋体"/>
          <w:kern w:val="0"/>
          <w:sz w:val="24"/>
          <w:szCs w:val="24"/>
        </w:rPr>
        <w:t>2个安全钢销。门板颜色由业主最终确定。</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门框：矩框，内置连接角，45度拼接，采用厚度</w:t>
      </w:r>
      <w:r>
        <w:rPr>
          <w:rFonts w:ascii="宋体" w:eastAsia="宋体" w:hAnsi="宋体" w:cs="宋体" w:hint="eastAsia"/>
          <w:kern w:val="0"/>
          <w:sz w:val="24"/>
          <w:szCs w:val="24"/>
        </w:rPr>
        <w:t>不小于</w:t>
      </w:r>
      <w:r>
        <w:rPr>
          <w:rFonts w:ascii="宋体" w:eastAsia="宋体" w:hAnsi="宋体" w:cs="宋体"/>
          <w:kern w:val="0"/>
          <w:sz w:val="24"/>
          <w:szCs w:val="24"/>
        </w:rPr>
        <w:t>1.2mm优质铝合金型材，密封槽内嵌EPDM密封条。</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五金配件：优质暗插式两级锁体，优质锁芯，黑色工程塑料圆弧状防火把手，联体盖板，双开门固定扇配整体暗插销。门铰链安装后与门页门框齐平无凸起便于清洁。</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门上带圆角视窗，视窗玻璃采用钢制玻璃压条固定，压条及阴阳角等配件采用电镀型材；视窗玻璃应采用钢化安全玻璃。视窗尺寸参见图纸，玻璃厚度不小于6mm .门上带闭门器，应使门能自动柔和的闭合。材质、颜色应与门体相协调。</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二）单向观察窗</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视窗安装后玻璃与彩钢复合板相平，玻璃与彩钢板墙的缝隙与隔墙缝隙一致，要求玻璃与窗框粘贴牢固且密封。</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（1）单片钢化玻璃6mm±5%厚</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（2）铝型材厚度</w:t>
      </w:r>
      <w:r>
        <w:rPr>
          <w:rFonts w:ascii="宋体" w:eastAsia="宋体" w:hAnsi="宋体" w:cs="宋体" w:hint="eastAsia"/>
          <w:kern w:val="0"/>
          <w:sz w:val="24"/>
          <w:szCs w:val="24"/>
        </w:rPr>
        <w:t>不小于</w:t>
      </w:r>
      <w:r>
        <w:rPr>
          <w:rFonts w:ascii="宋体" w:eastAsia="宋体" w:hAnsi="宋体" w:cs="宋体"/>
          <w:kern w:val="0"/>
          <w:sz w:val="24"/>
          <w:szCs w:val="24"/>
        </w:rPr>
        <w:t>1.2mm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三）防爆门</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sidR="00B44CF4">
        <w:rPr>
          <w:rFonts w:ascii="宋体" w:eastAsia="宋体" w:hAnsi="宋体" w:cs="宋体" w:hint="eastAsia"/>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门框采用</w:t>
      </w:r>
      <w:r>
        <w:rPr>
          <w:rFonts w:ascii="宋体" w:eastAsia="宋体" w:hAnsi="宋体" w:cs="宋体" w:hint="eastAsia"/>
          <w:kern w:val="0"/>
          <w:sz w:val="24"/>
          <w:szCs w:val="24"/>
        </w:rPr>
        <w:t>规格不小于</w:t>
      </w:r>
      <w:r>
        <w:rPr>
          <w:rFonts w:ascii="宋体" w:eastAsia="宋体" w:hAnsi="宋体" w:cs="宋体"/>
          <w:kern w:val="0"/>
          <w:sz w:val="24"/>
          <w:szCs w:val="24"/>
        </w:rPr>
        <w:t>50mm *100mm*4.0mm方管</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sidR="00B44CF4">
        <w:rPr>
          <w:rFonts w:ascii="宋体" w:eastAsia="宋体" w:hAnsi="宋体" w:cs="宋体" w:hint="eastAsia"/>
          <w:kern w:val="0"/>
          <w:sz w:val="24"/>
          <w:szCs w:val="24"/>
        </w:rPr>
        <w:t>、</w:t>
      </w:r>
      <w:r>
        <w:rPr>
          <w:rFonts w:ascii="宋体" w:eastAsia="宋体" w:hAnsi="宋体" w:cs="宋体"/>
          <w:kern w:val="0"/>
          <w:sz w:val="24"/>
          <w:szCs w:val="24"/>
        </w:rPr>
        <w:t>门扇采用</w:t>
      </w:r>
      <w:r>
        <w:rPr>
          <w:rFonts w:ascii="宋体" w:eastAsia="宋体" w:hAnsi="宋体" w:cs="宋体" w:hint="eastAsia"/>
          <w:kern w:val="0"/>
          <w:sz w:val="24"/>
          <w:szCs w:val="24"/>
        </w:rPr>
        <w:t>规格不小于</w:t>
      </w:r>
      <w:r>
        <w:rPr>
          <w:rFonts w:ascii="宋体" w:eastAsia="宋体" w:hAnsi="宋体" w:cs="宋体"/>
          <w:kern w:val="0"/>
          <w:sz w:val="24"/>
          <w:szCs w:val="24"/>
        </w:rPr>
        <w:t>4.0mm45#碳素钢板</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3</w:t>
      </w:r>
      <w:r w:rsidR="00B44CF4">
        <w:rPr>
          <w:rFonts w:ascii="宋体" w:eastAsia="宋体" w:hAnsi="宋体" w:cs="宋体" w:hint="eastAsia"/>
          <w:kern w:val="0"/>
          <w:sz w:val="24"/>
          <w:szCs w:val="24"/>
        </w:rPr>
        <w:t>、</w:t>
      </w:r>
      <w:r>
        <w:rPr>
          <w:rFonts w:ascii="宋体" w:eastAsia="宋体" w:hAnsi="宋体" w:cs="宋体"/>
          <w:kern w:val="0"/>
          <w:sz w:val="24"/>
          <w:szCs w:val="24"/>
        </w:rPr>
        <w:t>门内采用</w:t>
      </w:r>
      <w:r>
        <w:rPr>
          <w:rFonts w:ascii="宋体" w:eastAsia="宋体" w:hAnsi="宋体" w:cs="宋体" w:hint="eastAsia"/>
          <w:kern w:val="0"/>
          <w:sz w:val="24"/>
          <w:szCs w:val="24"/>
        </w:rPr>
        <w:t>规格不小于</w:t>
      </w:r>
      <w:r>
        <w:rPr>
          <w:rFonts w:ascii="宋体" w:eastAsia="宋体" w:hAnsi="宋体" w:cs="宋体"/>
          <w:kern w:val="0"/>
          <w:sz w:val="24"/>
          <w:szCs w:val="24"/>
        </w:rPr>
        <w:t>50mm*70mm*3.0方管龙骨加强</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4</w:t>
      </w:r>
      <w:r w:rsidR="00B44CF4">
        <w:rPr>
          <w:rFonts w:ascii="宋体" w:eastAsia="宋体" w:hAnsi="宋体" w:cs="宋体" w:hint="eastAsia"/>
          <w:kern w:val="0"/>
          <w:sz w:val="24"/>
          <w:szCs w:val="24"/>
        </w:rPr>
        <w:t>、</w:t>
      </w:r>
      <w:r>
        <w:rPr>
          <w:rFonts w:ascii="宋体" w:eastAsia="宋体" w:hAnsi="宋体" w:cs="宋体"/>
          <w:kern w:val="0"/>
          <w:sz w:val="24"/>
          <w:szCs w:val="24"/>
        </w:rPr>
        <w:t>门锁为机械锁加手轮锁</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5</w:t>
      </w:r>
      <w:r w:rsidR="00B44CF4">
        <w:rPr>
          <w:rFonts w:ascii="宋体" w:eastAsia="宋体" w:hAnsi="宋体" w:cs="宋体" w:hint="eastAsia"/>
          <w:kern w:val="0"/>
          <w:sz w:val="24"/>
          <w:szCs w:val="24"/>
        </w:rPr>
        <w:t>、</w:t>
      </w:r>
      <w:r>
        <w:rPr>
          <w:rFonts w:ascii="宋体" w:eastAsia="宋体" w:hAnsi="宋体" w:cs="宋体"/>
          <w:kern w:val="0"/>
          <w:sz w:val="24"/>
          <w:szCs w:val="24"/>
        </w:rPr>
        <w:t>门轴采用</w:t>
      </w:r>
      <w:r>
        <w:rPr>
          <w:rFonts w:ascii="宋体" w:eastAsia="宋体" w:hAnsi="宋体" w:cs="宋体" w:hint="eastAsia"/>
          <w:kern w:val="0"/>
          <w:sz w:val="24"/>
          <w:szCs w:val="24"/>
        </w:rPr>
        <w:t>规格不小于</w:t>
      </w:r>
      <w:r>
        <w:rPr>
          <w:rFonts w:ascii="宋体" w:eastAsia="宋体" w:hAnsi="宋体" w:cs="宋体"/>
          <w:kern w:val="0"/>
          <w:sz w:val="24"/>
          <w:szCs w:val="24"/>
        </w:rPr>
        <w:t>180*60压力轴承</w:t>
      </w:r>
    </w:p>
    <w:p w:rsidR="00EC6118"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6</w:t>
      </w:r>
      <w:r w:rsidR="00B44CF4">
        <w:rPr>
          <w:rFonts w:ascii="宋体" w:eastAsia="宋体" w:hAnsi="宋体" w:cs="宋体" w:hint="eastAsia"/>
          <w:kern w:val="0"/>
          <w:sz w:val="24"/>
          <w:szCs w:val="24"/>
        </w:rPr>
        <w:t>、</w:t>
      </w:r>
      <w:r>
        <w:rPr>
          <w:rFonts w:ascii="宋体" w:eastAsia="宋体" w:hAnsi="宋体" w:cs="宋体"/>
          <w:kern w:val="0"/>
          <w:sz w:val="24"/>
          <w:szCs w:val="24"/>
        </w:rPr>
        <w:t>门内填充物为抗暴阻燃材料</w:t>
      </w:r>
    </w:p>
    <w:p w:rsidR="00EC6118" w:rsidRPr="00B44CF4" w:rsidRDefault="00EC6118" w:rsidP="00B44CF4">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7</w:t>
      </w:r>
      <w:r w:rsidR="00B44CF4">
        <w:rPr>
          <w:rFonts w:ascii="宋体" w:eastAsia="宋体" w:hAnsi="宋体" w:cs="宋体" w:hint="eastAsia"/>
          <w:kern w:val="0"/>
          <w:sz w:val="24"/>
          <w:szCs w:val="24"/>
        </w:rPr>
        <w:t>、</w:t>
      </w:r>
      <w:r>
        <w:rPr>
          <w:rFonts w:ascii="宋体" w:eastAsia="宋体" w:hAnsi="宋体" w:cs="宋体"/>
          <w:kern w:val="0"/>
          <w:sz w:val="24"/>
          <w:szCs w:val="24"/>
        </w:rPr>
        <w:t>门扇厚度</w:t>
      </w:r>
      <w:r>
        <w:rPr>
          <w:rFonts w:ascii="宋体" w:eastAsia="宋体" w:hAnsi="宋体" w:cs="宋体" w:hint="eastAsia"/>
          <w:kern w:val="0"/>
          <w:sz w:val="24"/>
          <w:szCs w:val="24"/>
        </w:rPr>
        <w:t>不小于</w:t>
      </w:r>
      <w:r>
        <w:rPr>
          <w:rFonts w:ascii="宋体" w:eastAsia="宋体" w:hAnsi="宋体" w:cs="宋体"/>
          <w:kern w:val="0"/>
          <w:sz w:val="24"/>
          <w:szCs w:val="24"/>
        </w:rPr>
        <w:t>80mm</w:t>
      </w:r>
      <w:r w:rsidRPr="00B44CF4">
        <w:rPr>
          <w:rFonts w:ascii="宋体" w:eastAsia="宋体" w:hAnsi="宋体" w:cs="宋体"/>
          <w:kern w:val="0"/>
          <w:sz w:val="24"/>
          <w:szCs w:val="24"/>
        </w:rPr>
        <w:t xml:space="preserve"> </w:t>
      </w:r>
    </w:p>
    <w:p w:rsidR="00EC6118" w:rsidRPr="00E07F29" w:rsidRDefault="00EC6118" w:rsidP="00B44CF4">
      <w:pPr>
        <w:widowControl/>
        <w:spacing w:line="360" w:lineRule="exact"/>
        <w:jc w:val="left"/>
        <w:rPr>
          <w:rFonts w:ascii="宋体" w:eastAsia="宋体" w:hAnsi="宋体" w:cs="宋体"/>
          <w:kern w:val="0"/>
          <w:sz w:val="24"/>
          <w:szCs w:val="24"/>
        </w:rPr>
      </w:pPr>
      <w:r w:rsidRPr="00E07F29">
        <w:rPr>
          <w:rFonts w:ascii="宋体" w:eastAsia="宋体" w:hAnsi="宋体" w:cs="宋体" w:hint="eastAsia"/>
          <w:kern w:val="0"/>
          <w:sz w:val="24"/>
          <w:szCs w:val="24"/>
        </w:rPr>
        <w:t>四）防火遮阳卷帘</w:t>
      </w:r>
    </w:p>
    <w:p w:rsidR="00EC6118" w:rsidRPr="00B44CF4" w:rsidRDefault="00EC6118" w:rsidP="00B44CF4">
      <w:pPr>
        <w:widowControl/>
        <w:spacing w:line="360" w:lineRule="exact"/>
        <w:jc w:val="left"/>
        <w:rPr>
          <w:rFonts w:ascii="宋体" w:eastAsia="宋体" w:hAnsi="宋体" w:cs="宋体"/>
          <w:kern w:val="0"/>
          <w:sz w:val="24"/>
          <w:szCs w:val="24"/>
        </w:rPr>
      </w:pPr>
      <w:r w:rsidRPr="00B44CF4">
        <w:rPr>
          <w:rFonts w:ascii="宋体" w:eastAsia="宋体" w:hAnsi="宋体" w:cs="宋体"/>
          <w:kern w:val="0"/>
          <w:sz w:val="24"/>
          <w:szCs w:val="24"/>
        </w:rPr>
        <w:t>1、</w:t>
      </w:r>
      <w:r w:rsidRPr="00B44CF4">
        <w:rPr>
          <w:rFonts w:ascii="宋体" w:eastAsia="宋体" w:hAnsi="宋体" w:cs="宋体" w:hint="eastAsia"/>
          <w:kern w:val="0"/>
          <w:sz w:val="24"/>
          <w:szCs w:val="24"/>
        </w:rPr>
        <w:t>室外使用可以起到玻璃不受阳光直射并降低热量的摄取；</w:t>
      </w:r>
    </w:p>
    <w:p w:rsidR="00EC6118" w:rsidRPr="00B44CF4" w:rsidRDefault="00EC6118" w:rsidP="00B44CF4">
      <w:pPr>
        <w:widowControl/>
        <w:spacing w:line="360" w:lineRule="exact"/>
        <w:jc w:val="left"/>
        <w:rPr>
          <w:rFonts w:ascii="宋体" w:eastAsia="宋体" w:hAnsi="宋体" w:cs="宋体"/>
          <w:kern w:val="0"/>
          <w:sz w:val="24"/>
          <w:szCs w:val="24"/>
        </w:rPr>
      </w:pPr>
      <w:r w:rsidRPr="00B44CF4">
        <w:rPr>
          <w:rFonts w:ascii="宋体" w:eastAsia="宋体" w:hAnsi="宋体" w:cs="宋体"/>
          <w:kern w:val="0"/>
          <w:sz w:val="24"/>
          <w:szCs w:val="24"/>
        </w:rPr>
        <w:t>2、</w:t>
      </w:r>
      <w:r w:rsidRPr="00B44CF4">
        <w:rPr>
          <w:rFonts w:ascii="宋体" w:eastAsia="宋体" w:hAnsi="宋体" w:cs="宋体" w:hint="eastAsia"/>
          <w:kern w:val="0"/>
          <w:sz w:val="24"/>
          <w:szCs w:val="24"/>
        </w:rPr>
        <w:t>过滤眩目日光，获取自然光线，改善室内品质，提高视觉舒适度；</w:t>
      </w:r>
    </w:p>
    <w:p w:rsidR="00EC6118" w:rsidRPr="00B44CF4" w:rsidRDefault="00EC6118" w:rsidP="00B44CF4">
      <w:pPr>
        <w:widowControl/>
        <w:spacing w:line="360" w:lineRule="exact"/>
        <w:jc w:val="left"/>
        <w:rPr>
          <w:rFonts w:ascii="宋体" w:eastAsia="宋体" w:hAnsi="宋体" w:cs="宋体"/>
          <w:kern w:val="0"/>
          <w:sz w:val="24"/>
          <w:szCs w:val="24"/>
        </w:rPr>
      </w:pPr>
      <w:r w:rsidRPr="00B44CF4">
        <w:rPr>
          <w:rFonts w:ascii="宋体" w:eastAsia="宋体" w:hAnsi="宋体" w:cs="宋体"/>
          <w:kern w:val="0"/>
          <w:sz w:val="24"/>
          <w:szCs w:val="24"/>
        </w:rPr>
        <w:t>3、</w:t>
      </w:r>
      <w:r w:rsidRPr="00B44CF4">
        <w:rPr>
          <w:rFonts w:ascii="宋体" w:eastAsia="宋体" w:hAnsi="宋体" w:cs="宋体" w:hint="eastAsia"/>
          <w:kern w:val="0"/>
          <w:sz w:val="24"/>
          <w:szCs w:val="24"/>
        </w:rPr>
        <w:t>阻燃等级高，此面料可耐高温</w:t>
      </w:r>
      <w:r w:rsidRPr="00B44CF4">
        <w:rPr>
          <w:rFonts w:ascii="宋体" w:eastAsia="宋体" w:hAnsi="宋体" w:cs="宋体"/>
          <w:kern w:val="0"/>
          <w:sz w:val="24"/>
          <w:szCs w:val="24"/>
        </w:rPr>
        <w:t>700摄氏度，同时更不会在高温下释放出有害物质，不含PVC，面料表层含有高分子材料带有自洁功能；</w:t>
      </w:r>
    </w:p>
    <w:p w:rsidR="00EC6118" w:rsidRPr="00B44CF4" w:rsidRDefault="00EC6118" w:rsidP="00B44CF4">
      <w:pPr>
        <w:widowControl/>
        <w:spacing w:line="360" w:lineRule="exact"/>
        <w:jc w:val="left"/>
        <w:rPr>
          <w:rFonts w:ascii="宋体" w:eastAsia="宋体" w:hAnsi="宋体" w:cs="宋体"/>
          <w:kern w:val="0"/>
          <w:sz w:val="24"/>
          <w:szCs w:val="24"/>
        </w:rPr>
      </w:pPr>
      <w:r w:rsidRPr="00B44CF4">
        <w:rPr>
          <w:rFonts w:ascii="宋体" w:eastAsia="宋体" w:hAnsi="宋体" w:cs="宋体"/>
          <w:kern w:val="0"/>
          <w:sz w:val="24"/>
          <w:szCs w:val="24"/>
        </w:rPr>
        <w:t>4、锁定黄色光线和水分的遗失，更有利于现代建筑室内植物的生长；</w:t>
      </w:r>
    </w:p>
    <w:p w:rsidR="00EC6118" w:rsidRPr="00B44CF4" w:rsidRDefault="00EC6118" w:rsidP="00B44CF4">
      <w:pPr>
        <w:widowControl/>
        <w:spacing w:line="360" w:lineRule="exact"/>
        <w:jc w:val="left"/>
        <w:rPr>
          <w:rFonts w:ascii="宋体" w:eastAsia="宋体" w:hAnsi="宋体" w:cs="宋体"/>
          <w:kern w:val="0"/>
          <w:sz w:val="24"/>
          <w:szCs w:val="24"/>
        </w:rPr>
      </w:pPr>
      <w:r w:rsidRPr="00B44CF4">
        <w:rPr>
          <w:rFonts w:ascii="宋体" w:eastAsia="宋体" w:hAnsi="宋体" w:cs="宋体"/>
          <w:kern w:val="0"/>
          <w:sz w:val="24"/>
          <w:szCs w:val="24"/>
        </w:rPr>
        <w:t xml:space="preserve">5、 </w:t>
      </w:r>
      <w:r w:rsidRPr="00B44CF4">
        <w:rPr>
          <w:rFonts w:ascii="宋体" w:eastAsia="宋体" w:hAnsi="宋体" w:cs="宋体" w:hint="eastAsia"/>
          <w:kern w:val="0"/>
          <w:sz w:val="24"/>
          <w:szCs w:val="24"/>
        </w:rPr>
        <w:t>根据光学原理，有单向透视功能，对于室内的隐秘性起到一定的保障功能；</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四</w:t>
      </w:r>
      <w:r w:rsidRPr="0061479B">
        <w:rPr>
          <w:rFonts w:ascii="宋体" w:eastAsia="宋体" w:hAnsi="宋体" w:cs="宋体"/>
          <w:bCs/>
          <w:kern w:val="0"/>
          <w:sz w:val="24"/>
          <w:szCs w:val="24"/>
        </w:rPr>
        <w:t>、</w:t>
      </w:r>
      <w:r w:rsidRPr="0061479B">
        <w:rPr>
          <w:rFonts w:ascii="宋体" w:eastAsia="宋体" w:hAnsi="宋体" w:cs="宋体" w:hint="eastAsia"/>
          <w:bCs/>
          <w:kern w:val="0"/>
          <w:sz w:val="24"/>
          <w:szCs w:val="24"/>
        </w:rPr>
        <w:t>装饰</w:t>
      </w:r>
      <w:r w:rsidRPr="0061479B">
        <w:rPr>
          <w:rFonts w:ascii="宋体" w:eastAsia="宋体" w:hAnsi="宋体" w:cs="宋体"/>
          <w:bCs/>
          <w:kern w:val="0"/>
          <w:sz w:val="24"/>
          <w:szCs w:val="24"/>
        </w:rPr>
        <w:t>装修工程测试及验收方案</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（一）饰面砖砖面的测试与</w:t>
      </w:r>
      <w:r w:rsidRPr="0061479B">
        <w:rPr>
          <w:rFonts w:ascii="宋体" w:eastAsia="宋体" w:hAnsi="宋体" w:cs="宋体"/>
          <w:bCs/>
          <w:kern w:val="0"/>
          <w:sz w:val="24"/>
          <w:szCs w:val="24"/>
        </w:rPr>
        <w:t>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r w:rsidRPr="0061479B">
        <w:rPr>
          <w:rFonts w:ascii="宋体" w:eastAsia="宋体" w:hAnsi="宋体" w:cs="宋体"/>
          <w:bCs/>
          <w:kern w:val="0"/>
          <w:sz w:val="24"/>
          <w:szCs w:val="24"/>
        </w:rPr>
        <w:t>饰面砖的品种、规格、图案、颜色和性能应符合设计要求。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检验方法：观察；检查产品合格证书、进场验收记录、性能检测报告和复验报告。</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（二）饰面砖的施工工艺测试与</w:t>
      </w:r>
      <w:r w:rsidRPr="0061479B">
        <w:rPr>
          <w:rFonts w:ascii="宋体" w:eastAsia="宋体" w:hAnsi="宋体" w:cs="宋体"/>
          <w:bCs/>
          <w:kern w:val="0"/>
          <w:sz w:val="24"/>
          <w:szCs w:val="24"/>
        </w:rPr>
        <w:t>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r w:rsidRPr="0061479B">
        <w:rPr>
          <w:rFonts w:ascii="宋体" w:eastAsia="宋体" w:hAnsi="宋体" w:cs="宋体"/>
          <w:bCs/>
          <w:kern w:val="0"/>
          <w:sz w:val="24"/>
          <w:szCs w:val="24"/>
        </w:rPr>
        <w:t>饰面砖粘贴工程的找平、防水、粘结和勾缝材料及施工方法应符合设 计要求及国家现行产品标准和工程技术标准的规定。</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检验方法：检查产品合格证书、复验报告和隐蔽工程验收记录。</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r w:rsidRPr="0061479B">
        <w:rPr>
          <w:rFonts w:ascii="宋体" w:eastAsia="宋体" w:hAnsi="宋体" w:cs="宋体"/>
          <w:bCs/>
          <w:kern w:val="0"/>
          <w:sz w:val="24"/>
          <w:szCs w:val="24"/>
        </w:rPr>
        <w:t>饰面砖粘贴必须牢固。</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检验方法：检查样板件粘结强度检测报告和施工记录。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r w:rsidRPr="0061479B">
        <w:rPr>
          <w:rFonts w:ascii="宋体" w:eastAsia="宋体" w:hAnsi="宋体" w:cs="宋体"/>
          <w:bCs/>
          <w:kern w:val="0"/>
          <w:sz w:val="24"/>
          <w:szCs w:val="24"/>
        </w:rPr>
        <w:t xml:space="preserve">满粘法施工的饰面砖工程应无空鼓、裂缝。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检验方法：观察；用小锤轻击检查。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w:t>
      </w:r>
      <w:r w:rsidRPr="0061479B">
        <w:rPr>
          <w:rFonts w:ascii="宋体" w:eastAsia="宋体" w:hAnsi="宋体" w:cs="宋体"/>
          <w:bCs/>
          <w:kern w:val="0"/>
          <w:sz w:val="24"/>
          <w:szCs w:val="24"/>
        </w:rPr>
        <w:t>饰面砖表面应平整、洁净、色泽一致，无裂痕和缺损。</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5、</w:t>
      </w:r>
      <w:r w:rsidRPr="0061479B">
        <w:rPr>
          <w:rFonts w:ascii="宋体" w:eastAsia="宋体" w:hAnsi="宋体" w:cs="宋体"/>
          <w:bCs/>
          <w:kern w:val="0"/>
          <w:sz w:val="24"/>
          <w:szCs w:val="24"/>
        </w:rPr>
        <w:t xml:space="preserve">阴阳角处搭接方式、非常砖使用部位应符合设计要求。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 xml:space="preserve">检验方法：观察。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6、</w:t>
      </w:r>
      <w:r w:rsidRPr="0061479B">
        <w:rPr>
          <w:rFonts w:ascii="宋体" w:eastAsia="宋体" w:hAnsi="宋体" w:cs="宋体"/>
          <w:bCs/>
          <w:kern w:val="0"/>
          <w:sz w:val="24"/>
          <w:szCs w:val="24"/>
        </w:rPr>
        <w:t xml:space="preserve">墙面突出物周围的饰面砖应整砖套割吻合，边缘应整齐。墙裙、贴脸 突出墙面的厚度应一致。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检验方法：观察；尺量检查。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7、</w:t>
      </w:r>
      <w:r w:rsidRPr="0061479B">
        <w:rPr>
          <w:rFonts w:ascii="宋体" w:eastAsia="宋体" w:hAnsi="宋体" w:cs="宋体"/>
          <w:bCs/>
          <w:kern w:val="0"/>
          <w:sz w:val="24"/>
          <w:szCs w:val="24"/>
        </w:rPr>
        <w:t>饰面砖接缝应平直、光滑，填嵌应连续、密实；宽度和深度应符合设计要求。</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检验方法：观察；尺量检查。</w:t>
      </w:r>
    </w:p>
    <w:p w:rsidR="00EC6118" w:rsidRPr="0061479B" w:rsidRDefault="00B44CF4"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8、</w:t>
      </w:r>
      <w:r w:rsidR="00EC6118" w:rsidRPr="0061479B">
        <w:rPr>
          <w:rFonts w:ascii="宋体" w:eastAsia="宋体" w:hAnsi="宋体" w:cs="宋体"/>
          <w:bCs/>
          <w:kern w:val="0"/>
          <w:sz w:val="24"/>
          <w:szCs w:val="24"/>
        </w:rPr>
        <w:t>有排水要求的部位应做滴水线（槽）。滴水线（槽）应顺直，流水坡向应正确，坡度应符合设计要求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检验方法：观察；用水平尺检查。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9、</w:t>
      </w:r>
      <w:r w:rsidRPr="0061479B">
        <w:rPr>
          <w:rFonts w:ascii="宋体" w:eastAsia="宋体" w:hAnsi="宋体" w:cs="宋体"/>
          <w:bCs/>
          <w:kern w:val="0"/>
          <w:sz w:val="24"/>
          <w:szCs w:val="24"/>
        </w:rPr>
        <w:t>饰面砖粘贴的允许偏差和检验方法应符合表1的规定。</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表1</w:t>
      </w:r>
      <w:r w:rsidRPr="0061479B">
        <w:rPr>
          <w:rFonts w:ascii="宋体" w:eastAsia="宋体" w:hAnsi="宋体" w:cs="宋体" w:hint="eastAsia"/>
          <w:bCs/>
          <w:kern w:val="0"/>
          <w:sz w:val="24"/>
          <w:szCs w:val="24"/>
        </w:rPr>
        <w:t xml:space="preserve">   饰面砖粘贴的允许偏差和检验方法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1440"/>
        <w:gridCol w:w="1440"/>
        <w:gridCol w:w="2834"/>
      </w:tblGrid>
      <w:tr w:rsidR="00EC6118" w:rsidRPr="0061479B" w:rsidTr="0091696D">
        <w:tc>
          <w:tcPr>
            <w:tcW w:w="828" w:type="dxa"/>
            <w:vMerge w:val="restart"/>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项次</w:t>
            </w:r>
          </w:p>
        </w:tc>
        <w:tc>
          <w:tcPr>
            <w:tcW w:w="1980" w:type="dxa"/>
            <w:vMerge w:val="restart"/>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项目</w:t>
            </w:r>
          </w:p>
        </w:tc>
        <w:tc>
          <w:tcPr>
            <w:tcW w:w="2880" w:type="dxa"/>
            <w:gridSpan w:val="2"/>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允许偏差（mm）</w:t>
            </w:r>
          </w:p>
        </w:tc>
        <w:tc>
          <w:tcPr>
            <w:tcW w:w="2834" w:type="dxa"/>
            <w:vMerge w:val="restart"/>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w:t>
            </w:r>
          </w:p>
        </w:tc>
      </w:tr>
      <w:tr w:rsidR="00EC6118" w:rsidRPr="0061479B" w:rsidTr="0091696D">
        <w:tc>
          <w:tcPr>
            <w:tcW w:w="828" w:type="dxa"/>
            <w:vMerge/>
          </w:tcPr>
          <w:p w:rsidR="00EC6118" w:rsidRPr="0061479B" w:rsidRDefault="00EC6118" w:rsidP="0091696D">
            <w:pPr>
              <w:widowControl/>
              <w:spacing w:line="360" w:lineRule="exact"/>
              <w:jc w:val="left"/>
              <w:rPr>
                <w:rFonts w:ascii="宋体" w:eastAsia="宋体" w:hAnsi="宋体" w:cs="宋体"/>
                <w:bCs/>
                <w:kern w:val="0"/>
                <w:sz w:val="24"/>
                <w:szCs w:val="24"/>
              </w:rPr>
            </w:pPr>
          </w:p>
        </w:tc>
        <w:tc>
          <w:tcPr>
            <w:tcW w:w="1980" w:type="dxa"/>
            <w:vMerge/>
          </w:tcPr>
          <w:p w:rsidR="00EC6118" w:rsidRPr="0061479B" w:rsidRDefault="00EC6118" w:rsidP="0091696D">
            <w:pPr>
              <w:widowControl/>
              <w:spacing w:line="360" w:lineRule="exact"/>
              <w:jc w:val="left"/>
              <w:rPr>
                <w:rFonts w:ascii="宋体" w:eastAsia="宋体" w:hAnsi="宋体" w:cs="宋体"/>
                <w:bCs/>
                <w:kern w:val="0"/>
                <w:sz w:val="24"/>
                <w:szCs w:val="24"/>
              </w:rPr>
            </w:pP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外墙面砖</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内墙面砖</w:t>
            </w:r>
          </w:p>
        </w:tc>
        <w:tc>
          <w:tcPr>
            <w:tcW w:w="2834" w:type="dxa"/>
            <w:vMerge/>
          </w:tcPr>
          <w:p w:rsidR="00EC6118" w:rsidRPr="0061479B" w:rsidRDefault="00EC6118" w:rsidP="0091696D">
            <w:pPr>
              <w:widowControl/>
              <w:spacing w:line="360" w:lineRule="exact"/>
              <w:jc w:val="left"/>
              <w:rPr>
                <w:rFonts w:ascii="宋体" w:eastAsia="宋体" w:hAnsi="宋体" w:cs="宋体"/>
                <w:bCs/>
                <w:kern w:val="0"/>
                <w:sz w:val="24"/>
                <w:szCs w:val="24"/>
              </w:rPr>
            </w:pP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lastRenderedPageBreak/>
              <w:t>1</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里面垂直度</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用2m垂直检测尺检查</w:t>
            </w: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表面平整度</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用2m靠尺和塞尺检查</w:t>
            </w: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阴阳角方正</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用直角检测尺检查</w:t>
            </w: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接缝直线度</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拉5m线，不足5m拉通线，用钢直尺检查</w:t>
            </w: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5</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接缝高低差</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0.5</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用钢直尺和塞尺检查</w:t>
            </w:r>
          </w:p>
        </w:tc>
      </w:tr>
      <w:tr w:rsidR="00EC6118" w:rsidRPr="0061479B" w:rsidTr="0091696D">
        <w:tc>
          <w:tcPr>
            <w:tcW w:w="828"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6</w:t>
            </w:r>
          </w:p>
        </w:tc>
        <w:tc>
          <w:tcPr>
            <w:tcW w:w="198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接缝宽度</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1440"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2834" w:type="dxa"/>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用钢直尺检查</w:t>
            </w:r>
          </w:p>
        </w:tc>
      </w:tr>
    </w:tbl>
    <w:p w:rsidR="00EC6118" w:rsidRPr="0061479B" w:rsidRDefault="00EC6118" w:rsidP="00EC6118">
      <w:pPr>
        <w:widowControl/>
        <w:spacing w:line="360" w:lineRule="exact"/>
        <w:jc w:val="left"/>
        <w:rPr>
          <w:rFonts w:ascii="宋体" w:eastAsia="宋体" w:hAnsi="宋体" w:cs="宋体"/>
          <w:bCs/>
          <w:kern w:val="0"/>
          <w:sz w:val="24"/>
          <w:szCs w:val="24"/>
        </w:rPr>
      </w:pP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（三）PVC地板胶的测试与</w:t>
      </w:r>
      <w:r w:rsidRPr="0061479B">
        <w:rPr>
          <w:rFonts w:ascii="宋体" w:eastAsia="宋体" w:hAnsi="宋体" w:cs="宋体"/>
          <w:bCs/>
          <w:kern w:val="0"/>
          <w:sz w:val="24"/>
          <w:szCs w:val="24"/>
        </w:rPr>
        <w:t>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1、PVC地板胶</w:t>
      </w:r>
      <w:r w:rsidRPr="0061479B">
        <w:rPr>
          <w:rFonts w:ascii="宋体" w:eastAsia="宋体" w:hAnsi="宋体" w:cs="宋体"/>
          <w:bCs/>
          <w:kern w:val="0"/>
          <w:sz w:val="24"/>
          <w:szCs w:val="24"/>
        </w:rPr>
        <w:t>所用的卷材的品种、规格、颜色、等级应符合设计要求和现行国家标准的规定。</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 观察检查和检查材质合格证明文件及检测报告。</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r w:rsidRPr="0061479B">
        <w:rPr>
          <w:rFonts w:ascii="宋体" w:eastAsia="宋体" w:hAnsi="宋体" w:cs="宋体"/>
          <w:bCs/>
          <w:kern w:val="0"/>
          <w:sz w:val="24"/>
          <w:szCs w:val="24"/>
        </w:rPr>
        <w:t>面层与下一层的粘结应牢固， 不翘边、不脱胶、无溢胶。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 观察检查和用敲击及钢尺检查。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注：卷材局部脱胶处面积不应大于20cm2，且相隔间距不小于50cm 可不计</w:t>
      </w:r>
      <w:r w:rsidRPr="0061479B">
        <w:rPr>
          <w:rFonts w:ascii="宋体" w:eastAsia="宋体" w:hAnsi="宋体" w:cs="宋体" w:hint="eastAsia"/>
          <w:bCs/>
          <w:kern w:val="0"/>
          <w:sz w:val="24"/>
          <w:szCs w:val="24"/>
        </w:rPr>
        <w:t>。</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（四）PVC地板胶的施工工艺测试</w:t>
      </w:r>
      <w:r w:rsidRPr="0061479B">
        <w:rPr>
          <w:rFonts w:ascii="宋体" w:eastAsia="宋体" w:hAnsi="宋体" w:cs="宋体"/>
          <w:bCs/>
          <w:kern w:val="0"/>
          <w:sz w:val="24"/>
          <w:szCs w:val="24"/>
        </w:rPr>
        <w:t>与验收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r w:rsidRPr="0061479B">
        <w:rPr>
          <w:rFonts w:ascii="宋体" w:eastAsia="宋体" w:hAnsi="宋体" w:cs="宋体"/>
          <w:bCs/>
          <w:kern w:val="0"/>
          <w:sz w:val="24"/>
          <w:szCs w:val="24"/>
        </w:rPr>
        <w:t>塑料板面层应表面洁净， 图案清晰，色泽一致，接缝严密、美观，拼缝处的图案、花纹吻合， 无胶痕；与墙边交接严密，阴阳角收边方正。</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 观察检查。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r w:rsidRPr="0061479B">
        <w:rPr>
          <w:rFonts w:ascii="宋体" w:eastAsia="宋体" w:hAnsi="宋体" w:cs="宋体"/>
          <w:bCs/>
          <w:kern w:val="0"/>
          <w:sz w:val="24"/>
          <w:szCs w:val="24"/>
        </w:rPr>
        <w:t>板块的焊接，焊缝应平整、光洁，无焦化变色、斑点、焊瘤和起鳞等缺陷，其凹凸允许偏差为±0.6mm.焊缝的抗拉强度不得小于塑料板强度的75% 。</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 观察检查和检查检测报告。</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r w:rsidRPr="0061479B">
        <w:rPr>
          <w:rFonts w:ascii="宋体" w:eastAsia="宋体" w:hAnsi="宋体" w:cs="宋体"/>
          <w:bCs/>
          <w:kern w:val="0"/>
          <w:sz w:val="24"/>
          <w:szCs w:val="24"/>
        </w:rPr>
        <w:t>镶边用料应尺寸准确、边角整齐、拼缝严密、接缝顺直。</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 用钢尺和观察检查。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4、表面平整度允许偏差2mm。</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检验方法：用2m靠尺和楔形塞尺检查。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5、缝格平直度允许偏差3mm。</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检验方法：拉5n线和用钢尺检查。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6、接缝高低度允许偏差0.5mm。</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检验方法：用钢尺和楔形塞尺检查。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7、板块间隙宽度余下偏差2mm。</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检验方法：用钢尺检查。</w:t>
      </w:r>
    </w:p>
    <w:p w:rsidR="00EC6118" w:rsidRPr="0061479B" w:rsidRDefault="00EC6118" w:rsidP="00EC6118">
      <w:pPr>
        <w:widowControl/>
        <w:spacing w:line="360" w:lineRule="exact"/>
        <w:jc w:val="left"/>
        <w:rPr>
          <w:rFonts w:ascii="宋体" w:eastAsia="宋体" w:hAnsi="宋体" w:cs="宋体"/>
          <w:bCs/>
          <w:kern w:val="0"/>
          <w:sz w:val="24"/>
          <w:szCs w:val="24"/>
        </w:rPr>
      </w:pP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（五）铝扣板吊顶的测试与</w:t>
      </w:r>
      <w:r w:rsidRPr="0061479B">
        <w:rPr>
          <w:rFonts w:ascii="宋体" w:eastAsia="宋体" w:hAnsi="宋体" w:cs="宋体"/>
          <w:bCs/>
          <w:kern w:val="0"/>
          <w:sz w:val="24"/>
          <w:szCs w:val="24"/>
        </w:rPr>
        <w:t>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r w:rsidRPr="0061479B">
        <w:rPr>
          <w:rFonts w:ascii="宋体" w:eastAsia="宋体" w:hAnsi="宋体" w:cs="宋体"/>
          <w:bCs/>
          <w:kern w:val="0"/>
          <w:sz w:val="24"/>
          <w:szCs w:val="24"/>
        </w:rPr>
        <w:t>吊顶标高、尺寸、起拱和造型应符合设计要求。</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检验方法：观察；尺量检查。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r w:rsidRPr="0061479B">
        <w:rPr>
          <w:rFonts w:ascii="宋体" w:eastAsia="宋体" w:hAnsi="宋体" w:cs="宋体"/>
          <w:bCs/>
          <w:kern w:val="0"/>
          <w:sz w:val="24"/>
          <w:szCs w:val="24"/>
        </w:rPr>
        <w:t>饰面材料的材质、品种、规格、图案和颜色应符合设计要求。</w:t>
      </w:r>
    </w:p>
    <w:p w:rsidR="00B44CF4" w:rsidRPr="0061479B" w:rsidRDefault="00B44CF4" w:rsidP="00B44CF4">
      <w:pPr>
        <w:widowControl/>
        <w:spacing w:line="360" w:lineRule="exact"/>
        <w:jc w:val="left"/>
        <w:rPr>
          <w:rFonts w:ascii="宋体" w:eastAsia="宋体" w:hAnsi="宋体" w:cs="宋体"/>
          <w:bCs/>
          <w:kern w:val="0"/>
          <w:sz w:val="24"/>
          <w:szCs w:val="24"/>
        </w:rPr>
      </w:pP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lastRenderedPageBreak/>
        <w:t>检验方法：观察；检查产品合格证书、性能检测报告、进场验收记录和复验报告。</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r w:rsidRPr="0061479B">
        <w:rPr>
          <w:rFonts w:ascii="宋体" w:eastAsia="宋体" w:hAnsi="宋体" w:cs="宋体"/>
          <w:bCs/>
          <w:kern w:val="0"/>
          <w:sz w:val="24"/>
          <w:szCs w:val="24"/>
        </w:rPr>
        <w:t>暗龙骨吊顶工程的吊杆、龙骨和饰面材料的安装必须牢固。</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检验方法：观察；手扳检查；检查隐蔽工程验收记录和施工记录。</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w:t>
      </w:r>
      <w:r w:rsidRPr="0061479B">
        <w:rPr>
          <w:rFonts w:ascii="宋体" w:eastAsia="宋体" w:hAnsi="宋体" w:cs="宋体"/>
          <w:bCs/>
          <w:kern w:val="0"/>
          <w:sz w:val="24"/>
          <w:szCs w:val="24"/>
        </w:rPr>
        <w:t>吊杆、龙骨的材质、规格、安装间距及连接方式应符合设计要求。金属吊杆、龙骨应经过表面防腐处理。</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检验方法：观察；尺量检查；检查产品合格证书、性能检测报告、进场验收记录和隐蔽工程验收记录。</w:t>
      </w: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（六）铝扣板吊顶施工工艺的测试与</w:t>
      </w:r>
      <w:r w:rsidRPr="0061479B">
        <w:rPr>
          <w:rFonts w:ascii="宋体" w:eastAsia="宋体" w:hAnsi="宋体" w:cs="宋体"/>
          <w:bCs/>
          <w:kern w:val="0"/>
          <w:sz w:val="24"/>
          <w:szCs w:val="24"/>
        </w:rPr>
        <w:t>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r w:rsidRPr="0061479B">
        <w:rPr>
          <w:rFonts w:ascii="宋体" w:eastAsia="宋体" w:hAnsi="宋体" w:cs="宋体"/>
          <w:bCs/>
          <w:kern w:val="0"/>
          <w:sz w:val="24"/>
          <w:szCs w:val="24"/>
        </w:rPr>
        <w:t>饰面材料表面应洁净、色泽一致，不得有翘曲、裂缝及缺损。压条应平直、宽窄一致。</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检验方法：观察；尺量检查。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r w:rsidRPr="0061479B">
        <w:rPr>
          <w:rFonts w:ascii="宋体" w:eastAsia="宋体" w:hAnsi="宋体" w:cs="宋体"/>
          <w:bCs/>
          <w:kern w:val="0"/>
          <w:sz w:val="24"/>
          <w:szCs w:val="24"/>
        </w:rPr>
        <w:t>饰面板上的灯具、烟感器、喷淋头、风口篦子等设备的位置应合理、美观，与饰面板的交接应吻合、严密。</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检验方法：观察。</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r w:rsidRPr="0061479B">
        <w:rPr>
          <w:rFonts w:ascii="宋体" w:eastAsia="宋体" w:hAnsi="宋体" w:cs="宋体"/>
          <w:bCs/>
          <w:kern w:val="0"/>
          <w:sz w:val="24"/>
          <w:szCs w:val="24"/>
        </w:rPr>
        <w:t>金属吊杆、龙骨的接缝应均匀一致，角缝应吻合，表面应平整，无翘曲、锤印。</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检验方法：检查隐蔽工程验收记录和施工记录。</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4、</w:t>
      </w:r>
      <w:r w:rsidRPr="0061479B">
        <w:rPr>
          <w:rFonts w:ascii="宋体" w:eastAsia="宋体" w:hAnsi="宋体" w:cs="宋体"/>
          <w:bCs/>
          <w:kern w:val="0"/>
          <w:sz w:val="24"/>
          <w:szCs w:val="24"/>
        </w:rPr>
        <w:t>暗龙骨吊顶工程安装的允许偏差和检验方法应符合表2的规定。</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表2 暗龙骨吊顶工程安装的允许偏差和检验方法</w:t>
      </w:r>
    </w:p>
    <w:tbl>
      <w:tblPr>
        <w:tblW w:w="8472" w:type="dxa"/>
        <w:tblLayout w:type="fixed"/>
        <w:tblLook w:val="0000"/>
      </w:tblPr>
      <w:tblGrid>
        <w:gridCol w:w="13"/>
        <w:gridCol w:w="540"/>
        <w:gridCol w:w="1440"/>
        <w:gridCol w:w="950"/>
        <w:gridCol w:w="851"/>
        <w:gridCol w:w="709"/>
        <w:gridCol w:w="1417"/>
        <w:gridCol w:w="2552"/>
      </w:tblGrid>
      <w:tr w:rsidR="00EC6118" w:rsidRPr="0061479B" w:rsidTr="0091696D">
        <w:trPr>
          <w:trHeight w:val="385"/>
        </w:trPr>
        <w:tc>
          <w:tcPr>
            <w:tcW w:w="553" w:type="dxa"/>
            <w:gridSpan w:val="2"/>
            <w:vMerge w:val="restart"/>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项次</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项  目</w:t>
            </w:r>
          </w:p>
        </w:tc>
        <w:tc>
          <w:tcPr>
            <w:tcW w:w="3927" w:type="dxa"/>
            <w:gridSpan w:val="4"/>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允许偏差(mm)</w:t>
            </w:r>
          </w:p>
        </w:tc>
        <w:tc>
          <w:tcPr>
            <w:tcW w:w="2552"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w:t>
            </w:r>
          </w:p>
        </w:tc>
      </w:tr>
      <w:tr w:rsidR="00EC6118" w:rsidRPr="0061479B" w:rsidTr="0091696D">
        <w:trPr>
          <w:trHeight w:val="564"/>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p>
        </w:tc>
        <w:tc>
          <w:tcPr>
            <w:tcW w:w="95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纸面石膏板</w:t>
            </w:r>
          </w:p>
        </w:tc>
        <w:tc>
          <w:tcPr>
            <w:tcW w:w="851"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金属板</w:t>
            </w:r>
          </w:p>
        </w:tc>
        <w:tc>
          <w:tcPr>
            <w:tcW w:w="709"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矿棉板</w:t>
            </w:r>
          </w:p>
        </w:tc>
        <w:tc>
          <w:tcPr>
            <w:tcW w:w="1417"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木板、塑料板、格栅</w:t>
            </w:r>
          </w:p>
        </w:tc>
        <w:tc>
          <w:tcPr>
            <w:tcW w:w="2552"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p>
        </w:tc>
      </w:tr>
      <w:tr w:rsidR="00EC6118" w:rsidRPr="0061479B" w:rsidTr="0091696D">
        <w:trPr>
          <w:trHeight w:val="356"/>
        </w:trPr>
        <w:tc>
          <w:tcPr>
            <w:tcW w:w="553" w:type="dxa"/>
            <w:gridSpan w:val="2"/>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表面平整度</w:t>
            </w:r>
          </w:p>
        </w:tc>
        <w:tc>
          <w:tcPr>
            <w:tcW w:w="95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1417"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用2m靠尺和塞尺检查</w:t>
            </w:r>
          </w:p>
        </w:tc>
      </w:tr>
      <w:tr w:rsidR="00EC6118" w:rsidRPr="0061479B" w:rsidTr="0091696D">
        <w:trPr>
          <w:gridBefore w:val="1"/>
          <w:wBefore w:w="13" w:type="dxa"/>
          <w:trHeight w:val="576"/>
        </w:trPr>
        <w:tc>
          <w:tcPr>
            <w:tcW w:w="54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接缝直线度</w:t>
            </w:r>
          </w:p>
        </w:tc>
        <w:tc>
          <w:tcPr>
            <w:tcW w:w="95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1.5</w:t>
            </w:r>
          </w:p>
        </w:tc>
        <w:tc>
          <w:tcPr>
            <w:tcW w:w="709"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1417"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3</w:t>
            </w:r>
          </w:p>
        </w:tc>
        <w:tc>
          <w:tcPr>
            <w:tcW w:w="2552"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拉5m线，不足5m拉通线，用钢直尺检查</w:t>
            </w:r>
          </w:p>
        </w:tc>
      </w:tr>
      <w:tr w:rsidR="00EC6118" w:rsidRPr="0061479B" w:rsidTr="0091696D">
        <w:trPr>
          <w:gridBefore w:val="1"/>
          <w:wBefore w:w="13" w:type="dxa"/>
          <w:trHeight w:val="570"/>
        </w:trPr>
        <w:tc>
          <w:tcPr>
            <w:tcW w:w="54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接缝高低差</w:t>
            </w:r>
          </w:p>
        </w:tc>
        <w:tc>
          <w:tcPr>
            <w:tcW w:w="950"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EC6118" w:rsidRPr="0061479B" w:rsidRDefault="00EC6118" w:rsidP="0091696D">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用钢直尺和塞尺检查</w:t>
            </w:r>
          </w:p>
        </w:tc>
      </w:tr>
    </w:tbl>
    <w:p w:rsidR="00EC6118" w:rsidRPr="0061479B" w:rsidRDefault="00EC6118" w:rsidP="00EC6118">
      <w:pPr>
        <w:widowControl/>
        <w:spacing w:line="360" w:lineRule="exact"/>
        <w:jc w:val="left"/>
        <w:rPr>
          <w:rFonts w:ascii="宋体" w:eastAsia="宋体" w:hAnsi="宋体" w:cs="宋体"/>
          <w:bCs/>
          <w:kern w:val="0"/>
          <w:sz w:val="24"/>
          <w:szCs w:val="24"/>
        </w:rPr>
      </w:pPr>
    </w:p>
    <w:p w:rsidR="00EC6118" w:rsidRPr="0061479B" w:rsidRDefault="00EC6118" w:rsidP="00EC6118">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（七）板材</w:t>
      </w:r>
      <w:r w:rsidRPr="0061479B">
        <w:rPr>
          <w:rFonts w:ascii="宋体" w:eastAsia="宋体" w:hAnsi="宋体" w:cs="宋体"/>
          <w:bCs/>
          <w:kern w:val="0"/>
          <w:sz w:val="24"/>
          <w:szCs w:val="24"/>
        </w:rPr>
        <w:t>隔墙</w:t>
      </w:r>
      <w:r w:rsidRPr="0061479B">
        <w:rPr>
          <w:rFonts w:ascii="宋体" w:eastAsia="宋体" w:hAnsi="宋体" w:cs="宋体" w:hint="eastAsia"/>
          <w:bCs/>
          <w:kern w:val="0"/>
          <w:sz w:val="24"/>
          <w:szCs w:val="24"/>
        </w:rPr>
        <w:t>施工</w:t>
      </w:r>
      <w:r w:rsidRPr="0061479B">
        <w:rPr>
          <w:rFonts w:ascii="宋体" w:eastAsia="宋体" w:hAnsi="宋体" w:cs="宋体"/>
          <w:bCs/>
          <w:kern w:val="0"/>
          <w:sz w:val="24"/>
          <w:szCs w:val="24"/>
        </w:rPr>
        <w:t>工艺的测试与验收</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1</w:t>
      </w: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 xml:space="preserve"> </w:t>
      </w:r>
      <w:r w:rsidRPr="0061479B">
        <w:rPr>
          <w:rFonts w:ascii="宋体" w:eastAsia="宋体" w:hAnsi="宋体" w:cs="宋体" w:hint="eastAsia"/>
          <w:bCs/>
          <w:kern w:val="0"/>
          <w:sz w:val="24"/>
          <w:szCs w:val="24"/>
        </w:rPr>
        <w:t>隔墙板材的品种、规格、性能、颜色应符合设计要求。有隔声、隔热、阻燃、防潮等特殊要求的工程，板材应有相应性能等级的检测报告。</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检验方法：观察；检查产品合格证书、进场验收记录和性能检测报告。</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2</w:t>
      </w:r>
      <w:r w:rsidRPr="0061479B">
        <w:rPr>
          <w:rFonts w:ascii="宋体" w:eastAsia="宋体" w:hAnsi="宋体" w:cs="宋体" w:hint="eastAsia"/>
          <w:bCs/>
          <w:kern w:val="0"/>
          <w:sz w:val="24"/>
          <w:szCs w:val="24"/>
        </w:rPr>
        <w:t>、安装隔墙板材所需预埋件、连接件的位置、数量及连接方法应符合设计要求。</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检验方法：观察；尺量检查；检查隐蔽工程验收记录。</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3</w:t>
      </w: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 xml:space="preserve"> </w:t>
      </w:r>
      <w:r w:rsidRPr="0061479B">
        <w:rPr>
          <w:rFonts w:ascii="宋体" w:eastAsia="宋体" w:hAnsi="宋体" w:cs="宋体" w:hint="eastAsia"/>
          <w:bCs/>
          <w:kern w:val="0"/>
          <w:sz w:val="24"/>
          <w:szCs w:val="24"/>
        </w:rPr>
        <w:t>隔墙板材安装必须牢固。现制钢丝网水泥隔墙与周边墙体的连接方法应符合设计要求，并应连接牢固。</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检验方法：观察；手扳检查。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4</w:t>
      </w:r>
      <w:r w:rsidRPr="0061479B">
        <w:rPr>
          <w:rFonts w:ascii="宋体" w:eastAsia="宋体" w:hAnsi="宋体" w:cs="宋体" w:hint="eastAsia"/>
          <w:bCs/>
          <w:kern w:val="0"/>
          <w:sz w:val="24"/>
          <w:szCs w:val="24"/>
        </w:rPr>
        <w:t>、隔墙板材所用接缝材料的品种及接缝方法应符合设计要求。</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lastRenderedPageBreak/>
        <w:t>检验方法：观察；检查产品合格证书和施工记录。</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5</w:t>
      </w:r>
      <w:r w:rsidRPr="0061479B">
        <w:rPr>
          <w:rFonts w:ascii="宋体" w:eastAsia="宋体" w:hAnsi="宋体" w:cs="宋体" w:hint="eastAsia"/>
          <w:bCs/>
          <w:kern w:val="0"/>
          <w:sz w:val="24"/>
          <w:szCs w:val="24"/>
        </w:rPr>
        <w:t>、</w:t>
      </w:r>
      <w:r w:rsidRPr="0061479B">
        <w:rPr>
          <w:rFonts w:ascii="宋体" w:eastAsia="宋体" w:hAnsi="宋体" w:cs="宋体"/>
          <w:bCs/>
          <w:kern w:val="0"/>
          <w:sz w:val="24"/>
          <w:szCs w:val="24"/>
        </w:rPr>
        <w:t xml:space="preserve"> </w:t>
      </w:r>
      <w:r w:rsidRPr="0061479B">
        <w:rPr>
          <w:rFonts w:ascii="宋体" w:eastAsia="宋体" w:hAnsi="宋体" w:cs="宋体" w:hint="eastAsia"/>
          <w:bCs/>
          <w:kern w:val="0"/>
          <w:sz w:val="24"/>
          <w:szCs w:val="24"/>
        </w:rPr>
        <w:t>隔墙板材安装应垂直、平整、位置正确，板材不应有裂缝或缺损。</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检验方法：观察；尺量检查。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6</w:t>
      </w:r>
      <w:r w:rsidRPr="0061479B">
        <w:rPr>
          <w:rFonts w:ascii="宋体" w:eastAsia="宋体" w:hAnsi="宋体" w:cs="宋体" w:hint="eastAsia"/>
          <w:bCs/>
          <w:kern w:val="0"/>
          <w:sz w:val="24"/>
          <w:szCs w:val="24"/>
        </w:rPr>
        <w:t>、板材隔墙表面应平整光滑、色泽一致、洁净，接缝应均匀、顺直。</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检验方法：观察；手摸检查。</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7</w:t>
      </w:r>
      <w:r w:rsidRPr="0061479B">
        <w:rPr>
          <w:rFonts w:ascii="宋体" w:eastAsia="宋体" w:hAnsi="宋体" w:cs="宋体" w:hint="eastAsia"/>
          <w:bCs/>
          <w:kern w:val="0"/>
          <w:sz w:val="24"/>
          <w:szCs w:val="24"/>
        </w:rPr>
        <w:t>、隔墙上的孔洞、槽、盒应位置正确、套割方正、边缘整齐。</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hint="eastAsia"/>
          <w:bCs/>
          <w:kern w:val="0"/>
          <w:sz w:val="24"/>
          <w:szCs w:val="24"/>
        </w:rPr>
        <w:t>检验方法：观察。</w:t>
      </w:r>
    </w:p>
    <w:p w:rsidR="00EC6118" w:rsidRPr="0061479B" w:rsidRDefault="00EC6118" w:rsidP="00B44CF4">
      <w:pPr>
        <w:widowControl/>
        <w:spacing w:line="360" w:lineRule="exact"/>
        <w:jc w:val="left"/>
        <w:rPr>
          <w:rFonts w:ascii="宋体" w:eastAsia="宋体" w:hAnsi="宋体" w:cs="宋体"/>
          <w:bCs/>
          <w:kern w:val="0"/>
          <w:sz w:val="24"/>
          <w:szCs w:val="24"/>
        </w:rPr>
      </w:pPr>
      <w:r w:rsidRPr="0061479B">
        <w:rPr>
          <w:rFonts w:ascii="宋体" w:eastAsia="宋体" w:hAnsi="宋体" w:cs="宋体"/>
          <w:bCs/>
          <w:kern w:val="0"/>
          <w:sz w:val="24"/>
          <w:szCs w:val="24"/>
        </w:rPr>
        <w:t>8</w:t>
      </w:r>
      <w:r w:rsidRPr="0061479B">
        <w:rPr>
          <w:rFonts w:ascii="宋体" w:eastAsia="宋体" w:hAnsi="宋体" w:cs="宋体" w:hint="eastAsia"/>
          <w:bCs/>
          <w:kern w:val="0"/>
          <w:sz w:val="24"/>
          <w:szCs w:val="24"/>
        </w:rPr>
        <w:t>、板材隔墙安装的允许偏差和检验方法应符合表</w:t>
      </w:r>
      <w:r w:rsidRPr="0061479B">
        <w:rPr>
          <w:rFonts w:ascii="宋体" w:eastAsia="宋体" w:hAnsi="宋体" w:cs="宋体"/>
          <w:bCs/>
          <w:kern w:val="0"/>
          <w:sz w:val="24"/>
          <w:szCs w:val="24"/>
        </w:rPr>
        <w:t>3</w:t>
      </w:r>
      <w:r w:rsidRPr="0061479B">
        <w:rPr>
          <w:rFonts w:ascii="宋体" w:eastAsia="宋体" w:hAnsi="宋体" w:cs="宋体" w:hint="eastAsia"/>
          <w:bCs/>
          <w:kern w:val="0"/>
          <w:sz w:val="24"/>
          <w:szCs w:val="24"/>
        </w:rPr>
        <w:t>的规定。</w:t>
      </w:r>
    </w:p>
    <w:p w:rsidR="00B44CF4" w:rsidRPr="0061479B" w:rsidRDefault="00B44CF4" w:rsidP="00EC6118">
      <w:pPr>
        <w:widowControl/>
        <w:spacing w:line="360" w:lineRule="exact"/>
        <w:jc w:val="center"/>
        <w:rPr>
          <w:rFonts w:ascii="宋体" w:eastAsia="宋体" w:hAnsi="宋体" w:cs="宋体"/>
          <w:bCs/>
          <w:kern w:val="0"/>
          <w:sz w:val="24"/>
          <w:szCs w:val="24"/>
        </w:rPr>
      </w:pPr>
    </w:p>
    <w:p w:rsidR="00EC6118" w:rsidRPr="0061479B" w:rsidRDefault="00EC6118" w:rsidP="00EC6118">
      <w:pPr>
        <w:widowControl/>
        <w:spacing w:line="360" w:lineRule="exact"/>
        <w:jc w:val="center"/>
        <w:rPr>
          <w:rFonts w:ascii="宋体" w:eastAsia="宋体" w:hAnsi="宋体" w:cs="宋体"/>
          <w:bCs/>
          <w:kern w:val="0"/>
          <w:sz w:val="24"/>
          <w:szCs w:val="24"/>
        </w:rPr>
      </w:pPr>
      <w:r w:rsidRPr="0061479B">
        <w:rPr>
          <w:rFonts w:ascii="宋体" w:eastAsia="宋体" w:hAnsi="宋体" w:cs="宋体" w:hint="eastAsia"/>
          <w:bCs/>
          <w:kern w:val="0"/>
          <w:sz w:val="24"/>
          <w:szCs w:val="24"/>
        </w:rPr>
        <w:t>表</w:t>
      </w:r>
      <w:r w:rsidRPr="0061479B">
        <w:rPr>
          <w:rFonts w:ascii="宋体" w:eastAsia="宋体" w:hAnsi="宋体" w:cs="宋体"/>
          <w:bCs/>
          <w:kern w:val="0"/>
          <w:sz w:val="24"/>
          <w:szCs w:val="24"/>
        </w:rPr>
        <w:t xml:space="preserve">3   </w:t>
      </w:r>
      <w:r w:rsidRPr="0061479B">
        <w:rPr>
          <w:rFonts w:ascii="宋体" w:eastAsia="宋体" w:hAnsi="宋体" w:cs="宋体" w:hint="eastAsia"/>
          <w:bCs/>
          <w:kern w:val="0"/>
          <w:sz w:val="24"/>
          <w:szCs w:val="24"/>
        </w:rPr>
        <w:t>板材隔墙安装的允许偏差和检验方法</w:t>
      </w:r>
    </w:p>
    <w:p w:rsidR="00EC6118" w:rsidRPr="00584A95" w:rsidRDefault="00EC6118" w:rsidP="00EC6118">
      <w:pPr>
        <w:widowControl/>
        <w:spacing w:line="360" w:lineRule="exact"/>
        <w:jc w:val="left"/>
        <w:rPr>
          <w:rFonts w:ascii="宋体" w:eastAsia="宋体" w:hAnsi="宋体" w:cs="宋体"/>
          <w:bCs/>
          <w:kern w:val="0"/>
          <w:sz w:val="24"/>
          <w:szCs w:val="24"/>
        </w:rPr>
      </w:pPr>
    </w:p>
    <w:tbl>
      <w:tblPr>
        <w:tblpPr w:leftFromText="180" w:rightFromText="180" w:vertAnchor="text" w:horzAnchor="page" w:tblpX="1936" w:tblpY="-14"/>
        <w:tblOverlap w:val="never"/>
        <w:tblW w:w="0" w:type="auto"/>
        <w:tblLayout w:type="fixed"/>
        <w:tblCellMar>
          <w:left w:w="0" w:type="dxa"/>
          <w:right w:w="0" w:type="dxa"/>
        </w:tblCellMar>
        <w:tblLook w:val="04A0"/>
      </w:tblPr>
      <w:tblGrid>
        <w:gridCol w:w="648"/>
        <w:gridCol w:w="1380"/>
        <w:gridCol w:w="992"/>
        <w:gridCol w:w="992"/>
        <w:gridCol w:w="851"/>
        <w:gridCol w:w="850"/>
        <w:gridCol w:w="2410"/>
      </w:tblGrid>
      <w:tr w:rsidR="00EC6118" w:rsidRPr="00584A95" w:rsidTr="0091696D">
        <w:trPr>
          <w:cantSplit/>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项次</w:t>
            </w:r>
          </w:p>
        </w:tc>
        <w:tc>
          <w:tcPr>
            <w:tcW w:w="13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项目</w:t>
            </w:r>
          </w:p>
        </w:tc>
        <w:tc>
          <w:tcPr>
            <w:tcW w:w="36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允许偏差（</w:t>
            </w:r>
            <w:r w:rsidRPr="00584A95">
              <w:rPr>
                <w:rFonts w:ascii="宋体" w:eastAsia="宋体" w:hAnsi="宋体" w:cs="宋体"/>
                <w:bCs/>
                <w:kern w:val="0"/>
                <w:sz w:val="24"/>
                <w:szCs w:val="24"/>
              </w:rPr>
              <w:t>mm</w:t>
            </w:r>
            <w:r w:rsidRPr="00584A95">
              <w:rPr>
                <w:rFonts w:ascii="宋体" w:eastAsia="宋体" w:hAnsi="宋体" w:cs="宋体" w:hint="eastAsia"/>
                <w:bCs/>
                <w:kern w:val="0"/>
                <w:sz w:val="24"/>
                <w:szCs w:val="24"/>
              </w:rPr>
              <w:t>）</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检验方法</w:t>
            </w:r>
          </w:p>
        </w:tc>
      </w:tr>
      <w:tr w:rsidR="00EC6118" w:rsidRPr="00584A95" w:rsidTr="0091696D">
        <w:trPr>
          <w:cantSplit/>
        </w:trPr>
        <w:tc>
          <w:tcPr>
            <w:tcW w:w="648" w:type="dxa"/>
            <w:vMerge/>
            <w:tcBorders>
              <w:top w:val="single" w:sz="8" w:space="0" w:color="auto"/>
              <w:left w:val="single" w:sz="8" w:space="0" w:color="auto"/>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1380" w:type="dxa"/>
            <w:vMerge/>
            <w:tcBorders>
              <w:top w:val="single" w:sz="8" w:space="0" w:color="auto"/>
              <w:left w:val="nil"/>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1984" w:type="dxa"/>
            <w:gridSpan w:val="2"/>
            <w:tcBorders>
              <w:top w:val="nil"/>
              <w:left w:val="nil"/>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复合轻质墙板</w:t>
            </w:r>
          </w:p>
        </w:tc>
        <w:tc>
          <w:tcPr>
            <w:tcW w:w="851" w:type="dxa"/>
            <w:vMerge w:val="restart"/>
            <w:tcBorders>
              <w:top w:val="nil"/>
              <w:left w:val="nil"/>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石膏空心板</w:t>
            </w:r>
          </w:p>
        </w:tc>
        <w:tc>
          <w:tcPr>
            <w:tcW w:w="850" w:type="dxa"/>
            <w:vMerge w:val="restart"/>
            <w:tcBorders>
              <w:top w:val="nil"/>
              <w:left w:val="nil"/>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钢丝网水泥板</w:t>
            </w:r>
          </w:p>
        </w:tc>
        <w:tc>
          <w:tcPr>
            <w:tcW w:w="2410" w:type="dxa"/>
            <w:vMerge/>
            <w:tcBorders>
              <w:left w:val="nil"/>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r>
      <w:tr w:rsidR="00EC6118" w:rsidRPr="00584A95" w:rsidTr="0091696D">
        <w:trPr>
          <w:cantSplit/>
        </w:trPr>
        <w:tc>
          <w:tcPr>
            <w:tcW w:w="648" w:type="dxa"/>
            <w:vMerge/>
            <w:tcBorders>
              <w:top w:val="single" w:sz="8" w:space="0" w:color="auto"/>
              <w:left w:val="single" w:sz="8" w:space="0" w:color="auto"/>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1380" w:type="dxa"/>
            <w:vMerge/>
            <w:tcBorders>
              <w:top w:val="single" w:sz="8" w:space="0" w:color="auto"/>
              <w:left w:val="nil"/>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金属夹芯板</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其他复合板</w:t>
            </w:r>
          </w:p>
        </w:tc>
        <w:tc>
          <w:tcPr>
            <w:tcW w:w="851" w:type="dxa"/>
            <w:vMerge/>
            <w:tcBorders>
              <w:left w:val="nil"/>
              <w:bottom w:val="single" w:sz="4"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850" w:type="dxa"/>
            <w:vMerge/>
            <w:tcBorders>
              <w:left w:val="nil"/>
              <w:bottom w:val="single" w:sz="4"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c>
          <w:tcPr>
            <w:tcW w:w="2410" w:type="dxa"/>
            <w:vMerge/>
            <w:tcBorders>
              <w:left w:val="nil"/>
              <w:bottom w:val="single" w:sz="8" w:space="0" w:color="auto"/>
              <w:right w:val="single" w:sz="8" w:space="0" w:color="auto"/>
            </w:tcBorders>
            <w:vAlign w:val="center"/>
            <w:hideMark/>
          </w:tcPr>
          <w:p w:rsidR="00EC6118" w:rsidRPr="00584A95" w:rsidRDefault="00EC6118" w:rsidP="0091696D">
            <w:pPr>
              <w:widowControl/>
              <w:spacing w:line="360" w:lineRule="exact"/>
              <w:jc w:val="left"/>
              <w:rPr>
                <w:rFonts w:ascii="宋体" w:eastAsia="宋体" w:hAnsi="宋体" w:cs="宋体"/>
                <w:bCs/>
                <w:kern w:val="0"/>
                <w:sz w:val="24"/>
                <w:szCs w:val="24"/>
              </w:rPr>
            </w:pPr>
          </w:p>
        </w:tc>
      </w:tr>
      <w:tr w:rsidR="00EC6118" w:rsidRPr="00584A95" w:rsidTr="0091696D">
        <w:trPr>
          <w:cantSplit/>
        </w:trPr>
        <w:tc>
          <w:tcPr>
            <w:tcW w:w="648" w:type="dxa"/>
            <w:tcBorders>
              <w:top w:val="single" w:sz="8" w:space="0" w:color="auto"/>
              <w:left w:val="single" w:sz="8" w:space="0" w:color="auto"/>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1</w:t>
            </w:r>
          </w:p>
        </w:tc>
        <w:tc>
          <w:tcPr>
            <w:tcW w:w="138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立面垂直度</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2</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1"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0"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241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用</w:t>
            </w:r>
            <w:r w:rsidRPr="00584A95">
              <w:rPr>
                <w:rFonts w:ascii="宋体" w:eastAsia="宋体" w:hAnsi="宋体" w:cs="宋体"/>
                <w:bCs/>
                <w:kern w:val="0"/>
                <w:sz w:val="24"/>
                <w:szCs w:val="24"/>
              </w:rPr>
              <w:t>2m</w:t>
            </w:r>
            <w:r w:rsidRPr="00584A95">
              <w:rPr>
                <w:rFonts w:ascii="宋体" w:eastAsia="宋体" w:hAnsi="宋体" w:cs="宋体" w:hint="eastAsia"/>
                <w:bCs/>
                <w:kern w:val="0"/>
                <w:sz w:val="24"/>
                <w:szCs w:val="24"/>
              </w:rPr>
              <w:t>垂直检测尺检查</w:t>
            </w:r>
          </w:p>
        </w:tc>
      </w:tr>
      <w:tr w:rsidR="00EC6118" w:rsidRPr="00584A95" w:rsidTr="0091696D">
        <w:trPr>
          <w:cantSplit/>
        </w:trPr>
        <w:tc>
          <w:tcPr>
            <w:tcW w:w="648" w:type="dxa"/>
            <w:tcBorders>
              <w:top w:val="single" w:sz="8" w:space="0" w:color="auto"/>
              <w:left w:val="single" w:sz="8" w:space="0" w:color="auto"/>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2</w:t>
            </w:r>
          </w:p>
        </w:tc>
        <w:tc>
          <w:tcPr>
            <w:tcW w:w="138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表面平整度</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2</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1"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0"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241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用</w:t>
            </w:r>
            <w:r w:rsidRPr="00584A95">
              <w:rPr>
                <w:rFonts w:ascii="宋体" w:eastAsia="宋体" w:hAnsi="宋体" w:cs="宋体"/>
                <w:bCs/>
                <w:kern w:val="0"/>
                <w:sz w:val="24"/>
                <w:szCs w:val="24"/>
              </w:rPr>
              <w:t>2m</w:t>
            </w:r>
            <w:r w:rsidRPr="00584A95">
              <w:rPr>
                <w:rFonts w:ascii="宋体" w:eastAsia="宋体" w:hAnsi="宋体" w:cs="宋体" w:hint="eastAsia"/>
                <w:bCs/>
                <w:kern w:val="0"/>
                <w:sz w:val="24"/>
                <w:szCs w:val="24"/>
              </w:rPr>
              <w:t>靠尺和塞尺检查</w:t>
            </w:r>
          </w:p>
        </w:tc>
      </w:tr>
      <w:tr w:rsidR="00EC6118" w:rsidRPr="00584A95" w:rsidTr="0091696D">
        <w:trPr>
          <w:cantSplit/>
        </w:trPr>
        <w:tc>
          <w:tcPr>
            <w:tcW w:w="648" w:type="dxa"/>
            <w:tcBorders>
              <w:top w:val="single" w:sz="8" w:space="0" w:color="auto"/>
              <w:left w:val="single" w:sz="8" w:space="0" w:color="auto"/>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3</w:t>
            </w:r>
          </w:p>
        </w:tc>
        <w:tc>
          <w:tcPr>
            <w:tcW w:w="138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阴阳角方正</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1"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850" w:type="dxa"/>
            <w:tcBorders>
              <w:top w:val="single" w:sz="4" w:space="0" w:color="auto"/>
              <w:left w:val="nil"/>
              <w:bottom w:val="single" w:sz="4"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4</w:t>
            </w:r>
          </w:p>
        </w:tc>
        <w:tc>
          <w:tcPr>
            <w:tcW w:w="241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用直角检测尺检查</w:t>
            </w:r>
          </w:p>
        </w:tc>
      </w:tr>
      <w:tr w:rsidR="00EC6118" w:rsidRPr="00584A95" w:rsidTr="0091696D">
        <w:trPr>
          <w:cantSplit/>
        </w:trPr>
        <w:tc>
          <w:tcPr>
            <w:tcW w:w="648" w:type="dxa"/>
            <w:tcBorders>
              <w:top w:val="single" w:sz="8" w:space="0" w:color="auto"/>
              <w:left w:val="single" w:sz="8" w:space="0" w:color="auto"/>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4</w:t>
            </w:r>
          </w:p>
        </w:tc>
        <w:tc>
          <w:tcPr>
            <w:tcW w:w="138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接缝高低差</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1</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2</w:t>
            </w:r>
          </w:p>
        </w:tc>
        <w:tc>
          <w:tcPr>
            <w:tcW w:w="851" w:type="dxa"/>
            <w:tcBorders>
              <w:top w:val="single" w:sz="4"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2</w:t>
            </w:r>
          </w:p>
        </w:tc>
        <w:tc>
          <w:tcPr>
            <w:tcW w:w="850" w:type="dxa"/>
            <w:tcBorders>
              <w:top w:val="single" w:sz="4"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bCs/>
                <w:kern w:val="0"/>
                <w:sz w:val="24"/>
                <w:szCs w:val="24"/>
              </w:rPr>
              <w:t>3</w:t>
            </w:r>
          </w:p>
        </w:tc>
        <w:tc>
          <w:tcPr>
            <w:tcW w:w="2410" w:type="dxa"/>
            <w:tcBorders>
              <w:top w:val="single" w:sz="8" w:space="0" w:color="auto"/>
              <w:left w:val="nil"/>
              <w:bottom w:val="single" w:sz="8" w:space="0" w:color="auto"/>
              <w:right w:val="single" w:sz="8" w:space="0" w:color="auto"/>
            </w:tcBorders>
            <w:vAlign w:val="center"/>
          </w:tcPr>
          <w:p w:rsidR="00EC6118" w:rsidRPr="00584A95" w:rsidRDefault="00EC6118" w:rsidP="0091696D">
            <w:pPr>
              <w:widowControl/>
              <w:spacing w:line="360" w:lineRule="exact"/>
              <w:jc w:val="left"/>
              <w:rPr>
                <w:rFonts w:ascii="宋体" w:eastAsia="宋体" w:hAnsi="宋体" w:cs="宋体"/>
                <w:bCs/>
                <w:kern w:val="0"/>
                <w:sz w:val="24"/>
                <w:szCs w:val="24"/>
              </w:rPr>
            </w:pPr>
            <w:r w:rsidRPr="00584A95">
              <w:rPr>
                <w:rFonts w:ascii="宋体" w:eastAsia="宋体" w:hAnsi="宋体" w:cs="宋体" w:hint="eastAsia"/>
                <w:bCs/>
                <w:kern w:val="0"/>
                <w:sz w:val="24"/>
                <w:szCs w:val="24"/>
              </w:rPr>
              <w:t>用钢直尺和塞尺检查</w:t>
            </w:r>
          </w:p>
        </w:tc>
      </w:tr>
    </w:tbl>
    <w:p w:rsidR="00EC6118" w:rsidRDefault="00EC6118" w:rsidP="00EC6118">
      <w:pPr>
        <w:widowControl/>
        <w:spacing w:line="360" w:lineRule="exact"/>
        <w:jc w:val="left"/>
        <w:rPr>
          <w:rFonts w:ascii="宋体" w:eastAsia="宋体" w:hAnsi="宋体" w:cs="宋体"/>
          <w:kern w:val="0"/>
          <w:sz w:val="24"/>
          <w:szCs w:val="24"/>
        </w:rPr>
      </w:pP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1-11</w:t>
      </w:r>
      <w:r>
        <w:rPr>
          <w:rFonts w:ascii="宋体" w:eastAsia="宋体" w:hAnsi="宋体" w:cs="宋体" w:hint="eastAsia"/>
          <w:b/>
          <w:bCs/>
          <w:kern w:val="0"/>
          <w:sz w:val="24"/>
          <w:szCs w:val="24"/>
        </w:rPr>
        <w:t>：实验室供气系统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建筑等级与规模：</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建筑面积：</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一、设计依据：</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《工业金属管道设计规范》GB50316-2000 （2008年版）</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《工业金属管道工程施工质量验收规范》GB50184-2011</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sidRPr="0093099F">
        <w:rPr>
          <w:rFonts w:ascii="宋体" w:eastAsia="宋体" w:hAnsi="宋体" w:cs="宋体"/>
          <w:kern w:val="0"/>
          <w:sz w:val="24"/>
          <w:szCs w:val="24"/>
        </w:rPr>
        <w:t> </w:t>
      </w:r>
      <w:r>
        <w:rPr>
          <w:rFonts w:ascii="宋体" w:eastAsia="宋体" w:hAnsi="宋体" w:cs="宋体"/>
          <w:kern w:val="0"/>
          <w:sz w:val="24"/>
          <w:szCs w:val="24"/>
        </w:rPr>
        <w:t>《现场设备、工业管道焊接工程施工及验收规范》GB50683-2011</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sidRPr="0093099F">
        <w:rPr>
          <w:rFonts w:ascii="宋体" w:eastAsia="宋体" w:hAnsi="宋体" w:cs="宋体"/>
          <w:kern w:val="0"/>
          <w:sz w:val="24"/>
          <w:szCs w:val="24"/>
        </w:rPr>
        <w:t> </w:t>
      </w:r>
      <w:r>
        <w:rPr>
          <w:rFonts w:ascii="宋体" w:eastAsia="宋体" w:hAnsi="宋体" w:cs="宋体"/>
          <w:kern w:val="0"/>
          <w:sz w:val="24"/>
          <w:szCs w:val="24"/>
        </w:rPr>
        <w:t>《乙炔站设计规范》GB50031-1991</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(五)</w:t>
      </w:r>
      <w:r w:rsidRPr="0093099F">
        <w:rPr>
          <w:rFonts w:ascii="宋体" w:eastAsia="宋体" w:hAnsi="宋体" w:cs="宋体"/>
          <w:kern w:val="0"/>
          <w:sz w:val="24"/>
          <w:szCs w:val="24"/>
        </w:rPr>
        <w:t> </w:t>
      </w:r>
      <w:r>
        <w:rPr>
          <w:rFonts w:ascii="宋体" w:eastAsia="宋体" w:hAnsi="宋体" w:cs="宋体"/>
          <w:kern w:val="0"/>
          <w:sz w:val="24"/>
          <w:szCs w:val="24"/>
        </w:rPr>
        <w:t>《氢气站设计规范》GB50177-2005</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sidRPr="0093099F">
        <w:rPr>
          <w:rFonts w:ascii="宋体" w:eastAsia="宋体" w:hAnsi="宋体" w:cs="宋体"/>
          <w:kern w:val="0"/>
          <w:sz w:val="24"/>
          <w:szCs w:val="24"/>
        </w:rPr>
        <w:t> </w:t>
      </w:r>
      <w:r>
        <w:rPr>
          <w:rFonts w:ascii="宋体" w:eastAsia="宋体" w:hAnsi="宋体" w:cs="宋体"/>
          <w:kern w:val="0"/>
          <w:sz w:val="24"/>
          <w:szCs w:val="24"/>
        </w:rPr>
        <w:t>《氧气站设计规范》GB50030-2013</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w:t>
      </w:r>
      <w:r w:rsidRPr="0093099F">
        <w:rPr>
          <w:rFonts w:ascii="宋体" w:eastAsia="宋体" w:hAnsi="宋体" w:cs="宋体"/>
          <w:kern w:val="0"/>
          <w:sz w:val="24"/>
          <w:szCs w:val="24"/>
        </w:rPr>
        <w:t> </w:t>
      </w:r>
      <w:r>
        <w:rPr>
          <w:rFonts w:ascii="宋体" w:eastAsia="宋体" w:hAnsi="宋体" w:cs="宋体"/>
          <w:kern w:val="0"/>
          <w:sz w:val="24"/>
          <w:szCs w:val="24"/>
        </w:rPr>
        <w:t>《氧气及相关气体安全技术规程》GB16912-2008</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w:t>
      </w:r>
      <w:r w:rsidRPr="0093099F">
        <w:rPr>
          <w:rFonts w:ascii="宋体" w:eastAsia="宋体" w:hAnsi="宋体" w:cs="宋体"/>
          <w:kern w:val="0"/>
          <w:sz w:val="24"/>
          <w:szCs w:val="24"/>
        </w:rPr>
        <w:t> </w:t>
      </w:r>
      <w:r>
        <w:rPr>
          <w:rFonts w:ascii="宋体" w:eastAsia="宋体" w:hAnsi="宋体" w:cs="宋体"/>
          <w:kern w:val="0"/>
          <w:sz w:val="24"/>
          <w:szCs w:val="24"/>
        </w:rPr>
        <w:t>《压缩空气站设计规范》GB50029-2014</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w:t>
      </w:r>
      <w:r w:rsidRPr="0093099F">
        <w:rPr>
          <w:rFonts w:ascii="宋体" w:eastAsia="宋体" w:hAnsi="宋体" w:cs="宋体"/>
          <w:kern w:val="0"/>
          <w:sz w:val="24"/>
          <w:szCs w:val="24"/>
        </w:rPr>
        <w:t> </w:t>
      </w:r>
      <w:r>
        <w:rPr>
          <w:rFonts w:ascii="宋体" w:eastAsia="宋体" w:hAnsi="宋体" w:cs="宋体"/>
          <w:kern w:val="0"/>
          <w:sz w:val="24"/>
          <w:szCs w:val="24"/>
        </w:rPr>
        <w:t>《科学实验建筑设计规范》 JGJ91－1993</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sidRPr="0093099F">
        <w:rPr>
          <w:rFonts w:ascii="宋体" w:eastAsia="宋体" w:hAnsi="宋体" w:cs="宋体"/>
          <w:kern w:val="0"/>
          <w:sz w:val="24"/>
          <w:szCs w:val="24"/>
        </w:rPr>
        <w:t> </w:t>
      </w:r>
      <w:r>
        <w:rPr>
          <w:rFonts w:ascii="宋体" w:eastAsia="宋体" w:hAnsi="宋体" w:cs="宋体"/>
          <w:kern w:val="0"/>
          <w:sz w:val="24"/>
          <w:szCs w:val="24"/>
        </w:rPr>
        <w:t>《氢气使用安全技术规程》 GB4962-2008</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二、设计范围：</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此次工程设计内容为B号楼四、五、六、十一、十二、十三层实验室及D号楼一、二层的气体配管设计，以及各种危险气体的泄漏侦测、浓度报警（主机安装在气瓶间外的墙上，此处预留电源插座）。</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三、实验室集中供气系统介绍：</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实验室气体管路供气系统工程包括气瓶室、主管道和室内支管，以及到各个用气点的管道、阀门及其附件。</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主要工艺流程：气瓶室对钢瓶气体进行一级减压，一级减压后的气体通过主管道进入室内支管，再经由二级减压器进行二次减压，最终输送到终端使用点。</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实验室高纯气体控制系统要求：</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集中供气系统提供不间断的供气；</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气体的输出压力稳定，流量能够满足仪器的需求；</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仪器所需气体的纯度不降低；</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使用和维护方便、简单；</w:t>
      </w:r>
    </w:p>
    <w:p w:rsidR="00EC6118" w:rsidRDefault="00EC6118" w:rsidP="0093099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整个供气系统的高安全性和可靠性。</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气瓶间安全设计要有：可燃气体泄露报警系统、紧急排风系统、根据需要进行防爆设计。</w:t>
      </w:r>
    </w:p>
    <w:p w:rsidR="00EC6118" w:rsidRDefault="00EC6118" w:rsidP="00EC6118">
      <w:pPr>
        <w:widowControl/>
        <w:spacing w:line="360" w:lineRule="exact"/>
        <w:ind w:firstLineChars="177" w:firstLine="425"/>
        <w:jc w:val="left"/>
        <w:rPr>
          <w:rFonts w:ascii="宋体" w:eastAsia="宋体" w:hAnsi="宋体" w:cs="宋体"/>
          <w:kern w:val="0"/>
          <w:sz w:val="24"/>
          <w:szCs w:val="24"/>
        </w:rPr>
      </w:pPr>
      <w:r>
        <w:rPr>
          <w:rFonts w:ascii="宋体" w:eastAsia="宋体" w:hAnsi="宋体" w:cs="宋体"/>
          <w:kern w:val="0"/>
          <w:sz w:val="24"/>
          <w:szCs w:val="24"/>
        </w:rPr>
        <w:t>气瓶室安装自动切换装置、膜片阀、可燃气体泄漏报警系统、气瓶压力在线监控系统（液晶显示） 、低压报警系统（根据需要可扩展短讯、电话警示功能），以及阻火、排空（H2、C2H2）功能。实现气体不间断供应和安全输送，气瓶室区主要的控制阀门、阻火排空等装置都安装在气瓶室区墙壁的合适位置，便于操作人员观察和控制。</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所有气体管路要求采用精密全自动无缝焊接，不允许卡套，法兰等。采用高纯氩气进行焊接保护，焊口做到不氧化，内外成型，严禁出现内外焊接渗漏。所有管道必须在较洁净的空间施工安装，不允许杂质，灰尘等颗粒进入管内影响精密仪器使用。</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供气主管道安装在楼板下方，吊顶上方，实验室内的支管明装，根据现场实际路径进行布置，便于检查和维修。各个用气点根据设备要求配置二级减压阀等附件。</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t>为防止气体泄漏、维持气体纯度，并保证危险气体的使用安全，高压部分气体控制元件，如自动切换装置、膜片阀配件、高压减压阀等必须为优质产品；气体泄漏侦测报警必须为优质产品。</w:t>
      </w:r>
    </w:p>
    <w:p w:rsidR="00EC6118" w:rsidRDefault="00EC6118" w:rsidP="00EC6118">
      <w:pPr>
        <w:widowControl/>
        <w:spacing w:line="360" w:lineRule="exact"/>
        <w:ind w:firstLine="420"/>
        <w:jc w:val="left"/>
        <w:rPr>
          <w:rFonts w:ascii="宋体" w:eastAsia="宋体" w:hAnsi="宋体" w:cs="宋体"/>
          <w:kern w:val="0"/>
          <w:sz w:val="24"/>
          <w:szCs w:val="24"/>
        </w:rPr>
      </w:pPr>
      <w:r>
        <w:rPr>
          <w:rFonts w:ascii="宋体" w:eastAsia="宋体" w:hAnsi="宋体" w:cs="宋体"/>
          <w:kern w:val="0"/>
          <w:sz w:val="24"/>
          <w:szCs w:val="24"/>
        </w:rPr>
        <w:lastRenderedPageBreak/>
        <w:t>实验室内部气体管路工程包括11种</w:t>
      </w:r>
      <w:r>
        <w:rPr>
          <w:rFonts w:ascii="宋体" w:eastAsia="宋体" w:hAnsi="宋体" w:cs="宋体" w:hint="eastAsia"/>
          <w:kern w:val="0"/>
          <w:sz w:val="24"/>
          <w:szCs w:val="24"/>
        </w:rPr>
        <w:t>在用</w:t>
      </w:r>
      <w:r>
        <w:rPr>
          <w:rFonts w:ascii="宋体" w:eastAsia="宋体" w:hAnsi="宋体" w:cs="宋体"/>
          <w:kern w:val="0"/>
          <w:sz w:val="24"/>
          <w:szCs w:val="24"/>
        </w:rPr>
        <w:t>气体管路</w:t>
      </w:r>
      <w:r>
        <w:rPr>
          <w:rFonts w:ascii="宋体" w:eastAsia="宋体" w:hAnsi="宋体" w:cs="宋体" w:hint="eastAsia"/>
          <w:kern w:val="0"/>
          <w:sz w:val="24"/>
          <w:szCs w:val="24"/>
        </w:rPr>
        <w:t>和预留的2种其他管路</w:t>
      </w:r>
      <w:r>
        <w:rPr>
          <w:rFonts w:ascii="宋体" w:eastAsia="宋体" w:hAnsi="宋体" w:cs="宋体"/>
          <w:kern w:val="0"/>
          <w:sz w:val="24"/>
          <w:szCs w:val="24"/>
        </w:rPr>
        <w:t>，均采用钢瓶供气，具体内容如下列表：</w:t>
      </w:r>
      <w:r>
        <w:rPr>
          <w:rFonts w:ascii="宋体" w:eastAsia="宋体" w:hAnsi="宋体" w:cs="宋体" w:hint="eastAsia"/>
          <w:kern w:val="0"/>
          <w:sz w:val="24"/>
          <w:szCs w:val="24"/>
        </w:rPr>
        <w:t>（注：</w:t>
      </w:r>
      <w:r>
        <w:rPr>
          <w:rFonts w:ascii="新宋体" w:eastAsia="新宋体" w:hAnsi="新宋体" w:cs="新宋体" w:hint="eastAsia"/>
          <w:bCs/>
          <w:szCs w:val="21"/>
          <w:lang w:bidi="en-US"/>
        </w:rPr>
        <w:t>同位素质谱的氮气、氢气、氧气、</w:t>
      </w:r>
      <w:r>
        <w:rPr>
          <w:rFonts w:ascii="宋体" w:hAnsi="宋体" w:hint="eastAsia"/>
          <w:szCs w:val="21"/>
        </w:rPr>
        <w:t>甲烷、一氧化碳、二氧化碳、二氧化硫需设置单独管路</w:t>
      </w:r>
      <w:r>
        <w:rPr>
          <w:rFonts w:ascii="宋体" w:eastAsia="宋体" w:hAnsi="宋体" w:cs="宋体" w:hint="eastAsia"/>
          <w:kern w:val="0"/>
          <w:sz w:val="24"/>
          <w:szCs w:val="24"/>
        </w:rPr>
        <w:t>）</w:t>
      </w:r>
    </w:p>
    <w:tbl>
      <w:tblPr>
        <w:tblW w:w="84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75"/>
        <w:gridCol w:w="2152"/>
        <w:gridCol w:w="1809"/>
        <w:gridCol w:w="1854"/>
        <w:gridCol w:w="2007"/>
      </w:tblGrid>
      <w:tr w:rsidR="00EC6118" w:rsidTr="0091696D">
        <w:trPr>
          <w:tblCellSpacing w:w="15" w:type="dxa"/>
        </w:trPr>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jc w:val="left"/>
              <w:rPr>
                <w:rFonts w:ascii="宋体" w:eastAsia="宋体" w:hAnsi="宋体" w:cs="宋体"/>
                <w:kern w:val="0"/>
                <w:sz w:val="24"/>
                <w:szCs w:val="24"/>
              </w:rPr>
            </w:pPr>
          </w:p>
        </w:tc>
        <w:tc>
          <w:tcPr>
            <w:tcW w:w="212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气体种类</w:t>
            </w:r>
          </w:p>
        </w:tc>
        <w:tc>
          <w:tcPr>
            <w:tcW w:w="177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纯度</w:t>
            </w:r>
          </w:p>
        </w:tc>
        <w:tc>
          <w:tcPr>
            <w:tcW w:w="18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钢瓶压力</w:t>
            </w:r>
          </w:p>
        </w:tc>
        <w:tc>
          <w:tcPr>
            <w:tcW w:w="196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仪器端使用压力</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1</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氮气（N2）</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4～6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2</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氦气（He）</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4～6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3</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氢气（H2）</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4～6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4</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氧气（O2）</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4～6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乙炔（C2H2）</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99.5%</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18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0.5～1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6</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空气（Air）</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2～5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7</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氩气（Ar）</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99.999%</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6～8 bar</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甲烷（C</w:t>
            </w:r>
            <w:r>
              <w:rPr>
                <w:rFonts w:ascii="宋体" w:eastAsia="宋体" w:hAnsi="宋体" w:cs="宋体"/>
                <w:kern w:val="0"/>
                <w:sz w:val="24"/>
                <w:szCs w:val="24"/>
              </w:rPr>
              <w:t>H4</w:t>
            </w:r>
            <w:r>
              <w:rPr>
                <w:rFonts w:ascii="宋体" w:eastAsia="宋体" w:hAnsi="宋体" w:cs="宋体" w:hint="eastAsia"/>
                <w:kern w:val="0"/>
                <w:sz w:val="24"/>
                <w:szCs w:val="24"/>
              </w:rPr>
              <w:t>）</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99.995%</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一氧化碳（C</w:t>
            </w:r>
            <w:r>
              <w:rPr>
                <w:rFonts w:ascii="宋体" w:eastAsia="宋体" w:hAnsi="宋体" w:cs="宋体"/>
                <w:kern w:val="0"/>
                <w:sz w:val="24"/>
                <w:szCs w:val="24"/>
              </w:rPr>
              <w:t>O</w:t>
            </w:r>
            <w:r>
              <w:rPr>
                <w:rFonts w:ascii="宋体" w:eastAsia="宋体" w:hAnsi="宋体" w:cs="宋体" w:hint="eastAsia"/>
                <w:kern w:val="0"/>
                <w:sz w:val="24"/>
                <w:szCs w:val="24"/>
              </w:rPr>
              <w:t>）</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99.996%</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二氧化碳（C</w:t>
            </w:r>
            <w:r>
              <w:rPr>
                <w:rFonts w:ascii="宋体" w:eastAsia="宋体" w:hAnsi="宋体" w:cs="宋体"/>
                <w:kern w:val="0"/>
                <w:sz w:val="24"/>
                <w:szCs w:val="24"/>
              </w:rPr>
              <w:t>O2</w:t>
            </w:r>
            <w:r>
              <w:rPr>
                <w:rFonts w:ascii="宋体" w:eastAsia="宋体" w:hAnsi="宋体" w:cs="宋体" w:hint="eastAsia"/>
                <w:kern w:val="0"/>
                <w:sz w:val="24"/>
                <w:szCs w:val="24"/>
              </w:rPr>
              <w:t>）</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99.995%</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60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w:t>
            </w:r>
          </w:p>
        </w:tc>
      </w:tr>
      <w:tr w:rsidR="00EC6118" w:rsidTr="0091696D">
        <w:trPr>
          <w:tblCellSpacing w:w="15" w:type="dxa"/>
        </w:trPr>
        <w:tc>
          <w:tcPr>
            <w:tcW w:w="6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11</w:t>
            </w:r>
          </w:p>
        </w:tc>
        <w:tc>
          <w:tcPr>
            <w:tcW w:w="212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二氧化硫（S</w:t>
            </w:r>
            <w:r>
              <w:rPr>
                <w:rFonts w:ascii="宋体" w:eastAsia="宋体" w:hAnsi="宋体" w:cs="宋体"/>
                <w:kern w:val="0"/>
                <w:sz w:val="24"/>
                <w:szCs w:val="24"/>
              </w:rPr>
              <w:t>O2</w:t>
            </w:r>
            <w:r>
              <w:rPr>
                <w:rFonts w:ascii="宋体" w:eastAsia="宋体" w:hAnsi="宋体" w:cs="宋体" w:hint="eastAsia"/>
                <w:kern w:val="0"/>
                <w:sz w:val="24"/>
                <w:szCs w:val="24"/>
              </w:rPr>
              <w:t>）</w:t>
            </w:r>
          </w:p>
        </w:tc>
        <w:tc>
          <w:tcPr>
            <w:tcW w:w="1779"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99.98%</w:t>
            </w:r>
          </w:p>
        </w:tc>
        <w:tc>
          <w:tcPr>
            <w:tcW w:w="1824"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4 bar</w:t>
            </w:r>
          </w:p>
        </w:tc>
        <w:tc>
          <w:tcPr>
            <w:tcW w:w="1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kern w:val="0"/>
                <w:sz w:val="24"/>
                <w:szCs w:val="24"/>
              </w:rPr>
              <w:t>/</w:t>
            </w:r>
          </w:p>
        </w:tc>
      </w:tr>
    </w:tbl>
    <w:p w:rsidR="00EC6118" w:rsidRDefault="00EC6118" w:rsidP="00EC6118">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四、实验室集中供气系统技术规格及要求：</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供气系统工程综述：</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实验室气体管路工程中的气体，由位于实验室5层的气瓶室用管路引入。气体均由高压气瓶或杜瓦罐的形式供应。气源区需安装自动切换面板并有吹扫，放空和压力传送装置。实现高压气瓶或杜瓦罐间的自动切换，让气体不间断供应和安全输送，气源区主要的控制阀门，吹扫排空装置都安装在气源区墙壁的醒目位置，便于操作人员观察和控制。</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实验室气体管路工程主要材质为SS316L BA级的不锈钢无缝钢管，所有气体管路的连接采用无缝焊接技术，禁止采用法兰和卡套等容易导致泄漏的连接方式。仪器室内使用二级减压阀组减压后直接接入仪器，二级阀组包括进气截止阀、减压阀和出气压力表。所有的气体管路在工作台上配备合适的控制阀门，便于实验人员的控制。</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气瓶室及使用到易燃易爆气体的实验室均预留线槽，实验室里根据要求安装易燃易爆气体泄漏侦测探头，当易燃易爆气体泄漏时，报警器与强排风装置联动，报警主机液晶界面显示气体报警的浓度等级，以便工作人员迅速处理。</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集中供气系统的安全要求：</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根据使用气体的性质划分几个独立的气瓶间，易燃易爆气体设置一个气瓶间；助燃气体、其它惰性气体设置一个气瓶间内。</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有易燃易爆和助燃气体的气瓶间要定义为防爆区域，里面使用的相关电气电子元件必需为通过相关防爆认证的产品，否则严禁使用。如压力传感器、开头、电源、照明灯等。</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lastRenderedPageBreak/>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有防爆要求的气瓶间必需依据下面标准进行建设：《 建筑防爆及建筑防爆设计基本要求》、《石油化工控制室抗爆设计规范》，如配置相应的防爆墙及泄压窗，并符合相关的安全要求。</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有防爆要求的气瓶间根据危险气体的各类，必需安装相应易燃易爆气体泄漏侦测探头，并配有相关的泄露报警和处置系统。如：氢气、乙炔等可燃气体。</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气瓶间内配有相应的排风系统，严禁设置为密闭空间，建议设置循环抽风系统，以防止危险气体积累后产生爆炸。</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气瓶间内配有相应的灭火装置，根据《建筑设计防火规范》配置相关的灭火设施。如手动或自动灭火装置。</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对于易燃易爆气体，在气瓶间主供气管路上以及实验室内二级减压阀后必需配有阻火器，防止回火引起爆炸。</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对于易燃易爆气体，气瓶间的自动切换面板必需设置排空管路，管道设置负荷泄压阀，遇到特殊情况时</w:t>
      </w:r>
      <w:r>
        <w:rPr>
          <w:rFonts w:ascii="宋体" w:eastAsia="宋体" w:hAnsi="宋体" w:cs="宋体" w:hint="eastAsia"/>
          <w:kern w:val="0"/>
          <w:sz w:val="24"/>
          <w:szCs w:val="24"/>
        </w:rPr>
        <w:t>及</w:t>
      </w:r>
      <w:r>
        <w:rPr>
          <w:rFonts w:ascii="宋体" w:eastAsia="宋体" w:hAnsi="宋体" w:cs="宋体"/>
          <w:kern w:val="0"/>
          <w:sz w:val="24"/>
          <w:szCs w:val="24"/>
        </w:rPr>
        <w:t>时排出危险气体，保证安全。同时用于更换钢瓶时的吹扫工序，以保证气体纯度。</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供气系统中关键减压阀件的技术要求：</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自动切换面板</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母体为316L不锈钢材质，纯度最高可达6.0；</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功能：当主供侧钢瓶用空后，可以自动切换到备供侧供气，保证系统连续供气。</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不锈钢面板式安装，整体美观，安装方便；两侧可扩展连接多个钢瓶；</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左右进气口配扫置吹阀：阀座一体成型，带三个共用进气口，2个手动圆手柄隔膜截止阀</w:t>
      </w:r>
    </w:p>
    <w:p w:rsidR="00EC6118" w:rsidRDefault="00EC6118" w:rsidP="0093099F">
      <w:pPr>
        <w:widowControl/>
        <w:spacing w:line="240" w:lineRule="atLeast"/>
        <w:jc w:val="left"/>
        <w:rPr>
          <w:rFonts w:ascii="宋体" w:eastAsia="宋体" w:hAnsi="宋体" w:cs="宋体"/>
          <w:kern w:val="0"/>
          <w:sz w:val="24"/>
          <w:szCs w:val="24"/>
        </w:rPr>
      </w:pPr>
      <w:r>
        <w:rPr>
          <w:rFonts w:ascii="Times New Roman" w:eastAsia="宋体" w:hAnsi="Times New Roman" w:cs="Times New Roman"/>
          <w:kern w:val="0"/>
          <w:sz w:val="14"/>
          <w:szCs w:val="14"/>
        </w:rPr>
        <w:t> </w:t>
      </w:r>
      <w:r>
        <w:rPr>
          <w:rFonts w:ascii="宋体" w:eastAsia="宋体" w:hAnsi="宋体" w:cs="宋体"/>
          <w:kern w:val="0"/>
          <w:sz w:val="24"/>
          <w:szCs w:val="24"/>
        </w:rPr>
        <w:t>5、</w:t>
      </w:r>
      <w:r>
        <w:rPr>
          <w:rFonts w:ascii="宋体" w:eastAsia="宋体" w:hAnsi="宋体" w:cs="宋体" w:hint="eastAsia"/>
          <w:kern w:val="0"/>
          <w:sz w:val="24"/>
          <w:szCs w:val="24"/>
        </w:rPr>
        <w:t xml:space="preserve"> </w:t>
      </w:r>
      <w:r>
        <w:rPr>
          <w:rFonts w:ascii="宋体" w:eastAsia="宋体" w:hAnsi="宋体" w:cs="宋体"/>
          <w:kern w:val="0"/>
          <w:sz w:val="24"/>
          <w:szCs w:val="24"/>
        </w:rPr>
        <w:t>配置负荷泄压阀，连接吹扫管路；</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进气压力:最大300Bar</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出气压力:可选</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进/出气接口：可多选</w:t>
      </w:r>
    </w:p>
    <w:p w:rsidR="0093099F"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9、</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工作温度：-20℃-+60℃</w:t>
      </w:r>
    </w:p>
    <w:p w:rsidR="0093099F"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10、膜片材料：Hastelloy</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11、对外泄漏率: 10-8mbar l/s  He</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终端调压系统（直线型二级减压阀）</w:t>
      </w:r>
    </w:p>
    <w:p w:rsidR="00EC6118" w:rsidRDefault="0093099F" w:rsidP="0093099F">
      <w:pPr>
        <w:widowControl/>
        <w:spacing w:line="240" w:lineRule="atLeast"/>
        <w:jc w:val="left"/>
        <w:rPr>
          <w:rFonts w:ascii="宋体" w:eastAsia="宋体" w:hAnsi="宋体" w:cs="宋体"/>
          <w:kern w:val="0"/>
          <w:sz w:val="24"/>
          <w:szCs w:val="24"/>
        </w:rPr>
      </w:pPr>
      <w:r>
        <w:rPr>
          <w:rFonts w:ascii="Times New Roman" w:eastAsia="宋体" w:hAnsi="Times New Roman" w:cs="Times New Roman"/>
          <w:kern w:val="0"/>
          <w:sz w:val="14"/>
          <w:szCs w:val="14"/>
        </w:rPr>
        <w:t> </w:t>
      </w:r>
      <w:r w:rsidR="00EC6118">
        <w:rPr>
          <w:rFonts w:ascii="宋体" w:eastAsia="宋体" w:hAnsi="宋体" w:cs="宋体"/>
          <w:kern w:val="0"/>
          <w:sz w:val="24"/>
          <w:szCs w:val="24"/>
        </w:rPr>
        <w:t>1、</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阀体：SUS316L；</w:t>
      </w:r>
    </w:p>
    <w:p w:rsidR="00EC6118" w:rsidRDefault="0093099F" w:rsidP="0093099F">
      <w:pPr>
        <w:widowControl/>
        <w:spacing w:line="240" w:lineRule="atLeast"/>
        <w:jc w:val="left"/>
        <w:rPr>
          <w:rFonts w:ascii="宋体" w:eastAsia="宋体" w:hAnsi="宋体" w:cs="宋体"/>
          <w:kern w:val="0"/>
          <w:sz w:val="24"/>
          <w:szCs w:val="24"/>
        </w:rPr>
      </w:pPr>
      <w:r>
        <w:rPr>
          <w:rFonts w:ascii="Times New Roman" w:eastAsia="宋体" w:hAnsi="Times New Roman" w:cs="Times New Roman"/>
          <w:kern w:val="0"/>
          <w:sz w:val="14"/>
          <w:szCs w:val="14"/>
        </w:rPr>
        <w:t> </w:t>
      </w:r>
      <w:r w:rsidR="00EC6118">
        <w:rPr>
          <w:rFonts w:ascii="宋体" w:eastAsia="宋体" w:hAnsi="宋体" w:cs="宋体"/>
          <w:kern w:val="0"/>
          <w:sz w:val="24"/>
          <w:szCs w:val="24"/>
        </w:rPr>
        <w:t>2、</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结构包括：进气关断阀、减压阀、压力表、出气流量调节阀或关断阀；</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阀体所装配压力表精度等级</w:t>
      </w:r>
      <w:r>
        <w:rPr>
          <w:rFonts w:ascii="宋体" w:eastAsia="宋体" w:hAnsi="宋体" w:cs="宋体" w:hint="eastAsia"/>
          <w:kern w:val="0"/>
          <w:sz w:val="24"/>
          <w:szCs w:val="24"/>
        </w:rPr>
        <w:t>不低于</w:t>
      </w:r>
      <w:r>
        <w:rPr>
          <w:rFonts w:ascii="宋体" w:eastAsia="宋体" w:hAnsi="宋体" w:cs="宋体"/>
          <w:kern w:val="0"/>
          <w:sz w:val="24"/>
          <w:szCs w:val="24"/>
        </w:rPr>
        <w:t>1.6KL，保证终端仪器使用气体压力读数精确；</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进气压力</w:t>
      </w:r>
      <w:r>
        <w:rPr>
          <w:rFonts w:ascii="宋体" w:eastAsia="宋体" w:hAnsi="宋体" w:cs="宋体" w:hint="eastAsia"/>
          <w:kern w:val="0"/>
          <w:sz w:val="24"/>
          <w:szCs w:val="24"/>
        </w:rPr>
        <w:t>不低于</w:t>
      </w:r>
      <w:r>
        <w:rPr>
          <w:rFonts w:ascii="宋体" w:eastAsia="宋体" w:hAnsi="宋体" w:cs="宋体"/>
          <w:kern w:val="0"/>
          <w:sz w:val="24"/>
          <w:szCs w:val="24"/>
        </w:rPr>
        <w:t>300PSIG</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出气压力:可选0-15/24/35/60/90/150/240 psig</w:t>
      </w:r>
    </w:p>
    <w:p w:rsidR="0093099F"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进/出气接口：可多选</w:t>
      </w:r>
    </w:p>
    <w:p w:rsidR="0093099F"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7、</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工作温度：-20℃-+70℃</w:t>
      </w:r>
    </w:p>
    <w:p w:rsidR="0093099F"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8、</w:t>
      </w:r>
      <w:r>
        <w:rPr>
          <w:rFonts w:ascii="Times New Roman" w:eastAsia="宋体" w:hAnsi="Times New Roman" w:cs="Times New Roman"/>
          <w:kern w:val="0"/>
          <w:sz w:val="14"/>
          <w:szCs w:val="14"/>
        </w:rPr>
        <w:t xml:space="preserve">  </w:t>
      </w:r>
      <w:r>
        <w:rPr>
          <w:rFonts w:ascii="宋体" w:eastAsia="宋体" w:hAnsi="宋体" w:cs="宋体"/>
          <w:kern w:val="0"/>
          <w:sz w:val="24"/>
          <w:szCs w:val="24"/>
        </w:rPr>
        <w:t>膜片材料：HC-22</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9、</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对外泄漏率: 2*10-8atm cc/sec He</w:t>
      </w:r>
    </w:p>
    <w:p w:rsidR="00EC6118" w:rsidRDefault="00EC6118" w:rsidP="00EC6118">
      <w:pPr>
        <w:widowControl/>
        <w:spacing w:line="240" w:lineRule="atLeast"/>
        <w:ind w:firstLine="630"/>
        <w:jc w:val="left"/>
        <w:rPr>
          <w:rFonts w:ascii="宋体" w:eastAsia="宋体" w:hAnsi="宋体" w:cs="宋体"/>
          <w:kern w:val="0"/>
          <w:sz w:val="24"/>
          <w:szCs w:val="24"/>
        </w:rPr>
      </w:pPr>
      <w:r>
        <w:rPr>
          <w:rFonts w:ascii="宋体" w:eastAsia="宋体" w:hAnsi="宋体" w:cs="宋体"/>
          <w:kern w:val="0"/>
          <w:sz w:val="24"/>
          <w:szCs w:val="24"/>
        </w:rPr>
        <w:t>为保证终端调节阀调节压力的稳定性及准确性，气体减压阀调节过程中， 0-25MPA压力范围，最大示值误差不得高于0.25mpa,最大回程误差不得高于0.25 mpa ； 0-0.6MPA范围，最大示值误差不得高于0.005mpa,最大回程误差不得高于0.001mpa 。</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三</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阻火器</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1、功能：集成微孔散热火焰熄灭装置、回火过程单向切断气源装置</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2、接口:可多选</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3、工作压力：根据气体有多种压力可选</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4、SS316材质</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(四)供气系统中管路及配件的技术要求</w:t>
      </w:r>
    </w:p>
    <w:p w:rsidR="00EC6118" w:rsidRDefault="0093099F" w:rsidP="0093099F">
      <w:pPr>
        <w:widowControl/>
        <w:spacing w:line="240" w:lineRule="atLeast"/>
        <w:jc w:val="left"/>
        <w:rPr>
          <w:rFonts w:ascii="宋体" w:eastAsia="宋体" w:hAnsi="宋体" w:cs="宋体"/>
          <w:kern w:val="0"/>
          <w:sz w:val="24"/>
          <w:szCs w:val="24"/>
        </w:rPr>
      </w:pPr>
      <w:r>
        <w:rPr>
          <w:rFonts w:ascii="Times New Roman" w:eastAsia="宋体" w:hAnsi="Times New Roman" w:cs="Times New Roman"/>
          <w:kern w:val="0"/>
          <w:sz w:val="14"/>
          <w:szCs w:val="14"/>
        </w:rPr>
        <w:t> </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1、</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管道: 管道采用SS 316L高质量、完全退火型的优质的无缝不锈钢管，母材符合BA级的高纯管道，管道的标准:1/4"- 1/2"壁厚</w:t>
      </w:r>
      <w:r w:rsidR="00EC6118">
        <w:rPr>
          <w:rFonts w:ascii="宋体" w:eastAsia="宋体" w:hAnsi="宋体" w:cs="宋体" w:hint="eastAsia"/>
          <w:kern w:val="0"/>
          <w:sz w:val="24"/>
          <w:szCs w:val="24"/>
        </w:rPr>
        <w:t>不小于</w:t>
      </w:r>
      <w:r w:rsidR="00EC6118">
        <w:rPr>
          <w:rFonts w:ascii="宋体" w:eastAsia="宋体" w:hAnsi="宋体" w:cs="宋体"/>
          <w:kern w:val="0"/>
          <w:sz w:val="24"/>
          <w:szCs w:val="24"/>
        </w:rPr>
        <w:t>0.89mm， 3/4"~1-1/2"壁厚</w:t>
      </w:r>
      <w:r w:rsidR="00EC6118">
        <w:rPr>
          <w:rFonts w:ascii="宋体" w:eastAsia="宋体" w:hAnsi="宋体" w:cs="宋体" w:hint="eastAsia"/>
          <w:kern w:val="0"/>
          <w:sz w:val="24"/>
          <w:szCs w:val="24"/>
        </w:rPr>
        <w:t>不小于</w:t>
      </w:r>
      <w:r w:rsidR="00EC6118">
        <w:rPr>
          <w:rFonts w:ascii="宋体" w:eastAsia="宋体" w:hAnsi="宋体" w:cs="宋体"/>
          <w:kern w:val="0"/>
          <w:sz w:val="24"/>
          <w:szCs w:val="24"/>
        </w:rPr>
        <w:t>1.65mm</w:t>
      </w:r>
      <w:r w:rsidR="00EC6118">
        <w:rPr>
          <w:rFonts w:ascii="宋体" w:eastAsia="宋体" w:hAnsi="宋体" w:cs="宋体" w:hint="eastAsia"/>
          <w:kern w:val="0"/>
          <w:sz w:val="24"/>
          <w:szCs w:val="24"/>
        </w:rPr>
        <w:t>左右</w:t>
      </w:r>
      <w:r w:rsidR="00EC6118">
        <w:rPr>
          <w:rFonts w:ascii="宋体" w:eastAsia="宋体" w:hAnsi="宋体" w:cs="宋体"/>
          <w:kern w:val="0"/>
          <w:sz w:val="24"/>
          <w:szCs w:val="24"/>
        </w:rPr>
        <w:t>，管壁的厚度不得缩减。</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气瓶连接导管：耐压3000PSIG，配置钢瓶接头，适合连接钢瓶。乙炔专用高压软管：专用于乙炔，带单向阀和钢瓶接头。有足够的韧性、柔软性，方便在一定操作范围内换接钢瓶。</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焊接三通、变径和弯头配件：采用SS 316L光亮退火，母材符合BA级的高纯气路配件，三通弯头等均为可自动焊接的产品配件，大于1/2"英寸外径的管道禁止使用弯管器具，必须使用成品弯头。</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泄漏探头：为保证实验室的使用安全，确保微量的气体泄漏都能被监测出来，所有的泄漏探头必须为高灵敏的产品，气体采集方式为泵吸式，精度ppm级。各层面各实验室的各种气体的侦测数据可做到单独控制，单独处理。</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压力在线监控系统：系统通过输入/输出功能模块与压力传感器连接，针对现场信号(模拟量)，采样输入和调节输出实现对压力的连续调节与控制，数据当前值可在系统液晶屏显示，可以通过观察数据，掌握气源存量变化及时进行气瓶更换补充。可以自定义设定压力上下限进行压力警示报警</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供气系统中管路施工的技术要求</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1、 管路焊接：所有气体管路间的连接均采用全自动数码无缝焊接。自动轨道焊接的技工拥有一定的焊接知识基础。项目正式焊接施工前，业主和施工方一起进行自动轨道焊焊接试样，合格后才能许可在项目中操作焊接设备进行焊接。</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2、 管道穿墙及出地面（或楼板）处应设套管保护，套管穿墙处应与墙平齐，穿地面（或楼板）处套管应高出地面（或楼板）100mm。穿墙或楼板的套管：管径为1/4套管管径</w:t>
      </w:r>
      <w:r>
        <w:rPr>
          <w:rFonts w:ascii="宋体" w:eastAsia="宋体" w:hAnsi="宋体" w:cs="宋体" w:hint="eastAsia"/>
          <w:kern w:val="0"/>
          <w:sz w:val="24"/>
          <w:szCs w:val="24"/>
        </w:rPr>
        <w:t>不小于</w:t>
      </w:r>
      <w:r>
        <w:rPr>
          <w:rFonts w:ascii="宋体" w:eastAsia="宋体" w:hAnsi="宋体" w:cs="宋体"/>
          <w:kern w:val="0"/>
          <w:sz w:val="24"/>
          <w:szCs w:val="24"/>
        </w:rPr>
        <w:t>3/8，管径为3/8套管管径</w:t>
      </w:r>
      <w:r>
        <w:rPr>
          <w:rFonts w:ascii="宋体" w:eastAsia="宋体" w:hAnsi="宋体" w:cs="宋体" w:hint="eastAsia"/>
          <w:kern w:val="0"/>
          <w:sz w:val="24"/>
          <w:szCs w:val="24"/>
        </w:rPr>
        <w:t>不小于</w:t>
      </w:r>
      <w:r>
        <w:rPr>
          <w:rFonts w:ascii="宋体" w:eastAsia="宋体" w:hAnsi="宋体" w:cs="宋体"/>
          <w:kern w:val="0"/>
          <w:sz w:val="24"/>
          <w:szCs w:val="24"/>
        </w:rPr>
        <w:t>1/2，管径为1/2套管管径</w:t>
      </w:r>
      <w:r>
        <w:rPr>
          <w:rFonts w:ascii="宋体" w:eastAsia="宋体" w:hAnsi="宋体" w:cs="宋体" w:hint="eastAsia"/>
          <w:kern w:val="0"/>
          <w:sz w:val="24"/>
          <w:szCs w:val="24"/>
        </w:rPr>
        <w:t>不小于</w:t>
      </w:r>
      <w:r>
        <w:rPr>
          <w:rFonts w:ascii="宋体" w:eastAsia="宋体" w:hAnsi="宋体" w:cs="宋体"/>
          <w:kern w:val="0"/>
          <w:sz w:val="24"/>
          <w:szCs w:val="24"/>
        </w:rPr>
        <w:t>3/4，管径为3/4套管管径</w:t>
      </w:r>
      <w:r>
        <w:rPr>
          <w:rFonts w:ascii="宋体" w:eastAsia="宋体" w:hAnsi="宋体" w:cs="宋体" w:hint="eastAsia"/>
          <w:kern w:val="0"/>
          <w:sz w:val="24"/>
          <w:szCs w:val="24"/>
        </w:rPr>
        <w:t>不小于</w:t>
      </w:r>
      <w:r>
        <w:rPr>
          <w:rFonts w:ascii="宋体" w:eastAsia="宋体" w:hAnsi="宋体" w:cs="宋体"/>
          <w:kern w:val="0"/>
          <w:sz w:val="24"/>
          <w:szCs w:val="24"/>
        </w:rPr>
        <w:t>1，管径为1套管管径</w:t>
      </w:r>
      <w:r>
        <w:rPr>
          <w:rFonts w:ascii="宋体" w:eastAsia="宋体" w:hAnsi="宋体" w:cs="宋体" w:hint="eastAsia"/>
          <w:kern w:val="0"/>
          <w:sz w:val="24"/>
          <w:szCs w:val="24"/>
        </w:rPr>
        <w:t>不小于</w:t>
      </w:r>
      <w:r>
        <w:rPr>
          <w:rFonts w:ascii="宋体" w:eastAsia="宋体" w:hAnsi="宋体" w:cs="宋体"/>
          <w:kern w:val="0"/>
          <w:sz w:val="24"/>
          <w:szCs w:val="24"/>
        </w:rPr>
        <w:t>1-1/4。套管两端与管道之间用不燃材料严密封堵。</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3、 易燃易爆及助燃气体管道应有防静电及雷击的接地措施，接地电阻不大于10欧姆。</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4、 管道的施工及验收按国家标准GB50235-2010《工业金属管道工程施工及验收规范》、GB50236-98《现场设备、工业管道焊接工程施工及验收规范》及《洁净厂房设计规范》进行。</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5、 管道的吹扫与清洗按照国家标准GB50235-2010《工业金属管道工程施工及验收规范》要求进行。</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6、 对于易燃易爆气体，气瓶间的自动切换面板必需位置设排空管，排空管口及泄压阀的排放口应伸出墙外空旷无明火处，并应有防雷阻火措施。排空管道有易燃,助燃气体,需要分开排放。</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7、 所有管路标明连接的气体和气体的流动指向。特殊气体的色彩应鲜艳醒目。每台实验仪器都要有单独的进气截止阀、减压阀和出气压力表，可以成套式或分</w:t>
      </w:r>
      <w:r>
        <w:rPr>
          <w:rFonts w:ascii="宋体" w:eastAsia="宋体" w:hAnsi="宋体" w:cs="宋体"/>
          <w:kern w:val="0"/>
          <w:sz w:val="24"/>
          <w:szCs w:val="24"/>
        </w:rPr>
        <w:lastRenderedPageBreak/>
        <w:t>散式结构。通风橱上在前面的减压阀后要增加节流阀来精确控制气体的使用流量，避免浪费。</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8、 用于支撑气体管路安装的所有支架都要进行防腐处理。禁止使用容易生锈的支架辅材。</w:t>
      </w:r>
    </w:p>
    <w:p w:rsidR="00EC6118" w:rsidRDefault="00EC6118" w:rsidP="00EC6118">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五、验收</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 针对以上情况及实际工作压力，依据《工业金属管道工程施工质量验收规范》GB50184-2011 ，《现场设备、工业管道焊接工程施工规范》GB50236-2011 等有关规定，对本项目气体管道压力试验及净化制定具体方案，程序如下：</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强度试验：管内充入高纯氮气PN</w:t>
      </w:r>
      <w:r>
        <w:rPr>
          <w:rFonts w:ascii="宋体" w:eastAsia="宋体" w:hAnsi="宋体" w:cs="宋体"/>
          <w:kern w:val="0"/>
          <w:sz w:val="24"/>
          <w:szCs w:val="24"/>
          <w:vertAlign w:val="subscript"/>
        </w:rPr>
        <w:t>2</w:t>
      </w:r>
      <w:r>
        <w:rPr>
          <w:rFonts w:ascii="宋体" w:eastAsia="宋体" w:hAnsi="宋体" w:cs="宋体"/>
          <w:kern w:val="0"/>
          <w:sz w:val="24"/>
          <w:szCs w:val="24"/>
        </w:rPr>
        <w:t>，初始压力为0.6MPa，以0.2MPa为一级，逐级增压，使压力到达设计压力的1.15倍（1.15MPa），保持此压力5分钟，无变形、无泄露（压力不下降）为合格。</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气密性试验：使压力到达设计压力的1.05倍（1.05MPa），保持此压力10分钟，无泄露（压力不下降）为合格。</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(三)泄露量试验：使压力到达设计压力的1.0倍（1.0MPa），保持此压力24小时，无泄露（压力不下降）为合格。</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(四)洁净实验：管路中充入高纯氮气，关闭所有阀门，打开末端用干净白布遮住管口1分钟，如白布上无杂质和水份即为合格。</w:t>
      </w:r>
    </w:p>
    <w:p w:rsidR="00EC6118" w:rsidRDefault="00EC6118" w:rsidP="0093099F">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(五)气体浓度报警系统测试：针对报警系统的探头，释放少量易燃气体，如果报警器主机报警，则系统合格。</w:t>
      </w:r>
    </w:p>
    <w:p w:rsidR="00EC6118" w:rsidRDefault="00EC6118" w:rsidP="00EC6118">
      <w:pPr>
        <w:widowControl/>
        <w:spacing w:line="240" w:lineRule="atLeast"/>
        <w:jc w:val="left"/>
        <w:rPr>
          <w:rFonts w:ascii="宋体" w:eastAsia="宋体" w:hAnsi="宋体" w:cs="宋体"/>
          <w:kern w:val="0"/>
          <w:sz w:val="24"/>
          <w:szCs w:val="24"/>
        </w:rPr>
      </w:pPr>
      <w:r>
        <w:rPr>
          <w:rFonts w:ascii="宋体" w:eastAsia="宋体" w:hAnsi="宋体" w:cs="宋体"/>
          <w:b/>
          <w:bCs/>
          <w:kern w:val="0"/>
          <w:sz w:val="24"/>
          <w:szCs w:val="24"/>
        </w:rPr>
        <w:t> </w:t>
      </w:r>
    </w:p>
    <w:p w:rsidR="002673CB" w:rsidRDefault="00EC6118" w:rsidP="00EC6118">
      <w:pPr>
        <w:widowControl/>
        <w:spacing w:line="240" w:lineRule="atLeas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1-12</w:t>
      </w:r>
      <w:r>
        <w:rPr>
          <w:rFonts w:ascii="宋体" w:eastAsia="宋体" w:hAnsi="宋体" w:cs="宋体" w:hint="eastAsia"/>
          <w:b/>
          <w:bCs/>
          <w:kern w:val="0"/>
          <w:sz w:val="24"/>
          <w:szCs w:val="24"/>
        </w:rPr>
        <w:t>：实验室热水系统</w:t>
      </w:r>
    </w:p>
    <w:p w:rsidR="00EC6118" w:rsidRDefault="00EC6118" w:rsidP="00EC6118">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一、技术要求：</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(一)建筑等级与规模：</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B号楼:本工程为地下1层，地上13层综合试验楼，建筑分类为一类高层，耐火等级为一级。</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D号楼：本工程为地上2层钢筋混凝土框架结构建筑,耐火等级为二级,按七度抗震设防.</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(二)建筑面积：</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B号楼：总建筑面积28450.92平方米(含地下室面积)，实验室建筑面积17084平方米，层高4.379米，4-12层主梁高：3.70米，13层主梁高：4.0米，消防主管高：3.2米。</w:t>
      </w:r>
    </w:p>
    <w:p w:rsidR="00EC6118" w:rsidRDefault="00EC6118" w:rsidP="002673CB">
      <w:pPr>
        <w:widowControl/>
        <w:spacing w:line="240" w:lineRule="atLeast"/>
        <w:jc w:val="left"/>
        <w:rPr>
          <w:rFonts w:ascii="宋体" w:eastAsia="宋体" w:hAnsi="宋体" w:cs="宋体"/>
          <w:kern w:val="0"/>
          <w:sz w:val="24"/>
          <w:szCs w:val="24"/>
        </w:rPr>
      </w:pPr>
      <w:r>
        <w:rPr>
          <w:rFonts w:ascii="宋体" w:eastAsia="宋体" w:hAnsi="宋体" w:cs="宋体"/>
          <w:kern w:val="0"/>
          <w:sz w:val="24"/>
          <w:szCs w:val="24"/>
        </w:rPr>
        <w:t>D号楼：总建筑面积3490.34平方米，一层层高为8.5米，二层层高为7米。</w:t>
      </w:r>
    </w:p>
    <w:p w:rsidR="00EC6118" w:rsidRDefault="00EC6118" w:rsidP="00EC6118">
      <w:pPr>
        <w:widowControl/>
        <w:spacing w:line="240" w:lineRule="atLeast"/>
        <w:ind w:leftChars="-200" w:hangingChars="175" w:hanging="420"/>
        <w:jc w:val="left"/>
        <w:rPr>
          <w:rFonts w:ascii="宋体" w:eastAsia="宋体" w:hAnsi="宋体" w:cs="宋体"/>
          <w:kern w:val="0"/>
          <w:sz w:val="24"/>
          <w:szCs w:val="24"/>
        </w:rPr>
      </w:pPr>
      <w:r>
        <w:rPr>
          <w:rFonts w:ascii="宋体" w:eastAsia="宋体" w:hAnsi="宋体" w:cs="宋体"/>
          <w:kern w:val="0"/>
          <w:sz w:val="24"/>
          <w:szCs w:val="24"/>
        </w:rPr>
        <w:t>二、依据：</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(一)《建筑防火规范》（GB 50016-2014）；</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(二)《建筑给水排水规范》（GB50015-2003）（2009年出版）；</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(三)《给水排水管道工程施工及验收规范》（GB50268-2008）。</w:t>
      </w:r>
    </w:p>
    <w:p w:rsidR="00EC6118" w:rsidRDefault="00EC6118" w:rsidP="002673CB">
      <w:pPr>
        <w:widowControl/>
        <w:spacing w:line="240" w:lineRule="atLeast"/>
        <w:ind w:leftChars="-200" w:hangingChars="175" w:hanging="420"/>
        <w:jc w:val="left"/>
        <w:rPr>
          <w:rFonts w:ascii="宋体" w:eastAsia="宋体" w:hAnsi="宋体" w:cs="宋体"/>
          <w:kern w:val="0"/>
          <w:sz w:val="24"/>
          <w:szCs w:val="24"/>
        </w:rPr>
      </w:pPr>
      <w:r>
        <w:rPr>
          <w:rFonts w:ascii="宋体" w:eastAsia="宋体" w:hAnsi="宋体" w:cs="宋体"/>
          <w:kern w:val="0"/>
          <w:sz w:val="24"/>
          <w:szCs w:val="24"/>
        </w:rPr>
        <w:t>三、范围：二、十、十一、十二、十三层实验室热水。</w:t>
      </w:r>
    </w:p>
    <w:p w:rsidR="00EC6118" w:rsidRDefault="00EC6118" w:rsidP="00EC6118">
      <w:pPr>
        <w:widowControl/>
        <w:spacing w:line="240" w:lineRule="atLeast"/>
        <w:ind w:leftChars="-201" w:left="-2" w:hangingChars="175" w:hanging="420"/>
        <w:jc w:val="left"/>
        <w:rPr>
          <w:rFonts w:ascii="宋体" w:eastAsia="宋体" w:hAnsi="宋体" w:cs="宋体"/>
          <w:kern w:val="0"/>
          <w:sz w:val="24"/>
          <w:szCs w:val="24"/>
        </w:rPr>
      </w:pPr>
      <w:r>
        <w:rPr>
          <w:rFonts w:ascii="宋体" w:eastAsia="宋体" w:hAnsi="宋体" w:cs="宋体"/>
          <w:kern w:val="0"/>
          <w:sz w:val="24"/>
          <w:szCs w:val="24"/>
        </w:rPr>
        <w:t>四、水路系统：</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管材:热水管道及采暖管道均选择PPR管，应符合使用要求；</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管道安装完毕后，应进行水压试验，具体要求详见相关规范要求，管道使用之前应进行冲洗，具体要求详见相关规范要求。       </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管道上的所有阀门，应设置在便于操作维修的部位。冷水管道穿越墙体和楼板等结构时，其保温不应间断；在墙体或楼板的两侧应设置夹板，中间的空间应满填的保温材料（玻璃棉或岩棉）。</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lastRenderedPageBreak/>
        <w:t>(四)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管道上应配置必要的支、吊、托架；固定在建筑结构的管道支吊架，应确保安全、可靠，且不影响结构的安全具体形式由安装单位根据相关规范图集及现场实际情况确定。      </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管道穿墙、楼板、伸缩缝、防火分区等等时，应该根据相关规范要求来安装。</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管道敷设在不违背意图原则下，可根据现场实际情况灵活作出相应调整。</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所有室内、外连接的热水管道应采用难燃B级橡塑保温材料保温,保温厚度为：d≤φ32mm，δ≥15mm；d≥φ40mm,δ≥20mm。</w:t>
      </w:r>
    </w:p>
    <w:p w:rsidR="00EC6118" w:rsidRDefault="00EC6118" w:rsidP="00EC6118">
      <w:pPr>
        <w:widowControl/>
        <w:autoSpaceDE w:val="0"/>
        <w:autoSpaceDN w:val="0"/>
        <w:spacing w:line="240" w:lineRule="atLeast"/>
        <w:ind w:firstLine="420"/>
        <w:jc w:val="left"/>
        <w:rPr>
          <w:rFonts w:ascii="宋体" w:eastAsia="宋体" w:hAnsi="宋体" w:cs="宋体"/>
          <w:kern w:val="0"/>
          <w:sz w:val="24"/>
          <w:szCs w:val="24"/>
        </w:rPr>
      </w:pPr>
      <w:r>
        <w:rPr>
          <w:rFonts w:ascii="宋体" w:eastAsia="宋体" w:hAnsi="宋体" w:cs="宋体"/>
          <w:kern w:val="0"/>
          <w:sz w:val="24"/>
          <w:szCs w:val="24"/>
        </w:rPr>
        <w:t>(八)</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EC6118">
      <w:pPr>
        <w:widowControl/>
        <w:spacing w:line="240" w:lineRule="atLeast"/>
        <w:ind w:firstLine="420"/>
        <w:jc w:val="left"/>
        <w:rPr>
          <w:rFonts w:ascii="宋体" w:eastAsia="宋体" w:hAnsi="宋体" w:cs="宋体"/>
          <w:kern w:val="0"/>
          <w:sz w:val="24"/>
          <w:szCs w:val="24"/>
        </w:rPr>
      </w:pPr>
      <w:r>
        <w:rPr>
          <w:rFonts w:ascii="宋体" w:eastAsia="宋体" w:hAnsi="宋体" w:cs="宋体"/>
          <w:b/>
          <w:bCs/>
          <w:kern w:val="0"/>
          <w:sz w:val="24"/>
          <w:szCs w:val="24"/>
        </w:rPr>
        <w:t>a)</w:t>
      </w:r>
      <w:r>
        <w:rPr>
          <w:rFonts w:ascii="Times New Roman" w:eastAsia="宋体" w:hAnsi="Times New Roman" w:cs="Times New Roman"/>
          <w:b/>
          <w:bCs/>
          <w:kern w:val="0"/>
          <w:sz w:val="14"/>
        </w:rPr>
        <w:t xml:space="preserve">  </w:t>
      </w:r>
      <w:r>
        <w:rPr>
          <w:rFonts w:ascii="宋体" w:eastAsia="宋体" w:hAnsi="宋体" w:cs="宋体"/>
          <w:b/>
          <w:bCs/>
          <w:kern w:val="0"/>
          <w:sz w:val="24"/>
          <w:szCs w:val="24"/>
        </w:rPr>
        <w:t>外形尺寸</w:t>
      </w:r>
    </w:p>
    <w:p w:rsidR="00EC6118" w:rsidRDefault="00EC6118" w:rsidP="00EC6118">
      <w:pPr>
        <w:widowControl/>
        <w:autoSpaceDE w:val="0"/>
        <w:autoSpaceDN w:val="0"/>
        <w:spacing w:line="240" w:lineRule="atLeast"/>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hint="eastAsia"/>
          <w:b/>
          <w:bCs/>
          <w:kern w:val="0"/>
          <w:sz w:val="24"/>
          <w:szCs w:val="24"/>
        </w:rPr>
        <w:t>1</w:t>
      </w:r>
      <w:r>
        <w:rPr>
          <w:rFonts w:ascii="宋体" w:eastAsia="宋体" w:hAnsi="宋体" w:cs="宋体"/>
          <w:b/>
          <w:bCs/>
          <w:kern w:val="0"/>
          <w:sz w:val="24"/>
          <w:szCs w:val="24"/>
        </w:rPr>
        <w:t>)</w:t>
      </w:r>
      <w:r>
        <w:rPr>
          <w:rFonts w:ascii="Times New Roman" w:eastAsia="宋体" w:hAnsi="Times New Roman" w:cs="Times New Roman"/>
          <w:b/>
          <w:bCs/>
          <w:kern w:val="0"/>
          <w:sz w:val="14"/>
        </w:rPr>
        <w:t xml:space="preserve">     </w:t>
      </w:r>
      <w:r>
        <w:rPr>
          <w:rFonts w:ascii="宋体" w:eastAsia="宋体" w:hAnsi="宋体" w:cs="宋体"/>
          <w:b/>
          <w:bCs/>
          <w:kern w:val="0"/>
          <w:sz w:val="24"/>
          <w:szCs w:val="24"/>
        </w:rPr>
        <w:t>热泵主机外形尺寸</w:t>
      </w:r>
    </w:p>
    <w:p w:rsidR="00EC6118" w:rsidRDefault="00EC6118" w:rsidP="00EC6118">
      <w:pPr>
        <w:widowControl/>
        <w:spacing w:before="100" w:beforeAutospacing="1" w:after="100" w:afterAutospacing="1" w:line="360" w:lineRule="atLeast"/>
        <w:jc w:val="left"/>
        <w:rPr>
          <w:rFonts w:ascii="宋体" w:eastAsia="宋体" w:hAnsi="宋体" w:cs="宋体"/>
          <w:kern w:val="0"/>
          <w:sz w:val="24"/>
          <w:szCs w:val="24"/>
        </w:rPr>
      </w:pPr>
      <w:r>
        <w:rPr>
          <w:noProof/>
        </w:rPr>
        <w:drawing>
          <wp:inline distT="0" distB="0" distL="0" distR="0">
            <wp:extent cx="5268572" cy="3333750"/>
            <wp:effectExtent l="0" t="0" r="8890" b="0"/>
            <wp:docPr id="6" name="图片 6" descr="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1111.png"/>
                    <pic:cNvPicPr>
                      <a:picLocks noChangeAspect="1" noChangeArrowheads="1"/>
                    </pic:cNvPicPr>
                  </pic:nvPicPr>
                  <pic:blipFill>
                    <a:blip r:embed="rId25" cstate="print"/>
                    <a:srcRect/>
                    <a:stretch>
                      <a:fillRect/>
                    </a:stretch>
                  </pic:blipFill>
                  <pic:spPr>
                    <a:xfrm>
                      <a:off x="0" y="0"/>
                      <a:ext cx="5274310" cy="3337381"/>
                    </a:xfrm>
                    <a:prstGeom prst="rect">
                      <a:avLst/>
                    </a:prstGeom>
                    <a:noFill/>
                    <a:ln w="9525">
                      <a:noFill/>
                      <a:miter lim="800000"/>
                      <a:headEnd/>
                      <a:tailEnd/>
                    </a:ln>
                  </pic:spPr>
                </pic:pic>
              </a:graphicData>
            </a:graphic>
          </wp:inline>
        </w:drawing>
      </w:r>
    </w:p>
    <w:p w:rsidR="00EC6118" w:rsidRDefault="00EC6118" w:rsidP="00EC6118">
      <w:pPr>
        <w:pStyle w:val="a6"/>
        <w:autoSpaceDE w:val="0"/>
        <w:autoSpaceDN w:val="0"/>
        <w:spacing w:line="360" w:lineRule="auto"/>
      </w:pPr>
      <w:r>
        <w:rPr>
          <w:rStyle w:val="a7"/>
        </w:rPr>
        <w:t>(</w:t>
      </w:r>
      <w:r>
        <w:rPr>
          <w:rStyle w:val="a7"/>
          <w:rFonts w:hint="eastAsia"/>
        </w:rPr>
        <w:t>2</w:t>
      </w:r>
      <w:r>
        <w:rPr>
          <w:rStyle w:val="a7"/>
        </w:rPr>
        <w:t>)</w:t>
      </w:r>
      <w:r>
        <w:rPr>
          <w:rStyle w:val="a7"/>
          <w:rFonts w:ascii="Times New Roman" w:hAnsi="Times New Roman" w:cs="Times New Roman"/>
          <w:sz w:val="14"/>
          <w:szCs w:val="14"/>
        </w:rPr>
        <w:t xml:space="preserve">     </w:t>
      </w:r>
      <w:r>
        <w:rPr>
          <w:rStyle w:val="a7"/>
        </w:rPr>
        <w:t>加热水箱外形尺寸</w:t>
      </w:r>
    </w:p>
    <w:p w:rsidR="00EC6118" w:rsidRDefault="00EC6118" w:rsidP="00EC6118">
      <w:pPr>
        <w:widowControl/>
        <w:spacing w:before="100" w:beforeAutospacing="1" w:after="100" w:afterAutospacing="1" w:line="360" w:lineRule="atLeast"/>
        <w:jc w:val="left"/>
        <w:rPr>
          <w:rFonts w:ascii="宋体" w:eastAsia="宋体" w:hAnsi="宋体" w:cs="宋体"/>
          <w:kern w:val="0"/>
          <w:sz w:val="24"/>
          <w:szCs w:val="24"/>
        </w:rPr>
      </w:pPr>
      <w:r>
        <w:rPr>
          <w:noProof/>
        </w:rPr>
        <w:lastRenderedPageBreak/>
        <w:drawing>
          <wp:inline distT="0" distB="0" distL="0" distR="0">
            <wp:extent cx="5266380" cy="3143250"/>
            <wp:effectExtent l="0" t="0" r="0" b="0"/>
            <wp:docPr id="9" name="图片 9" descr="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222.png"/>
                    <pic:cNvPicPr>
                      <a:picLocks noChangeAspect="1" noChangeArrowheads="1"/>
                    </pic:cNvPicPr>
                  </pic:nvPicPr>
                  <pic:blipFill>
                    <a:blip r:embed="rId26" cstate="print"/>
                    <a:srcRect/>
                    <a:stretch>
                      <a:fillRect/>
                    </a:stretch>
                  </pic:blipFill>
                  <pic:spPr>
                    <a:xfrm>
                      <a:off x="0" y="0"/>
                      <a:ext cx="5274310" cy="3147983"/>
                    </a:xfrm>
                    <a:prstGeom prst="rect">
                      <a:avLst/>
                    </a:prstGeom>
                    <a:noFill/>
                    <a:ln w="9525">
                      <a:noFill/>
                      <a:miter lim="800000"/>
                      <a:headEnd/>
                      <a:tailEnd/>
                    </a:ln>
                  </pic:spPr>
                </pic:pic>
              </a:graphicData>
            </a:graphic>
          </wp:inline>
        </w:drawing>
      </w:r>
    </w:p>
    <w:p w:rsidR="00EC6118" w:rsidRDefault="00EC6118" w:rsidP="00EC6118">
      <w:pPr>
        <w:widowControl/>
        <w:spacing w:before="100" w:beforeAutospacing="1" w:after="100" w:afterAutospacing="1" w:line="360" w:lineRule="atLeast"/>
        <w:jc w:val="left"/>
        <w:rPr>
          <w:rFonts w:ascii="宋体" w:eastAsia="宋体" w:hAnsi="宋体" w:cs="宋体"/>
          <w:kern w:val="0"/>
          <w:sz w:val="24"/>
          <w:szCs w:val="24"/>
        </w:rPr>
      </w:pPr>
      <w:r>
        <w:rPr>
          <w:noProof/>
        </w:rPr>
        <w:drawing>
          <wp:inline distT="0" distB="0" distL="0" distR="0">
            <wp:extent cx="5143500" cy="3114675"/>
            <wp:effectExtent l="0" t="0" r="0" b="9525"/>
            <wp:docPr id="12" name="图片 12" descr="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333.png"/>
                    <pic:cNvPicPr>
                      <a:picLocks noChangeAspect="1" noChangeArrowheads="1"/>
                    </pic:cNvPicPr>
                  </pic:nvPicPr>
                  <pic:blipFill>
                    <a:blip r:embed="rId27" cstate="print"/>
                    <a:srcRect/>
                    <a:stretch>
                      <a:fillRect/>
                    </a:stretch>
                  </pic:blipFill>
                  <pic:spPr>
                    <a:xfrm>
                      <a:off x="0" y="0"/>
                      <a:ext cx="5143500" cy="3114675"/>
                    </a:xfrm>
                    <a:prstGeom prst="rect">
                      <a:avLst/>
                    </a:prstGeom>
                    <a:noFill/>
                    <a:ln w="9525">
                      <a:noFill/>
                      <a:miter lim="800000"/>
                      <a:headEnd/>
                      <a:tailEnd/>
                    </a:ln>
                  </pic:spPr>
                </pic:pic>
              </a:graphicData>
            </a:graphic>
          </wp:inline>
        </w:drawing>
      </w:r>
    </w:p>
    <w:p w:rsidR="00EC6118" w:rsidRDefault="00EC6118" w:rsidP="00EC6118">
      <w:pPr>
        <w:widowControl/>
        <w:autoSpaceDE w:val="0"/>
        <w:autoSpaceDN w:val="0"/>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hint="eastAsia"/>
          <w:b/>
          <w:bCs/>
          <w:kern w:val="0"/>
          <w:sz w:val="24"/>
          <w:szCs w:val="24"/>
        </w:rPr>
        <w:t>3</w:t>
      </w:r>
      <w:r>
        <w:rPr>
          <w:rFonts w:ascii="宋体" w:eastAsia="宋体" w:hAnsi="宋体" w:cs="宋体"/>
          <w:b/>
          <w:bCs/>
          <w:kern w:val="0"/>
          <w:sz w:val="24"/>
          <w:szCs w:val="24"/>
        </w:rPr>
        <w:t>)</w:t>
      </w:r>
      <w:r>
        <w:rPr>
          <w:rFonts w:ascii="Times New Roman" w:eastAsia="宋体" w:hAnsi="Times New Roman" w:cs="Times New Roman"/>
          <w:b/>
          <w:bCs/>
          <w:kern w:val="0"/>
          <w:sz w:val="14"/>
        </w:rPr>
        <w:t xml:space="preserve">     </w:t>
      </w:r>
      <w:r>
        <w:rPr>
          <w:rFonts w:ascii="宋体" w:eastAsia="宋体" w:hAnsi="宋体" w:cs="宋体"/>
          <w:b/>
          <w:bCs/>
          <w:kern w:val="0"/>
          <w:sz w:val="24"/>
          <w:szCs w:val="24"/>
        </w:rPr>
        <w:t>机组性能参数表</w:t>
      </w:r>
    </w:p>
    <w:tbl>
      <w:tblPr>
        <w:tblW w:w="82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754"/>
        <w:gridCol w:w="826"/>
        <w:gridCol w:w="4696"/>
      </w:tblGrid>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执行标准</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GB/T 21362-2008  GB 29541-2013</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电源规格</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380V 3N~50Hz</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电压使用范围</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 xml:space="preserve">/ </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380V</w:t>
            </w:r>
            <w:r>
              <w:rPr>
                <w:rFonts w:ascii="宋体" w:eastAsia="宋体" w:hAnsi="宋体" w:cs="宋体" w:hint="eastAsia"/>
                <w:kern w:val="0"/>
                <w:sz w:val="20"/>
                <w:szCs w:val="20"/>
              </w:rPr>
              <w:t>±</w:t>
            </w:r>
            <w:r>
              <w:rPr>
                <w:rFonts w:ascii="Arial" w:eastAsia="宋体" w:hAnsi="Arial" w:cs="Arial"/>
                <w:kern w:val="0"/>
                <w:sz w:val="20"/>
                <w:szCs w:val="20"/>
              </w:rPr>
              <w:t>10%</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额定制热量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 xml:space="preserve">kW </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42</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额定输入功率</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 xml:space="preserve">kW </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9.15</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额定电流</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16.8</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性能系数</w:t>
            </w:r>
            <w:r>
              <w:rPr>
                <w:rFonts w:ascii="Arial" w:eastAsia="宋体" w:hAnsi="Arial" w:cs="Arial"/>
                <w:kern w:val="0"/>
                <w:sz w:val="20"/>
                <w:szCs w:val="20"/>
              </w:rPr>
              <w:t>COP</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4.59</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lastRenderedPageBreak/>
              <w:t>能效等级</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2</w:t>
            </w:r>
            <w:r>
              <w:rPr>
                <w:rFonts w:ascii="宋体" w:eastAsia="宋体" w:hAnsi="宋体" w:cs="宋体" w:hint="eastAsia"/>
                <w:kern w:val="0"/>
                <w:sz w:val="20"/>
                <w:szCs w:val="20"/>
              </w:rPr>
              <w:t>级</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最大输入功率</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kW</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13.7</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最大运行电流</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25</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机组运行噪声</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dB(A)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65</w:t>
            </w:r>
            <w:r>
              <w:rPr>
                <w:rFonts w:ascii="宋体" w:eastAsia="宋体" w:hAnsi="宋体" w:cs="宋体" w:hint="eastAsia"/>
                <w:kern w:val="0"/>
                <w:sz w:val="20"/>
                <w:szCs w:val="20"/>
              </w:rPr>
              <w:t>（声压级</w:t>
            </w:r>
            <w:r>
              <w:rPr>
                <w:rFonts w:ascii="Arial" w:eastAsia="宋体" w:hAnsi="Arial" w:cs="Arial"/>
                <w:kern w:val="0"/>
                <w:sz w:val="20"/>
                <w:szCs w:val="20"/>
              </w:rPr>
              <w:t>@1</w:t>
            </w:r>
            <w:r>
              <w:rPr>
                <w:rFonts w:ascii="宋体" w:eastAsia="宋体" w:hAnsi="宋体" w:cs="宋体" w:hint="eastAsia"/>
                <w:kern w:val="0"/>
                <w:sz w:val="20"/>
                <w:szCs w:val="20"/>
              </w:rPr>
              <w:t>米）</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额定产水量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m3/h</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0.902</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温控范围</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35~65</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防水等级</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IPX4</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保护类别</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I</w:t>
            </w:r>
            <w:r>
              <w:rPr>
                <w:rFonts w:ascii="宋体" w:eastAsia="宋体" w:hAnsi="宋体" w:cs="宋体" w:hint="eastAsia"/>
                <w:kern w:val="0"/>
                <w:sz w:val="20"/>
                <w:szCs w:val="20"/>
              </w:rPr>
              <w:t>类</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控制方式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LCD</w:t>
            </w:r>
            <w:r>
              <w:rPr>
                <w:rFonts w:ascii="宋体" w:eastAsia="宋体" w:hAnsi="宋体" w:cs="宋体" w:hint="eastAsia"/>
                <w:kern w:val="0"/>
                <w:sz w:val="20"/>
                <w:szCs w:val="20"/>
              </w:rPr>
              <w:t>显示，线控</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适用环境温度</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-10~48</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热交换器最大工作压力</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MPa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4.2</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高</w:t>
            </w:r>
            <w:r>
              <w:rPr>
                <w:rFonts w:ascii="Arial" w:eastAsia="宋体" w:hAnsi="Arial" w:cs="Arial"/>
                <w:kern w:val="0"/>
                <w:sz w:val="20"/>
                <w:szCs w:val="20"/>
              </w:rPr>
              <w:t>/</w:t>
            </w:r>
            <w:r>
              <w:rPr>
                <w:rFonts w:ascii="宋体" w:eastAsia="宋体" w:hAnsi="宋体" w:cs="宋体" w:hint="eastAsia"/>
                <w:kern w:val="0"/>
                <w:sz w:val="20"/>
                <w:szCs w:val="20"/>
              </w:rPr>
              <w:t>低压侧最大允许压力</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MPa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4.2/3.1</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吸</w:t>
            </w:r>
            <w:r>
              <w:rPr>
                <w:rFonts w:ascii="Arial" w:eastAsia="宋体" w:hAnsi="Arial" w:cs="Arial"/>
                <w:kern w:val="0"/>
                <w:sz w:val="20"/>
                <w:szCs w:val="20"/>
              </w:rPr>
              <w:t>/</w:t>
            </w:r>
            <w:r>
              <w:rPr>
                <w:rFonts w:ascii="宋体" w:eastAsia="宋体" w:hAnsi="宋体" w:cs="宋体" w:hint="eastAsia"/>
                <w:kern w:val="0"/>
                <w:sz w:val="20"/>
                <w:szCs w:val="20"/>
              </w:rPr>
              <w:t>排气侧最高工作压力</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MPa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3.1/4.2</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系统最高承压</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MPa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1.1</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进</w:t>
            </w:r>
            <w:r>
              <w:rPr>
                <w:rFonts w:ascii="Arial" w:eastAsia="宋体" w:hAnsi="Arial" w:cs="Arial"/>
                <w:kern w:val="0"/>
                <w:sz w:val="20"/>
                <w:szCs w:val="20"/>
              </w:rPr>
              <w:t>/</w:t>
            </w:r>
            <w:r>
              <w:rPr>
                <w:rFonts w:ascii="宋体" w:eastAsia="宋体" w:hAnsi="宋体" w:cs="宋体" w:hint="eastAsia"/>
                <w:kern w:val="0"/>
                <w:sz w:val="20"/>
                <w:szCs w:val="20"/>
              </w:rPr>
              <w:t>出水管径</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DN40</w:t>
            </w:r>
            <w:r>
              <w:rPr>
                <w:rFonts w:ascii="宋体" w:eastAsia="宋体" w:hAnsi="宋体" w:cs="宋体" w:hint="eastAsia"/>
                <w:kern w:val="0"/>
                <w:sz w:val="20"/>
                <w:szCs w:val="20"/>
              </w:rPr>
              <w:t>（</w:t>
            </w:r>
            <w:r>
              <w:rPr>
                <w:rFonts w:ascii="Arial" w:eastAsia="宋体" w:hAnsi="Arial" w:cs="Arial"/>
                <w:kern w:val="0"/>
                <w:sz w:val="20"/>
                <w:szCs w:val="20"/>
              </w:rPr>
              <w:t>R1 1/2</w:t>
            </w:r>
            <w:r>
              <w:rPr>
                <w:rFonts w:ascii="宋体" w:eastAsia="宋体" w:hAnsi="宋体" w:cs="宋体" w:hint="eastAsia"/>
                <w:kern w:val="0"/>
                <w:sz w:val="20"/>
                <w:szCs w:val="20"/>
              </w:rPr>
              <w:t>）</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水侧压力损失</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kPa</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90</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出风方式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顶出风</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风机</w:t>
            </w:r>
            <w:r>
              <w:rPr>
                <w:rFonts w:ascii="Arial" w:eastAsia="宋体" w:hAnsi="Arial" w:cs="Arial"/>
                <w:kern w:val="0"/>
                <w:sz w:val="20"/>
                <w:szCs w:val="20"/>
              </w:rPr>
              <w:t>/</w:t>
            </w:r>
            <w:r>
              <w:rPr>
                <w:rFonts w:ascii="宋体" w:eastAsia="宋体" w:hAnsi="宋体" w:cs="宋体" w:hint="eastAsia"/>
                <w:kern w:val="0"/>
                <w:sz w:val="20"/>
                <w:szCs w:val="20"/>
              </w:rPr>
              <w:t>风叶直径</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内转子</w:t>
            </w:r>
            <w:r>
              <w:rPr>
                <w:rFonts w:ascii="Arial" w:eastAsia="宋体" w:hAnsi="Arial" w:cs="Arial"/>
                <w:kern w:val="0"/>
                <w:sz w:val="20"/>
                <w:szCs w:val="20"/>
              </w:rPr>
              <w:t>/</w:t>
            </w:r>
            <w:r>
              <w:rPr>
                <w:rFonts w:ascii="宋体" w:eastAsia="宋体" w:hAnsi="宋体" w:cs="宋体" w:hint="eastAsia"/>
                <w:kern w:val="0"/>
                <w:sz w:val="20"/>
                <w:szCs w:val="20"/>
              </w:rPr>
              <w:t>φ</w:t>
            </w:r>
            <w:r>
              <w:rPr>
                <w:rFonts w:ascii="Arial" w:eastAsia="宋体" w:hAnsi="Arial" w:cs="Arial"/>
                <w:kern w:val="0"/>
                <w:sz w:val="20"/>
                <w:szCs w:val="20"/>
              </w:rPr>
              <w:t>750mm</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气候类型</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普通型</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制冷剂</w:t>
            </w:r>
            <w:r>
              <w:rPr>
                <w:rFonts w:ascii="Arial" w:eastAsia="宋体" w:hAnsi="Arial" w:cs="Arial"/>
                <w:kern w:val="0"/>
                <w:sz w:val="20"/>
                <w:szCs w:val="20"/>
              </w:rPr>
              <w:t>/</w:t>
            </w:r>
            <w:r>
              <w:rPr>
                <w:rFonts w:ascii="宋体" w:eastAsia="宋体" w:hAnsi="宋体" w:cs="宋体" w:hint="eastAsia"/>
                <w:kern w:val="0"/>
                <w:sz w:val="20"/>
                <w:szCs w:val="20"/>
              </w:rPr>
              <w:t>充注量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R410a/6.4kg</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机组外形尺寸</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mm</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1020</w:t>
            </w:r>
            <w:r>
              <w:rPr>
                <w:rFonts w:ascii="宋体" w:eastAsia="宋体" w:hAnsi="宋体" w:cs="宋体" w:hint="eastAsia"/>
                <w:kern w:val="0"/>
                <w:sz w:val="20"/>
                <w:szCs w:val="20"/>
              </w:rPr>
              <w:t>×</w:t>
            </w:r>
            <w:r>
              <w:rPr>
                <w:rFonts w:ascii="Arial" w:eastAsia="宋体" w:hAnsi="Arial" w:cs="Arial"/>
                <w:kern w:val="0"/>
                <w:sz w:val="20"/>
                <w:szCs w:val="20"/>
              </w:rPr>
              <w:t>846</w:t>
            </w:r>
            <w:r>
              <w:rPr>
                <w:rFonts w:ascii="宋体" w:eastAsia="宋体" w:hAnsi="宋体" w:cs="宋体" w:hint="eastAsia"/>
                <w:kern w:val="0"/>
                <w:sz w:val="20"/>
                <w:szCs w:val="20"/>
              </w:rPr>
              <w:t>×</w:t>
            </w:r>
            <w:r>
              <w:rPr>
                <w:rFonts w:ascii="Arial" w:eastAsia="宋体" w:hAnsi="Arial" w:cs="Arial"/>
                <w:kern w:val="0"/>
                <w:sz w:val="20"/>
                <w:szCs w:val="20"/>
              </w:rPr>
              <w:t>1840</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机组包装尺寸</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mm</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1150</w:t>
            </w:r>
            <w:r>
              <w:rPr>
                <w:rFonts w:ascii="宋体" w:eastAsia="宋体" w:hAnsi="宋体" w:cs="宋体" w:hint="eastAsia"/>
                <w:kern w:val="0"/>
                <w:sz w:val="20"/>
                <w:szCs w:val="20"/>
              </w:rPr>
              <w:t>×</w:t>
            </w:r>
            <w:r>
              <w:rPr>
                <w:rFonts w:ascii="Arial" w:eastAsia="宋体" w:hAnsi="Arial" w:cs="Arial"/>
                <w:kern w:val="0"/>
                <w:sz w:val="20"/>
                <w:szCs w:val="20"/>
              </w:rPr>
              <w:t>920</w:t>
            </w:r>
            <w:r>
              <w:rPr>
                <w:rFonts w:ascii="宋体" w:eastAsia="宋体" w:hAnsi="宋体" w:cs="宋体" w:hint="eastAsia"/>
                <w:kern w:val="0"/>
                <w:sz w:val="20"/>
                <w:szCs w:val="20"/>
              </w:rPr>
              <w:t>×</w:t>
            </w:r>
            <w:r>
              <w:rPr>
                <w:rFonts w:ascii="Arial" w:eastAsia="宋体" w:hAnsi="Arial" w:cs="Arial"/>
                <w:kern w:val="0"/>
                <w:sz w:val="20"/>
                <w:szCs w:val="20"/>
              </w:rPr>
              <w:t>2045</w:t>
            </w:r>
          </w:p>
        </w:tc>
      </w:tr>
      <w:tr w:rsidR="00EC6118" w:rsidTr="0091696D">
        <w:trPr>
          <w:tblCellSpacing w:w="15" w:type="dxa"/>
        </w:trPr>
        <w:tc>
          <w:tcPr>
            <w:tcW w:w="270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净质量</w:t>
            </w:r>
          </w:p>
        </w:tc>
        <w:tc>
          <w:tcPr>
            <w:tcW w:w="796"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kg</w:t>
            </w:r>
          </w:p>
        </w:tc>
        <w:tc>
          <w:tcPr>
            <w:tcW w:w="4651"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290</w:t>
            </w:r>
          </w:p>
        </w:tc>
      </w:tr>
      <w:tr w:rsidR="00EC6118" w:rsidTr="0091696D">
        <w:trPr>
          <w:tblCellSpacing w:w="15" w:type="dxa"/>
        </w:trPr>
        <w:tc>
          <w:tcPr>
            <w:tcW w:w="2709"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0"/>
                <w:szCs w:val="20"/>
              </w:rPr>
              <w:t>包装质量</w:t>
            </w:r>
          </w:p>
        </w:tc>
        <w:tc>
          <w:tcPr>
            <w:tcW w:w="796" w:type="dxa"/>
            <w:tcBorders>
              <w:top w:val="nil"/>
              <w:left w:val="nil"/>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kg</w:t>
            </w:r>
          </w:p>
        </w:tc>
        <w:tc>
          <w:tcPr>
            <w:tcW w:w="4651" w:type="dxa"/>
            <w:tcBorders>
              <w:top w:val="nil"/>
              <w:left w:val="nil"/>
              <w:bottom w:val="single" w:sz="12"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宋体" w:eastAsia="宋体" w:hAnsi="宋体" w:cs="宋体"/>
                <w:kern w:val="0"/>
                <w:sz w:val="24"/>
                <w:szCs w:val="24"/>
              </w:rPr>
            </w:pPr>
            <w:r>
              <w:rPr>
                <w:rFonts w:ascii="Arial" w:eastAsia="宋体" w:hAnsi="Arial" w:cs="Arial"/>
                <w:kern w:val="0"/>
                <w:sz w:val="20"/>
                <w:szCs w:val="20"/>
              </w:rPr>
              <w:t>313</w:t>
            </w:r>
          </w:p>
        </w:tc>
      </w:tr>
    </w:tbl>
    <w:p w:rsidR="00EC6118" w:rsidRDefault="00EC6118" w:rsidP="00EC6118">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b/>
          <w:bCs/>
          <w:kern w:val="0"/>
          <w:sz w:val="24"/>
          <w:szCs w:val="24"/>
        </w:rPr>
        <w:t> (</w:t>
      </w:r>
      <w:r>
        <w:rPr>
          <w:rFonts w:ascii="宋体" w:eastAsia="宋体" w:hAnsi="宋体" w:cs="宋体" w:hint="eastAsia"/>
          <w:b/>
          <w:bCs/>
          <w:kern w:val="0"/>
          <w:sz w:val="24"/>
          <w:szCs w:val="24"/>
        </w:rPr>
        <w:t>4</w:t>
      </w:r>
      <w:r>
        <w:rPr>
          <w:rFonts w:ascii="宋体" w:eastAsia="宋体" w:hAnsi="宋体" w:cs="宋体"/>
          <w:b/>
          <w:bCs/>
          <w:kern w:val="0"/>
          <w:sz w:val="24"/>
          <w:szCs w:val="24"/>
        </w:rPr>
        <w:t>) 加热水箱规格参数：</w:t>
      </w:r>
    </w:p>
    <w:tbl>
      <w:tblPr>
        <w:tblW w:w="824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33"/>
        <w:gridCol w:w="851"/>
        <w:gridCol w:w="992"/>
        <w:gridCol w:w="992"/>
        <w:gridCol w:w="993"/>
        <w:gridCol w:w="992"/>
        <w:gridCol w:w="992"/>
      </w:tblGrid>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执行标准</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color w:val="000000"/>
                <w:kern w:val="0"/>
                <w:sz w:val="20"/>
                <w:szCs w:val="20"/>
              </w:rPr>
              <w:t>Q/320192 AOSM 024-2015</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电源规格</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380V 3N~50Hz</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电压使用范围</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380V</w:t>
            </w:r>
            <w:r>
              <w:rPr>
                <w:rFonts w:asciiTheme="minorEastAsia" w:hAnsiTheme="minorEastAsia" w:cs="宋体" w:hint="eastAsia"/>
                <w:kern w:val="0"/>
                <w:sz w:val="20"/>
                <w:szCs w:val="20"/>
              </w:rPr>
              <w:t>±</w:t>
            </w:r>
            <w:r>
              <w:rPr>
                <w:rFonts w:asciiTheme="minorEastAsia" w:hAnsiTheme="minorEastAsia" w:cs="Arial"/>
                <w:kern w:val="0"/>
                <w:sz w:val="20"/>
                <w:szCs w:val="20"/>
              </w:rPr>
              <w:t>10%</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电加热功率</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kW</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4</w:t>
            </w:r>
            <w:r>
              <w:rPr>
                <w:rFonts w:asciiTheme="minorEastAsia" w:hAnsiTheme="minorEastAsia" w:cs="宋体" w:hint="eastAsia"/>
                <w:kern w:val="0"/>
                <w:sz w:val="20"/>
                <w:szCs w:val="20"/>
              </w:rPr>
              <w:t>×</w:t>
            </w:r>
            <w:r>
              <w:rPr>
                <w:rFonts w:asciiTheme="minorEastAsia" w:hAnsiTheme="minorEastAsia" w:cs="Arial"/>
                <w:kern w:val="0"/>
                <w:sz w:val="20"/>
                <w:szCs w:val="20"/>
              </w:rPr>
              <w:t>3</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6</w:t>
            </w:r>
            <w:r>
              <w:rPr>
                <w:rFonts w:asciiTheme="minorEastAsia" w:hAnsiTheme="minorEastAsia" w:cs="宋体" w:hint="eastAsia"/>
                <w:kern w:val="0"/>
                <w:sz w:val="20"/>
                <w:szCs w:val="20"/>
              </w:rPr>
              <w:t>×</w:t>
            </w:r>
            <w:r>
              <w:rPr>
                <w:rFonts w:asciiTheme="minorEastAsia" w:hAnsiTheme="minorEastAsia" w:cs="Arial"/>
                <w:kern w:val="0"/>
                <w:sz w:val="20"/>
                <w:szCs w:val="20"/>
              </w:rPr>
              <w:t>3</w:t>
            </w: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12</w:t>
            </w:r>
            <w:r>
              <w:rPr>
                <w:rFonts w:asciiTheme="minorEastAsia" w:hAnsiTheme="minorEastAsia" w:cs="宋体" w:hint="eastAsia"/>
                <w:kern w:val="0"/>
                <w:sz w:val="20"/>
                <w:szCs w:val="20"/>
              </w:rPr>
              <w:t>×</w:t>
            </w:r>
            <w:r>
              <w:rPr>
                <w:rFonts w:asciiTheme="minorEastAsia" w:hAnsiTheme="minorEastAsia" w:cs="Arial"/>
                <w:kern w:val="0"/>
                <w:sz w:val="20"/>
                <w:szCs w:val="20"/>
              </w:rPr>
              <w:t>2</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12</w:t>
            </w:r>
            <w:r>
              <w:rPr>
                <w:rFonts w:asciiTheme="minorEastAsia" w:hAnsiTheme="minorEastAsia" w:cs="宋体" w:hint="eastAsia"/>
                <w:kern w:val="0"/>
                <w:sz w:val="20"/>
                <w:szCs w:val="20"/>
              </w:rPr>
              <w:t>×</w:t>
            </w:r>
            <w:r>
              <w:rPr>
                <w:rFonts w:asciiTheme="minorEastAsia" w:hAnsiTheme="minorEastAsia" w:cs="Arial"/>
                <w:kern w:val="0"/>
                <w:sz w:val="20"/>
                <w:szCs w:val="20"/>
              </w:rPr>
              <w:t>3</w:t>
            </w:r>
          </w:p>
        </w:tc>
        <w:tc>
          <w:tcPr>
            <w:tcW w:w="947"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15</w:t>
            </w:r>
            <w:r>
              <w:rPr>
                <w:rFonts w:asciiTheme="minorEastAsia" w:hAnsiTheme="minorEastAsia" w:cs="宋体" w:hint="eastAsia"/>
                <w:kern w:val="0"/>
                <w:sz w:val="20"/>
                <w:szCs w:val="20"/>
              </w:rPr>
              <w:t>×</w:t>
            </w:r>
            <w:r>
              <w:rPr>
                <w:rFonts w:asciiTheme="minorEastAsia" w:hAnsiTheme="minorEastAsia" w:cs="Arial"/>
                <w:kern w:val="0"/>
                <w:sz w:val="20"/>
                <w:szCs w:val="20"/>
              </w:rPr>
              <w:t>3</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电加热额定电流</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A</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18.2</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27.3</w:t>
            </w: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36.5</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54.7</w:t>
            </w:r>
          </w:p>
        </w:tc>
        <w:tc>
          <w:tcPr>
            <w:tcW w:w="947"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68.4</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电加热最大运行功率</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kW</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14.5</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21.8</w:t>
            </w: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29.0</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43.6</w:t>
            </w:r>
          </w:p>
        </w:tc>
        <w:tc>
          <w:tcPr>
            <w:tcW w:w="947"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54.5</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电加热最大运行电流</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A</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20.1</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30.1</w:t>
            </w:r>
          </w:p>
        </w:tc>
        <w:tc>
          <w:tcPr>
            <w:tcW w:w="963"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40.1</w:t>
            </w:r>
          </w:p>
        </w:tc>
        <w:tc>
          <w:tcPr>
            <w:tcW w:w="962"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60.2</w:t>
            </w:r>
          </w:p>
        </w:tc>
        <w:tc>
          <w:tcPr>
            <w:tcW w:w="947"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75.2</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水箱额定容量</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L</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455</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水箱的工作允许过压</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MPa</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1.1</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进出水方式</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上进上出</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保护类别</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I类</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lastRenderedPageBreak/>
              <w:t>防水等级</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IPX4</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进</w:t>
            </w:r>
            <w:r>
              <w:rPr>
                <w:rFonts w:asciiTheme="minorEastAsia" w:hAnsiTheme="minorEastAsia" w:cs="Arial"/>
                <w:kern w:val="0"/>
                <w:sz w:val="20"/>
                <w:szCs w:val="20"/>
              </w:rPr>
              <w:t>/</w:t>
            </w:r>
            <w:r>
              <w:rPr>
                <w:rFonts w:asciiTheme="minorEastAsia" w:hAnsiTheme="minorEastAsia" w:cs="宋体" w:hint="eastAsia"/>
                <w:kern w:val="0"/>
                <w:sz w:val="20"/>
                <w:szCs w:val="20"/>
              </w:rPr>
              <w:t>出</w:t>
            </w:r>
            <w:r>
              <w:rPr>
                <w:rFonts w:asciiTheme="minorEastAsia" w:hAnsiTheme="minorEastAsia" w:cs="Arial"/>
                <w:kern w:val="0"/>
                <w:sz w:val="20"/>
                <w:szCs w:val="20"/>
              </w:rPr>
              <w:t>/</w:t>
            </w:r>
            <w:r>
              <w:rPr>
                <w:rFonts w:asciiTheme="minorEastAsia" w:hAnsiTheme="minorEastAsia" w:cs="宋体" w:hint="eastAsia"/>
                <w:kern w:val="0"/>
                <w:sz w:val="20"/>
                <w:szCs w:val="20"/>
              </w:rPr>
              <w:t>循环水管管径</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DN40</w:t>
            </w:r>
            <w:r>
              <w:rPr>
                <w:rFonts w:asciiTheme="minorEastAsia" w:hAnsiTheme="minorEastAsia" w:cs="宋体" w:hint="eastAsia"/>
                <w:kern w:val="0"/>
                <w:sz w:val="20"/>
                <w:szCs w:val="20"/>
              </w:rPr>
              <w:t>（</w:t>
            </w:r>
            <w:r>
              <w:rPr>
                <w:rFonts w:asciiTheme="minorEastAsia" w:hAnsiTheme="minorEastAsia" w:cs="Arial"/>
                <w:kern w:val="0"/>
                <w:sz w:val="20"/>
                <w:szCs w:val="20"/>
              </w:rPr>
              <w:t>NPT1 1/2</w:t>
            </w:r>
            <w:r>
              <w:rPr>
                <w:rFonts w:asciiTheme="minorEastAsia" w:hAnsiTheme="minorEastAsia" w:cs="宋体" w:hint="eastAsia"/>
                <w:kern w:val="0"/>
                <w:sz w:val="20"/>
                <w:szCs w:val="20"/>
              </w:rPr>
              <w:t>）</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温度压力安全阀</w:t>
            </w:r>
            <w:r>
              <w:rPr>
                <w:rFonts w:asciiTheme="minorEastAsia" w:hAnsiTheme="minorEastAsia" w:cs="Arial"/>
                <w:kern w:val="0"/>
                <w:sz w:val="20"/>
                <w:szCs w:val="20"/>
              </w:rPr>
              <w:t>/</w:t>
            </w:r>
            <w:r>
              <w:rPr>
                <w:rFonts w:asciiTheme="minorEastAsia" w:hAnsiTheme="minorEastAsia" w:cs="宋体" w:hint="eastAsia"/>
                <w:kern w:val="0"/>
                <w:sz w:val="20"/>
                <w:szCs w:val="20"/>
              </w:rPr>
              <w:t>排污阀</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DN20</w:t>
            </w:r>
            <w:r>
              <w:rPr>
                <w:rFonts w:asciiTheme="minorEastAsia" w:hAnsiTheme="minorEastAsia" w:cs="宋体" w:hint="eastAsia"/>
                <w:kern w:val="0"/>
                <w:sz w:val="20"/>
                <w:szCs w:val="20"/>
              </w:rPr>
              <w:t>（</w:t>
            </w:r>
            <w:r>
              <w:rPr>
                <w:rFonts w:asciiTheme="minorEastAsia" w:hAnsiTheme="minorEastAsia" w:cs="Arial"/>
                <w:kern w:val="0"/>
                <w:sz w:val="20"/>
                <w:szCs w:val="20"/>
              </w:rPr>
              <w:t>NPT 3/4</w:t>
            </w:r>
            <w:r>
              <w:rPr>
                <w:rFonts w:asciiTheme="minorEastAsia" w:hAnsiTheme="minorEastAsia" w:cs="宋体" w:hint="eastAsia"/>
                <w:kern w:val="0"/>
                <w:sz w:val="20"/>
                <w:szCs w:val="20"/>
              </w:rPr>
              <w:t>）</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工作条件</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封闭式</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外形尺寸</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mm</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861×712×1722</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包装尺寸</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mm</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985×850×1800</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净质量</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162</w:t>
            </w:r>
          </w:p>
        </w:tc>
      </w:tr>
      <w:tr w:rsidR="00EC6118" w:rsidTr="0091696D">
        <w:trPr>
          <w:tblCellSpacing w:w="15" w:type="dxa"/>
        </w:trPr>
        <w:tc>
          <w:tcPr>
            <w:tcW w:w="2388"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包装质量</w:t>
            </w:r>
          </w:p>
        </w:tc>
        <w:tc>
          <w:tcPr>
            <w:tcW w:w="821"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916" w:type="dxa"/>
            <w:gridSpan w:val="5"/>
            <w:tcBorders>
              <w:top w:val="nil"/>
              <w:left w:val="nil"/>
              <w:bottom w:val="single" w:sz="6"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172</w:t>
            </w:r>
          </w:p>
        </w:tc>
      </w:tr>
      <w:tr w:rsidR="00EC6118" w:rsidTr="0091696D">
        <w:trPr>
          <w:tblCellSpacing w:w="15" w:type="dxa"/>
        </w:trPr>
        <w:tc>
          <w:tcPr>
            <w:tcW w:w="2388"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运行质量</w:t>
            </w:r>
          </w:p>
        </w:tc>
        <w:tc>
          <w:tcPr>
            <w:tcW w:w="821" w:type="dxa"/>
            <w:tcBorders>
              <w:top w:val="nil"/>
              <w:left w:val="nil"/>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916" w:type="dxa"/>
            <w:gridSpan w:val="5"/>
            <w:tcBorders>
              <w:top w:val="nil"/>
              <w:left w:val="nil"/>
              <w:bottom w:val="single" w:sz="12" w:space="0" w:color="auto"/>
              <w:right w:val="single" w:sz="12" w:space="0" w:color="auto"/>
            </w:tcBorders>
            <w:tcMar>
              <w:top w:w="0" w:type="dxa"/>
              <w:left w:w="105" w:type="dxa"/>
              <w:bottom w:w="0" w:type="dxa"/>
              <w:right w:w="105" w:type="dxa"/>
            </w:tcMa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592</w:t>
            </w:r>
          </w:p>
        </w:tc>
      </w:tr>
    </w:tbl>
    <w:p w:rsidR="00EC6118" w:rsidRDefault="00EC6118" w:rsidP="00EC6118">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b/>
          <w:bCs/>
          <w:kern w:val="0"/>
          <w:sz w:val="24"/>
          <w:szCs w:val="24"/>
        </w:rPr>
        <w:t> (</w:t>
      </w:r>
      <w:r>
        <w:rPr>
          <w:rFonts w:ascii="宋体" w:eastAsia="宋体" w:hAnsi="宋体" w:cs="宋体" w:hint="eastAsia"/>
          <w:b/>
          <w:bCs/>
          <w:kern w:val="0"/>
          <w:sz w:val="24"/>
          <w:szCs w:val="24"/>
        </w:rPr>
        <w:t>5</w:t>
      </w:r>
      <w:r>
        <w:rPr>
          <w:rFonts w:ascii="宋体" w:eastAsia="宋体" w:hAnsi="宋体" w:cs="宋体"/>
          <w:b/>
          <w:bCs/>
          <w:kern w:val="0"/>
          <w:sz w:val="24"/>
          <w:szCs w:val="24"/>
        </w:rPr>
        <w:t>) 标准储热水箱规格参数：</w:t>
      </w:r>
    </w:p>
    <w:tbl>
      <w:tblPr>
        <w:tblW w:w="82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962"/>
        <w:gridCol w:w="937"/>
        <w:gridCol w:w="4377"/>
      </w:tblGrid>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水箱额定容量</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L</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455</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水箱的工作允许过压</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MPa</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1.1</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进出水方式</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上进上出</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侧进水管管径（内螺纹）</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DN40</w:t>
            </w:r>
            <w:r>
              <w:rPr>
                <w:rFonts w:asciiTheme="minorEastAsia" w:hAnsiTheme="minorEastAsia" w:cs="宋体" w:hint="eastAsia"/>
                <w:kern w:val="0"/>
                <w:sz w:val="20"/>
                <w:szCs w:val="20"/>
              </w:rPr>
              <w:t>（</w:t>
            </w:r>
            <w:r>
              <w:rPr>
                <w:rFonts w:asciiTheme="minorEastAsia" w:hAnsiTheme="minorEastAsia" w:cs="Arial"/>
                <w:kern w:val="0"/>
                <w:sz w:val="20"/>
                <w:szCs w:val="20"/>
              </w:rPr>
              <w:t>NPT1 1/2”</w:t>
            </w:r>
            <w:r>
              <w:rPr>
                <w:rFonts w:asciiTheme="minorEastAsia" w:hAnsiTheme="minorEastAsia" w:cs="宋体" w:hint="eastAsia"/>
                <w:kern w:val="0"/>
                <w:sz w:val="20"/>
                <w:szCs w:val="20"/>
              </w:rPr>
              <w:t>）</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顶部进</w:t>
            </w:r>
            <w:r>
              <w:rPr>
                <w:rFonts w:asciiTheme="minorEastAsia" w:hAnsiTheme="minorEastAsia" w:cs="Arial"/>
                <w:kern w:val="0"/>
                <w:sz w:val="20"/>
                <w:szCs w:val="20"/>
              </w:rPr>
              <w:t>/</w:t>
            </w:r>
            <w:r>
              <w:rPr>
                <w:rFonts w:asciiTheme="minorEastAsia" w:hAnsiTheme="minorEastAsia" w:cs="宋体" w:hint="eastAsia"/>
                <w:kern w:val="0"/>
                <w:sz w:val="20"/>
                <w:szCs w:val="20"/>
              </w:rPr>
              <w:t>出水管管径（外螺纹）</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DN40</w:t>
            </w:r>
            <w:r>
              <w:rPr>
                <w:rFonts w:asciiTheme="minorEastAsia" w:hAnsiTheme="minorEastAsia" w:cs="宋体" w:hint="eastAsia"/>
                <w:kern w:val="0"/>
                <w:sz w:val="20"/>
                <w:szCs w:val="20"/>
              </w:rPr>
              <w:t>（</w:t>
            </w:r>
            <w:r>
              <w:rPr>
                <w:rFonts w:asciiTheme="minorEastAsia" w:hAnsiTheme="minorEastAsia" w:cs="Arial"/>
                <w:kern w:val="0"/>
                <w:sz w:val="20"/>
                <w:szCs w:val="20"/>
              </w:rPr>
              <w:t>NPT1 1/2”</w:t>
            </w:r>
            <w:r>
              <w:rPr>
                <w:rFonts w:asciiTheme="minorEastAsia" w:hAnsiTheme="minorEastAsia" w:cs="宋体" w:hint="eastAsia"/>
                <w:kern w:val="0"/>
                <w:sz w:val="20"/>
                <w:szCs w:val="20"/>
              </w:rPr>
              <w:t>）</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工作条件</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hint="eastAsia"/>
                <w:kern w:val="0"/>
                <w:sz w:val="20"/>
                <w:szCs w:val="20"/>
              </w:rPr>
              <w:t>封闭式</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外形尺寸</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mm</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712×1722</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包装尺寸</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mm</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宋体"/>
                <w:kern w:val="0"/>
                <w:sz w:val="20"/>
                <w:szCs w:val="20"/>
              </w:rPr>
              <w:t>770×770×1800</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净质量</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127</w:t>
            </w:r>
          </w:p>
        </w:tc>
      </w:tr>
      <w:tr w:rsidR="00EC6118" w:rsidTr="0091696D">
        <w:trPr>
          <w:tblCellSpacing w:w="15" w:type="dxa"/>
        </w:trPr>
        <w:tc>
          <w:tcPr>
            <w:tcW w:w="2917"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包装质量</w:t>
            </w:r>
          </w:p>
        </w:tc>
        <w:tc>
          <w:tcPr>
            <w:tcW w:w="907" w:type="dxa"/>
            <w:tcBorders>
              <w:top w:val="nil"/>
              <w:left w:val="nil"/>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332" w:type="dxa"/>
            <w:tcBorders>
              <w:top w:val="nil"/>
              <w:left w:val="nil"/>
              <w:bottom w:val="single" w:sz="6"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136</w:t>
            </w:r>
          </w:p>
        </w:tc>
      </w:tr>
      <w:tr w:rsidR="00EC6118" w:rsidTr="0091696D">
        <w:trPr>
          <w:tblCellSpacing w:w="15" w:type="dxa"/>
        </w:trPr>
        <w:tc>
          <w:tcPr>
            <w:tcW w:w="2917"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Theme="minorEastAsia" w:hAnsiTheme="minorEastAsia" w:cs="宋体"/>
                <w:kern w:val="0"/>
                <w:sz w:val="20"/>
                <w:szCs w:val="20"/>
              </w:rPr>
            </w:pPr>
            <w:r>
              <w:rPr>
                <w:rFonts w:asciiTheme="minorEastAsia" w:hAnsiTheme="minorEastAsia" w:cs="宋体" w:hint="eastAsia"/>
                <w:kern w:val="0"/>
                <w:sz w:val="20"/>
                <w:szCs w:val="20"/>
              </w:rPr>
              <w:t>运行质量</w:t>
            </w:r>
          </w:p>
        </w:tc>
        <w:tc>
          <w:tcPr>
            <w:tcW w:w="907" w:type="dxa"/>
            <w:tcBorders>
              <w:top w:val="nil"/>
              <w:left w:val="nil"/>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kg</w:t>
            </w:r>
          </w:p>
        </w:tc>
        <w:tc>
          <w:tcPr>
            <w:tcW w:w="4332" w:type="dxa"/>
            <w:tcBorders>
              <w:top w:val="nil"/>
              <w:left w:val="nil"/>
              <w:bottom w:val="single" w:sz="12" w:space="0" w:color="auto"/>
              <w:right w:val="single" w:sz="12"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center"/>
              <w:rPr>
                <w:rFonts w:asciiTheme="minorEastAsia" w:hAnsiTheme="minorEastAsia" w:cs="宋体"/>
                <w:kern w:val="0"/>
                <w:sz w:val="20"/>
                <w:szCs w:val="20"/>
              </w:rPr>
            </w:pPr>
            <w:r>
              <w:rPr>
                <w:rFonts w:asciiTheme="minorEastAsia" w:hAnsiTheme="minorEastAsia" w:cs="Arial"/>
                <w:kern w:val="0"/>
                <w:sz w:val="20"/>
                <w:szCs w:val="20"/>
              </w:rPr>
              <w:t>557</w:t>
            </w:r>
          </w:p>
        </w:tc>
      </w:tr>
    </w:tbl>
    <w:p w:rsidR="00EC6118" w:rsidRDefault="00EC6118" w:rsidP="00EC611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b/>
          <w:bCs/>
          <w:kern w:val="0"/>
          <w:sz w:val="24"/>
          <w:szCs w:val="24"/>
        </w:rPr>
        <w:t>(</w:t>
      </w:r>
      <w:r>
        <w:rPr>
          <w:rFonts w:ascii="宋体" w:eastAsia="宋体" w:hAnsi="宋体" w:cs="宋体" w:hint="eastAsia"/>
          <w:b/>
          <w:bCs/>
          <w:kern w:val="0"/>
          <w:sz w:val="24"/>
          <w:szCs w:val="24"/>
        </w:rPr>
        <w:t>6</w:t>
      </w:r>
      <w:r>
        <w:rPr>
          <w:rFonts w:ascii="宋体" w:eastAsia="宋体" w:hAnsi="宋体" w:cs="宋体"/>
          <w:b/>
          <w:bCs/>
          <w:kern w:val="0"/>
          <w:sz w:val="24"/>
          <w:szCs w:val="24"/>
        </w:rPr>
        <w:t xml:space="preserve">) </w:t>
      </w:r>
      <w:r>
        <w:rPr>
          <w:rFonts w:ascii="宋体" w:eastAsia="宋体" w:hAnsi="宋体" w:cs="宋体" w:hint="eastAsia"/>
          <w:b/>
          <w:bCs/>
          <w:kern w:val="0"/>
          <w:sz w:val="24"/>
          <w:szCs w:val="24"/>
        </w:rPr>
        <w:t>配件</w:t>
      </w:r>
      <w:r>
        <w:rPr>
          <w:rFonts w:ascii="宋体" w:eastAsia="宋体" w:hAnsi="宋体" w:cs="宋体"/>
          <w:b/>
          <w:bCs/>
          <w:kern w:val="0"/>
          <w:sz w:val="24"/>
          <w:szCs w:val="24"/>
        </w:rPr>
        <w:t>箱参数：</w:t>
      </w:r>
    </w:p>
    <w:tbl>
      <w:tblPr>
        <w:tblW w:w="828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14"/>
        <w:gridCol w:w="5472"/>
      </w:tblGrid>
      <w:tr w:rsidR="00EC6118" w:rsidTr="00B06A0E">
        <w:trPr>
          <w:tblCellSpacing w:w="15" w:type="dxa"/>
        </w:trPr>
        <w:tc>
          <w:tcPr>
            <w:tcW w:w="27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kern w:val="0"/>
                <w:sz w:val="20"/>
                <w:szCs w:val="20"/>
              </w:rPr>
              <w:t>包装尺寸（mm）</w:t>
            </w:r>
          </w:p>
        </w:tc>
        <w:tc>
          <w:tcPr>
            <w:tcW w:w="54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kern w:val="0"/>
                <w:sz w:val="20"/>
                <w:szCs w:val="20"/>
              </w:rPr>
              <w:t>385×335×180mm</w:t>
            </w:r>
          </w:p>
        </w:tc>
      </w:tr>
      <w:tr w:rsidR="00EC6118" w:rsidTr="0091696D">
        <w:trPr>
          <w:tblCellSpacing w:w="15" w:type="dxa"/>
        </w:trPr>
        <w:tc>
          <w:tcPr>
            <w:tcW w:w="2769"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kern w:val="0"/>
                <w:sz w:val="20"/>
                <w:szCs w:val="20"/>
              </w:rPr>
              <w:t>包装质量（kg）</w:t>
            </w:r>
          </w:p>
        </w:tc>
        <w:tc>
          <w:tcPr>
            <w:tcW w:w="54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kern w:val="0"/>
                <w:sz w:val="20"/>
                <w:szCs w:val="20"/>
              </w:rPr>
              <w:t>7kg</w:t>
            </w:r>
          </w:p>
        </w:tc>
      </w:tr>
      <w:tr w:rsidR="00EC6118" w:rsidTr="0091696D">
        <w:trPr>
          <w:tblCellSpacing w:w="15" w:type="dxa"/>
        </w:trPr>
        <w:tc>
          <w:tcPr>
            <w:tcW w:w="2769"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EC6118" w:rsidRDefault="00EC6118" w:rsidP="0091696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kern w:val="0"/>
                <w:sz w:val="20"/>
                <w:szCs w:val="20"/>
              </w:rPr>
              <w:t>配件清单</w:t>
            </w:r>
          </w:p>
        </w:tc>
        <w:tc>
          <w:tcPr>
            <w:tcW w:w="54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电动球阀执行器 ×2</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电动球阀阀体×2</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导热硅脂×1</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装箱单×1</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显示板（带通信线）×1</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水箱温度传感器×5</w:t>
            </w:r>
          </w:p>
          <w:p w:rsidR="00EC6118" w:rsidRDefault="00EC6118" w:rsidP="0091696D">
            <w:pPr>
              <w:widowControl/>
              <w:spacing w:line="360" w:lineRule="exact"/>
              <w:ind w:left="25"/>
              <w:jc w:val="left"/>
              <w:rPr>
                <w:rFonts w:ascii="宋体" w:eastAsia="宋体" w:hAnsi="宋体" w:cs="宋体"/>
                <w:kern w:val="0"/>
                <w:sz w:val="20"/>
                <w:szCs w:val="20"/>
              </w:rPr>
            </w:pPr>
            <w:r>
              <w:rPr>
                <w:rFonts w:ascii="宋体" w:eastAsia="宋体" w:hAnsi="宋体" w:cs="宋体"/>
                <w:kern w:val="0"/>
                <w:sz w:val="20"/>
                <w:szCs w:val="20"/>
              </w:rPr>
              <w:t>生活回水温度传感器×1</w:t>
            </w:r>
          </w:p>
        </w:tc>
      </w:tr>
    </w:tbl>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t>(</w:t>
      </w:r>
      <w:r>
        <w:rPr>
          <w:rFonts w:ascii="Arial" w:eastAsia="宋体" w:hAnsi="Arial" w:cs="Arial" w:hint="eastAsia"/>
          <w:kern w:val="0"/>
          <w:sz w:val="24"/>
          <w:szCs w:val="24"/>
        </w:rPr>
        <w:t>7</w:t>
      </w:r>
      <w:r>
        <w:rPr>
          <w:rFonts w:ascii="Arial" w:eastAsia="宋体" w:hAnsi="Arial" w:cs="Arial"/>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hint="eastAsia"/>
          <w:kern w:val="0"/>
          <w:sz w:val="24"/>
          <w:szCs w:val="24"/>
        </w:rPr>
        <w:t>说明：</w:t>
      </w:r>
    </w:p>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t>一）</w:t>
      </w:r>
      <w:r>
        <w:rPr>
          <w:rFonts w:ascii="Times New Roman" w:eastAsia="宋体" w:hAnsi="Times New Roman" w:cs="Times New Roman"/>
          <w:kern w:val="0"/>
          <w:sz w:val="14"/>
          <w:szCs w:val="14"/>
        </w:rPr>
        <w:t> </w:t>
      </w:r>
      <w:r>
        <w:rPr>
          <w:rFonts w:ascii="宋体" w:eastAsia="宋体" w:hAnsi="宋体" w:cs="宋体" w:hint="eastAsia"/>
          <w:kern w:val="0"/>
          <w:sz w:val="24"/>
          <w:szCs w:val="24"/>
        </w:rPr>
        <w:t>热泵</w:t>
      </w:r>
      <w:r>
        <w:rPr>
          <w:rFonts w:ascii="宋体" w:eastAsia="宋体" w:hAnsi="宋体" w:cs="宋体"/>
          <w:kern w:val="0"/>
          <w:sz w:val="24"/>
          <w:szCs w:val="24"/>
        </w:rPr>
        <w:t>名义制热量</w:t>
      </w:r>
      <w:r>
        <w:rPr>
          <w:rFonts w:ascii="宋体" w:eastAsia="宋体" w:hAnsi="宋体" w:cs="宋体" w:hint="eastAsia"/>
          <w:kern w:val="0"/>
          <w:sz w:val="24"/>
          <w:szCs w:val="24"/>
        </w:rPr>
        <w:t>是在环境干</w:t>
      </w:r>
      <w:r>
        <w:rPr>
          <w:rFonts w:ascii="Arial" w:eastAsia="宋体" w:hAnsi="Arial" w:cs="Arial"/>
          <w:kern w:val="0"/>
          <w:sz w:val="24"/>
          <w:szCs w:val="24"/>
        </w:rPr>
        <w:t>/</w:t>
      </w:r>
      <w:r>
        <w:rPr>
          <w:rFonts w:ascii="宋体" w:eastAsia="宋体" w:hAnsi="宋体" w:cs="宋体" w:hint="eastAsia"/>
          <w:kern w:val="0"/>
          <w:sz w:val="24"/>
          <w:szCs w:val="24"/>
        </w:rPr>
        <w:t>湿球温度为</w:t>
      </w:r>
      <w:r>
        <w:rPr>
          <w:rFonts w:ascii="Arial" w:eastAsia="宋体" w:hAnsi="Arial" w:cs="Arial"/>
          <w:kern w:val="0"/>
          <w:sz w:val="24"/>
          <w:szCs w:val="24"/>
        </w:rPr>
        <w:t>20</w:t>
      </w:r>
      <w:r>
        <w:rPr>
          <w:rFonts w:ascii="宋体" w:eastAsia="宋体" w:hAnsi="宋体" w:cs="宋体" w:hint="eastAsia"/>
          <w:kern w:val="0"/>
          <w:sz w:val="24"/>
          <w:szCs w:val="24"/>
        </w:rPr>
        <w:t>℃</w:t>
      </w:r>
      <w:r>
        <w:rPr>
          <w:rFonts w:ascii="Arial" w:eastAsia="宋体" w:hAnsi="Arial" w:cs="Arial"/>
          <w:kern w:val="0"/>
          <w:sz w:val="24"/>
          <w:szCs w:val="24"/>
        </w:rPr>
        <w:t>/15</w:t>
      </w:r>
      <w:r>
        <w:rPr>
          <w:rFonts w:ascii="宋体" w:eastAsia="宋体" w:hAnsi="宋体" w:cs="宋体" w:hint="eastAsia"/>
          <w:kern w:val="0"/>
          <w:sz w:val="24"/>
          <w:szCs w:val="24"/>
        </w:rPr>
        <w:t>℃，机组进水水温</w:t>
      </w:r>
      <w:r>
        <w:rPr>
          <w:rFonts w:ascii="Arial" w:eastAsia="宋体" w:hAnsi="Arial" w:cs="Arial"/>
          <w:kern w:val="0"/>
          <w:sz w:val="24"/>
          <w:szCs w:val="24"/>
        </w:rPr>
        <w:t>15</w:t>
      </w:r>
      <w:r>
        <w:rPr>
          <w:rFonts w:ascii="宋体" w:eastAsia="宋体" w:hAnsi="宋体" w:cs="宋体" w:hint="eastAsia"/>
          <w:kern w:val="0"/>
          <w:sz w:val="24"/>
          <w:szCs w:val="24"/>
        </w:rPr>
        <w:t>℃，出水水温</w:t>
      </w:r>
      <w:r>
        <w:rPr>
          <w:rFonts w:ascii="Arial" w:eastAsia="宋体" w:hAnsi="Arial" w:cs="Arial"/>
          <w:kern w:val="0"/>
          <w:sz w:val="24"/>
          <w:szCs w:val="24"/>
        </w:rPr>
        <w:t>55</w:t>
      </w:r>
      <w:r>
        <w:rPr>
          <w:rFonts w:ascii="宋体" w:eastAsia="宋体" w:hAnsi="宋体" w:cs="宋体" w:hint="eastAsia"/>
          <w:kern w:val="0"/>
          <w:sz w:val="24"/>
          <w:szCs w:val="24"/>
        </w:rPr>
        <w:t>℃的名义工况下测试得出。</w:t>
      </w:r>
    </w:p>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lastRenderedPageBreak/>
        <w:t>二）</w:t>
      </w:r>
      <w:r>
        <w:rPr>
          <w:rFonts w:ascii="宋体" w:eastAsia="宋体" w:hAnsi="宋体" w:cs="宋体" w:hint="eastAsia"/>
          <w:kern w:val="0"/>
          <w:sz w:val="24"/>
          <w:szCs w:val="24"/>
        </w:rPr>
        <w:t>水侧压力损失是在流量为</w:t>
      </w:r>
      <w:r>
        <w:rPr>
          <w:rFonts w:ascii="Arial" w:eastAsia="宋体" w:hAnsi="Arial" w:cs="Arial"/>
          <w:kern w:val="0"/>
          <w:sz w:val="24"/>
          <w:szCs w:val="24"/>
        </w:rPr>
        <w:t>6.5m3/h</w:t>
      </w:r>
      <w:r>
        <w:rPr>
          <w:rFonts w:ascii="宋体" w:eastAsia="宋体" w:hAnsi="宋体" w:cs="宋体" w:hint="eastAsia"/>
          <w:kern w:val="0"/>
          <w:sz w:val="24"/>
          <w:szCs w:val="24"/>
        </w:rPr>
        <w:t>，调节阀开至最大开度时测得。</w:t>
      </w:r>
    </w:p>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t>三）</w:t>
      </w:r>
      <w:r>
        <w:rPr>
          <w:rFonts w:ascii="宋体" w:eastAsia="宋体" w:hAnsi="宋体" w:cs="宋体" w:hint="eastAsia"/>
          <w:kern w:val="0"/>
          <w:sz w:val="24"/>
          <w:szCs w:val="24"/>
        </w:rPr>
        <w:t>机型、参数、性能会因产品改良有所改变，恕不另行通知，具体参数请以产品铭牌为准。</w:t>
      </w:r>
    </w:p>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t>四）</w:t>
      </w:r>
      <w:r>
        <w:rPr>
          <w:rFonts w:ascii="宋体" w:eastAsia="宋体" w:hAnsi="宋体" w:cs="宋体" w:hint="eastAsia"/>
          <w:kern w:val="0"/>
          <w:sz w:val="24"/>
          <w:szCs w:val="24"/>
        </w:rPr>
        <w:t>机组配电时请参考主机最大总功率和最大运行电流以及加热水箱电加热最大运行功率和最大运行电流。</w:t>
      </w:r>
    </w:p>
    <w:p w:rsidR="00EC6118" w:rsidRDefault="00EC6118" w:rsidP="00EC6118">
      <w:pPr>
        <w:widowControl/>
        <w:spacing w:line="360" w:lineRule="exact"/>
        <w:jc w:val="left"/>
        <w:rPr>
          <w:rFonts w:ascii="宋体" w:eastAsia="宋体" w:hAnsi="宋体" w:cs="宋体"/>
          <w:kern w:val="0"/>
          <w:sz w:val="24"/>
          <w:szCs w:val="24"/>
        </w:rPr>
      </w:pPr>
      <w:r>
        <w:rPr>
          <w:rFonts w:ascii="Arial" w:eastAsia="宋体" w:hAnsi="Arial" w:cs="Arial"/>
          <w:kern w:val="0"/>
          <w:sz w:val="24"/>
          <w:szCs w:val="24"/>
        </w:rPr>
        <w:t>五）</w:t>
      </w:r>
      <w:r>
        <w:rPr>
          <w:rFonts w:ascii="宋体" w:eastAsia="宋体" w:hAnsi="宋体" w:cs="宋体" w:hint="eastAsia"/>
          <w:kern w:val="0"/>
          <w:sz w:val="24"/>
          <w:szCs w:val="24"/>
        </w:rPr>
        <w:t>热泵主机与加热水箱之间的电源配电请参考热泵最大总功率和最大运行电流。</w:t>
      </w:r>
    </w:p>
    <w:p w:rsidR="00EC6118" w:rsidRPr="0014459A" w:rsidRDefault="00EC6118" w:rsidP="00EC6118">
      <w:pPr>
        <w:widowControl/>
        <w:spacing w:line="360" w:lineRule="auto"/>
        <w:contextualSpacing/>
        <w:jc w:val="left"/>
        <w:rPr>
          <w:rFonts w:ascii="宋体" w:eastAsia="宋体" w:hAnsi="宋体" w:cs="宋体"/>
          <w:kern w:val="0"/>
          <w:sz w:val="24"/>
          <w:szCs w:val="24"/>
        </w:rPr>
      </w:pPr>
      <w:r w:rsidRPr="0014459A">
        <w:rPr>
          <w:rFonts w:ascii="宋体" w:eastAsia="宋体" w:hAnsi="宋体" w:cs="宋体" w:hint="eastAsia"/>
          <w:kern w:val="0"/>
          <w:sz w:val="24"/>
          <w:szCs w:val="24"/>
        </w:rPr>
        <w:t>五</w:t>
      </w:r>
      <w:r w:rsidRPr="0014459A">
        <w:rPr>
          <w:rFonts w:ascii="宋体" w:eastAsia="宋体" w:hAnsi="宋体" w:cs="宋体"/>
          <w:kern w:val="0"/>
          <w:sz w:val="24"/>
          <w:szCs w:val="24"/>
        </w:rPr>
        <w:t>、</w:t>
      </w:r>
      <w:r w:rsidRPr="0014459A">
        <w:rPr>
          <w:rFonts w:ascii="宋体" w:eastAsia="宋体" w:hAnsi="宋体" w:cs="宋体" w:hint="eastAsia"/>
          <w:kern w:val="0"/>
          <w:sz w:val="24"/>
          <w:szCs w:val="24"/>
        </w:rPr>
        <w:t>验收标准</w:t>
      </w:r>
      <w:r w:rsidRPr="0014459A">
        <w:rPr>
          <w:rFonts w:ascii="宋体" w:eastAsia="宋体" w:hAnsi="宋体" w:cs="宋体"/>
          <w:kern w:val="0"/>
          <w:sz w:val="24"/>
          <w:szCs w:val="24"/>
        </w:rPr>
        <w:t>：</w:t>
      </w:r>
    </w:p>
    <w:p w:rsidR="00EC6118" w:rsidRPr="00A635C3" w:rsidRDefault="00EC6118" w:rsidP="00D84F42">
      <w:pPr>
        <w:pStyle w:val="Default"/>
        <w:numPr>
          <w:ilvl w:val="0"/>
          <w:numId w:val="22"/>
        </w:numPr>
        <w:tabs>
          <w:tab w:val="clear" w:pos="720"/>
          <w:tab w:val="num" w:pos="426"/>
          <w:tab w:val="num" w:pos="543"/>
        </w:tabs>
        <w:spacing w:line="300" w:lineRule="atLeast"/>
        <w:ind w:left="426" w:hanging="426"/>
        <w:rPr>
          <w:rFonts w:ascii="Times New Roman"/>
          <w:color w:val="auto"/>
          <w:kern w:val="2"/>
        </w:rPr>
      </w:pPr>
      <w:r w:rsidRPr="00A635C3">
        <w:rPr>
          <w:rFonts w:ascii="Times New Roman" w:hint="eastAsia"/>
          <w:color w:val="auto"/>
          <w:kern w:val="2"/>
        </w:rPr>
        <w:t>保证水系统管路同程安装</w:t>
      </w:r>
    </w:p>
    <w:p w:rsidR="00EC6118" w:rsidRPr="00A635C3" w:rsidRDefault="00EC6118" w:rsidP="00D84F42">
      <w:pPr>
        <w:pStyle w:val="Default"/>
        <w:numPr>
          <w:ilvl w:val="0"/>
          <w:numId w:val="22"/>
        </w:numPr>
        <w:tabs>
          <w:tab w:val="clear" w:pos="720"/>
          <w:tab w:val="num" w:pos="426"/>
          <w:tab w:val="num" w:pos="543"/>
        </w:tabs>
        <w:spacing w:line="300" w:lineRule="atLeast"/>
        <w:ind w:left="426" w:hanging="426"/>
        <w:rPr>
          <w:rFonts w:ascii="Times New Roman"/>
          <w:color w:val="auto"/>
          <w:kern w:val="2"/>
        </w:rPr>
      </w:pPr>
      <w:r w:rsidRPr="00A635C3">
        <w:rPr>
          <w:rFonts w:ascii="Times New Roman" w:hint="eastAsia"/>
          <w:color w:val="auto"/>
          <w:kern w:val="2"/>
        </w:rPr>
        <w:t>冷水进水总管或每台热泵机组冷水进水口处按照图纸要求安装压力表</w:t>
      </w:r>
    </w:p>
    <w:p w:rsidR="00EC6118" w:rsidRPr="00A635C3" w:rsidRDefault="00EC6118" w:rsidP="00D84F42">
      <w:pPr>
        <w:pStyle w:val="Default"/>
        <w:numPr>
          <w:ilvl w:val="0"/>
          <w:numId w:val="22"/>
        </w:numPr>
        <w:tabs>
          <w:tab w:val="clear" w:pos="720"/>
          <w:tab w:val="num" w:pos="426"/>
          <w:tab w:val="num" w:pos="543"/>
        </w:tabs>
        <w:spacing w:line="300" w:lineRule="atLeast"/>
        <w:ind w:left="426" w:hanging="426"/>
        <w:rPr>
          <w:rFonts w:ascii="Times New Roman"/>
          <w:color w:val="auto"/>
          <w:kern w:val="2"/>
        </w:rPr>
      </w:pPr>
      <w:r w:rsidRPr="00A635C3">
        <w:rPr>
          <w:rFonts w:ascii="Times New Roman" w:hint="eastAsia"/>
          <w:color w:val="auto"/>
          <w:kern w:val="2"/>
        </w:rPr>
        <w:t>热泵机组循环进水管安装有水过滤器和单向阀</w:t>
      </w:r>
    </w:p>
    <w:p w:rsidR="00EC6118" w:rsidRPr="00A635C3" w:rsidRDefault="00EC6118" w:rsidP="00D84F42">
      <w:pPr>
        <w:pStyle w:val="Default"/>
        <w:numPr>
          <w:ilvl w:val="0"/>
          <w:numId w:val="22"/>
        </w:numPr>
        <w:tabs>
          <w:tab w:val="clear" w:pos="720"/>
          <w:tab w:val="num" w:pos="426"/>
          <w:tab w:val="num" w:pos="543"/>
        </w:tabs>
        <w:spacing w:line="300" w:lineRule="atLeast"/>
        <w:ind w:left="426" w:hanging="426"/>
        <w:rPr>
          <w:rFonts w:ascii="Times New Roman"/>
          <w:color w:val="auto"/>
          <w:kern w:val="2"/>
        </w:rPr>
      </w:pPr>
      <w:r w:rsidRPr="00A635C3">
        <w:rPr>
          <w:rFonts w:ascii="Times New Roman" w:hint="eastAsia"/>
          <w:color w:val="auto"/>
          <w:kern w:val="2"/>
        </w:rPr>
        <w:t>闭式系统最高点或局部最高点装有自动放气阀</w:t>
      </w:r>
    </w:p>
    <w:p w:rsidR="00EC6118" w:rsidRPr="00A635C3" w:rsidRDefault="00EC6118" w:rsidP="00D84F42">
      <w:pPr>
        <w:numPr>
          <w:ilvl w:val="0"/>
          <w:numId w:val="22"/>
        </w:numPr>
        <w:tabs>
          <w:tab w:val="clear" w:pos="720"/>
          <w:tab w:val="num" w:pos="426"/>
        </w:tabs>
        <w:ind w:left="426" w:hanging="426"/>
        <w:rPr>
          <w:sz w:val="24"/>
          <w:szCs w:val="24"/>
        </w:rPr>
      </w:pPr>
      <w:r w:rsidRPr="00A635C3">
        <w:rPr>
          <w:rFonts w:hint="eastAsia"/>
          <w:sz w:val="24"/>
          <w:szCs w:val="24"/>
        </w:rPr>
        <w:t>热水管路开启，保证恒温恒压出水</w:t>
      </w:r>
    </w:p>
    <w:p w:rsidR="00EC6118" w:rsidRDefault="00EC6118" w:rsidP="00EC6118">
      <w:pPr>
        <w:widowControl/>
        <w:spacing w:line="360" w:lineRule="exact"/>
        <w:jc w:val="left"/>
        <w:rPr>
          <w:rFonts w:ascii="宋体" w:eastAsia="宋体" w:hAnsi="宋体" w:cs="宋体"/>
          <w:kern w:val="0"/>
          <w:sz w:val="24"/>
          <w:szCs w:val="24"/>
        </w:rPr>
      </w:pP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1-13</w:t>
      </w:r>
      <w:r>
        <w:rPr>
          <w:rFonts w:ascii="宋体" w:eastAsia="宋体" w:hAnsi="宋体" w:cs="宋体" w:hint="eastAsia"/>
          <w:b/>
          <w:bCs/>
          <w:kern w:val="0"/>
          <w:sz w:val="24"/>
          <w:szCs w:val="24"/>
        </w:rPr>
        <w:t>：实验室纯水系统（管道及配件）</w:t>
      </w:r>
    </w:p>
    <w:p w:rsidR="00EC6118" w:rsidRDefault="00EC6118" w:rsidP="002673CB">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技术参数</w:t>
      </w:r>
    </w:p>
    <w:p w:rsidR="00EC6118" w:rsidRDefault="00EC6118" w:rsidP="002673CB">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储存单元要求</w:t>
      </w:r>
    </w:p>
    <w:p w:rsidR="00EC6118" w:rsidRDefault="00EC6118" w:rsidP="002673CB">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1.1.</w:t>
      </w:r>
      <w:r>
        <w:rPr>
          <w:rFonts w:ascii="Times New Roman" w:eastAsia="宋体" w:hAnsi="Times New Roman" w:cs="Times New Roman"/>
          <w:kern w:val="0"/>
          <w:sz w:val="14"/>
          <w:szCs w:val="14"/>
        </w:rPr>
        <w:t>  </w:t>
      </w:r>
      <w:r>
        <w:rPr>
          <w:rFonts w:ascii="宋体" w:eastAsia="宋体" w:hAnsi="宋体" w:cs="宋体"/>
          <w:kern w:val="0"/>
          <w:sz w:val="24"/>
          <w:szCs w:val="24"/>
        </w:rPr>
        <w:t>配套外置同纯水水箱，水箱容量</w:t>
      </w:r>
      <w:r>
        <w:rPr>
          <w:rFonts w:ascii="宋体" w:eastAsia="宋体" w:hAnsi="宋体" w:cs="宋体" w:hint="eastAsia"/>
          <w:kern w:val="0"/>
          <w:sz w:val="24"/>
          <w:szCs w:val="24"/>
        </w:rPr>
        <w:t>不小于</w:t>
      </w:r>
      <w:r>
        <w:rPr>
          <w:rFonts w:ascii="宋体" w:eastAsia="宋体" w:hAnsi="宋体" w:cs="宋体"/>
          <w:kern w:val="0"/>
          <w:sz w:val="24"/>
          <w:szCs w:val="24"/>
        </w:rPr>
        <w:t>1000升，高纯聚乙烯材料，低溶出，降低二次污染风险；</w:t>
      </w:r>
    </w:p>
    <w:p w:rsidR="00EC6118" w:rsidRDefault="00EC6118" w:rsidP="002673CB">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1.2.圆锥形底部无死角设计, 完全排空，设有卫生防溢流装置；</w:t>
      </w:r>
    </w:p>
    <w:p w:rsidR="00EC6118" w:rsidRDefault="00EC6118" w:rsidP="002673CB">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1.3.全程液位显示, 液位精度5%，根据每天用水量来控制水箱内存储量,保证水质新鲜。</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分配单元要求</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2.1.</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管路施工避免“死角”，减少水不流动区域，阻止细菌的生长。“死角”满足6D原则（6D原则是指纯水管支管的长度不能大于母管直径的6倍）。</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2.2.</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管路内设计流速1～1.5m/s；</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2.3.</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管路在线紫外灭菌装置，能编程控制启动时间，防治管路菌膜生成；</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2.4.</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纯水管路采用SS304材质管道。</w:t>
      </w:r>
    </w:p>
    <w:p w:rsidR="00EC6118" w:rsidRDefault="00EC6118" w:rsidP="00B06A0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2.5.</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水箱内存储的纯水超过二十四小时后，系统自动放空水箱并</w:t>
      </w:r>
      <w:r>
        <w:rPr>
          <w:rFonts w:ascii="宋体" w:eastAsia="宋体" w:hAnsi="宋体" w:cs="宋体" w:hint="eastAsia"/>
          <w:kern w:val="0"/>
          <w:sz w:val="24"/>
          <w:szCs w:val="24"/>
        </w:rPr>
        <w:t>生产</w:t>
      </w:r>
      <w:r>
        <w:rPr>
          <w:rFonts w:ascii="宋体" w:eastAsia="宋体" w:hAnsi="宋体" w:cs="宋体"/>
          <w:kern w:val="0"/>
          <w:sz w:val="24"/>
          <w:szCs w:val="24"/>
        </w:rPr>
        <w:t>新制纯水，保证水箱水质不下降；</w:t>
      </w:r>
    </w:p>
    <w:p w:rsidR="00EC6118" w:rsidRDefault="00EC6118" w:rsidP="00B06A0E">
      <w:pPr>
        <w:widowControl/>
        <w:autoSpaceDE w:val="0"/>
        <w:autoSpaceDN w:val="0"/>
        <w:spacing w:line="360" w:lineRule="exact"/>
        <w:jc w:val="left"/>
        <w:rPr>
          <w:rFonts w:ascii="宋体" w:eastAsia="宋体" w:hAnsi="宋体" w:cs="宋体"/>
          <w:kern w:val="0"/>
          <w:sz w:val="24"/>
          <w:szCs w:val="24"/>
        </w:rPr>
      </w:pPr>
      <w:r>
        <w:rPr>
          <w:rFonts w:ascii="宋体" w:eastAsia="宋体" w:hAnsi="宋体" w:cs="宋体"/>
          <w:kern w:val="0"/>
          <w:sz w:val="24"/>
          <w:szCs w:val="24"/>
        </w:rPr>
        <w:t>2.6.</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实验室安全保障设计：漏水检测器，当漏水发生时，漏水检测器会立即切断自来水进水，系统会自动停止产水并立即报警；</w:t>
      </w:r>
    </w:p>
    <w:p w:rsidR="00EC6118" w:rsidRDefault="00B06A0E" w:rsidP="00B06A0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3</w:t>
      </w:r>
      <w:r w:rsidR="00EC6118">
        <w:rPr>
          <w:rFonts w:ascii="宋体" w:eastAsia="宋体" w:hAnsi="宋体" w:cs="宋体"/>
          <w:kern w:val="0"/>
          <w:sz w:val="24"/>
          <w:szCs w:val="24"/>
        </w:rPr>
        <w:t>.</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带变频恒压稳流装置的分配泵，通过主机编程控制启动时间，可确保工作时间连续输送纯水，非工作时间定时启动防止管路微生物生长，而不升高水温。</w:t>
      </w:r>
    </w:p>
    <w:p w:rsidR="00EC6118" w:rsidRDefault="00B06A0E" w:rsidP="00B06A0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4</w:t>
      </w:r>
      <w:r w:rsidR="00EC6118">
        <w:rPr>
          <w:rFonts w:ascii="宋体" w:eastAsia="宋体" w:hAnsi="宋体" w:cs="宋体"/>
          <w:kern w:val="0"/>
          <w:sz w:val="24"/>
          <w:szCs w:val="24"/>
        </w:rPr>
        <w:t>.</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监控单元要求</w:t>
      </w:r>
    </w:p>
    <w:p w:rsidR="00EC6118" w:rsidRDefault="00B06A0E" w:rsidP="00B06A0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4</w:t>
      </w:r>
      <w:r w:rsidR="00EC6118">
        <w:rPr>
          <w:rFonts w:ascii="宋体" w:eastAsia="宋体" w:hAnsi="宋体" w:cs="宋体"/>
          <w:kern w:val="0"/>
          <w:sz w:val="24"/>
          <w:szCs w:val="24"/>
        </w:rPr>
        <w:t>.1.</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系统全程自动监测水质，水质数据自动记录。水质记录在系统内应至少能保存一个月，可通过RS232接头输出包含每日运转时间，反渗透产水水压，进水电导值，反渗透截留率，反渗透产水导电值，水温，日期，以及产水电阻等数据。以满足用户通过CAP /CNAS/ GLP/GMP等认证要求。</w:t>
      </w:r>
    </w:p>
    <w:p w:rsidR="00EC6118" w:rsidRDefault="00B06A0E" w:rsidP="00B06A0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4</w:t>
      </w:r>
      <w:r w:rsidR="00EC6118">
        <w:rPr>
          <w:rFonts w:ascii="宋体" w:eastAsia="宋体" w:hAnsi="宋体" w:cs="宋体"/>
          <w:kern w:val="0"/>
          <w:sz w:val="24"/>
          <w:szCs w:val="24"/>
        </w:rPr>
        <w:t>.2.</w:t>
      </w:r>
      <w:r w:rsidR="00EC6118">
        <w:rPr>
          <w:rFonts w:ascii="Times New Roman" w:eastAsia="宋体" w:hAnsi="Times New Roman" w:cs="Times New Roman"/>
          <w:kern w:val="0"/>
          <w:sz w:val="14"/>
          <w:szCs w:val="14"/>
        </w:rPr>
        <w:t xml:space="preserve">        </w:t>
      </w:r>
      <w:r w:rsidR="00EC6118">
        <w:rPr>
          <w:rFonts w:ascii="宋体" w:eastAsia="宋体" w:hAnsi="宋体" w:cs="宋体"/>
          <w:kern w:val="0"/>
          <w:sz w:val="24"/>
          <w:szCs w:val="24"/>
        </w:rPr>
        <w:t>管路安装适合于纯水管路使用的专用微生物零死角取样阀，酒精密封，无菌设计,可配合纯水专用R2A培养基使用。</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1-14</w:t>
      </w:r>
      <w:r>
        <w:rPr>
          <w:rFonts w:ascii="宋体" w:eastAsia="宋体" w:hAnsi="宋体" w:cs="宋体" w:hint="eastAsia"/>
          <w:b/>
          <w:bCs/>
          <w:kern w:val="0"/>
          <w:sz w:val="24"/>
          <w:szCs w:val="24"/>
        </w:rPr>
        <w:t>：实验室纯水机组</w:t>
      </w:r>
    </w:p>
    <w:p w:rsidR="00EC6118" w:rsidRDefault="00EC6118" w:rsidP="00EC6118">
      <w:pPr>
        <w:spacing w:line="360" w:lineRule="auto"/>
        <w:rPr>
          <w:rFonts w:ascii="宋体" w:cs="Arial"/>
          <w:color w:val="000000"/>
          <w:sz w:val="24"/>
        </w:rPr>
      </w:pPr>
      <w:r>
        <w:rPr>
          <w:rFonts w:ascii="宋体" w:hAnsi="宋体" w:cs="Arial" w:hint="eastAsia"/>
          <w:color w:val="000000"/>
          <w:sz w:val="24"/>
        </w:rPr>
        <w:t>（一）整体设计</w:t>
      </w:r>
    </w:p>
    <w:p w:rsidR="00EC6118" w:rsidRDefault="00EC6118" w:rsidP="00D84F42">
      <w:pPr>
        <w:pStyle w:val="1"/>
        <w:numPr>
          <w:ilvl w:val="0"/>
          <w:numId w:val="4"/>
        </w:numPr>
        <w:spacing w:line="360" w:lineRule="auto"/>
        <w:ind w:left="357" w:firstLineChars="0" w:hanging="357"/>
        <w:jc w:val="left"/>
        <w:rPr>
          <w:rFonts w:ascii="宋体" w:cs="Arial"/>
          <w:color w:val="000000"/>
          <w:sz w:val="24"/>
          <w:szCs w:val="24"/>
        </w:rPr>
      </w:pPr>
      <w:r>
        <w:rPr>
          <w:rFonts w:ascii="宋体" w:hAnsi="宋体" w:cs="Arial" w:hint="eastAsia"/>
          <w:color w:val="000000"/>
          <w:sz w:val="24"/>
          <w:szCs w:val="24"/>
        </w:rPr>
        <w:t>整体纯水系统分为一套</w:t>
      </w:r>
      <w:r>
        <w:rPr>
          <w:rFonts w:ascii="宋体" w:hAnsi="宋体" w:cs="Arial"/>
          <w:color w:val="000000"/>
          <w:sz w:val="24"/>
          <w:szCs w:val="24"/>
        </w:rPr>
        <w:t>预处理设备、</w:t>
      </w:r>
      <w:r>
        <w:rPr>
          <w:rFonts w:ascii="宋体" w:hAnsi="宋体" w:cs="Arial" w:hint="eastAsia"/>
          <w:color w:val="000000"/>
          <w:sz w:val="24"/>
          <w:szCs w:val="24"/>
        </w:rPr>
        <w:t>两个制水子单元（并联使用），一套独立储存水箱和分配系统；</w:t>
      </w:r>
    </w:p>
    <w:p w:rsidR="00EC6118" w:rsidRDefault="00EC6118" w:rsidP="00D84F42">
      <w:pPr>
        <w:pStyle w:val="1"/>
        <w:numPr>
          <w:ilvl w:val="0"/>
          <w:numId w:val="4"/>
        </w:numPr>
        <w:spacing w:line="360" w:lineRule="auto"/>
        <w:ind w:left="357" w:firstLineChars="0" w:hanging="357"/>
        <w:jc w:val="left"/>
        <w:rPr>
          <w:rFonts w:ascii="宋体" w:cs="Arial"/>
          <w:color w:val="000000"/>
          <w:sz w:val="24"/>
          <w:szCs w:val="24"/>
        </w:rPr>
      </w:pPr>
      <w:r>
        <w:rPr>
          <w:rFonts w:ascii="宋体" w:hAnsi="宋体" w:cs="Arial" w:hint="eastAsia"/>
          <w:color w:val="000000"/>
          <w:sz w:val="24"/>
          <w:szCs w:val="24"/>
        </w:rPr>
        <w:t>每个子单元可轮流开关机，进行不间断工作的维护和维修；预留纯水模块扩展功能；</w:t>
      </w:r>
    </w:p>
    <w:p w:rsidR="00EC6118" w:rsidRDefault="00EC6118" w:rsidP="00D84F42">
      <w:pPr>
        <w:pStyle w:val="1"/>
        <w:numPr>
          <w:ilvl w:val="0"/>
          <w:numId w:val="4"/>
        </w:numPr>
        <w:spacing w:line="360" w:lineRule="auto"/>
        <w:ind w:firstLineChars="0"/>
        <w:jc w:val="left"/>
        <w:rPr>
          <w:rFonts w:ascii="宋体" w:cs="Arial"/>
          <w:color w:val="000000"/>
          <w:sz w:val="24"/>
          <w:szCs w:val="24"/>
        </w:rPr>
      </w:pPr>
      <w:r>
        <w:rPr>
          <w:rFonts w:ascii="宋体" w:hAnsi="宋体" w:cs="Arial" w:hint="eastAsia"/>
          <w:color w:val="000000"/>
          <w:sz w:val="24"/>
          <w:szCs w:val="24"/>
        </w:rPr>
        <w:t>产水水量：</w:t>
      </w:r>
    </w:p>
    <w:p w:rsidR="00EC6118" w:rsidRPr="000C3553" w:rsidRDefault="00EC6118" w:rsidP="000C3553">
      <w:pPr>
        <w:spacing w:line="360" w:lineRule="auto"/>
        <w:rPr>
          <w:rFonts w:ascii="宋体" w:hAnsi="宋体"/>
          <w:sz w:val="24"/>
        </w:rPr>
      </w:pPr>
      <w:r w:rsidRPr="000C3553">
        <w:rPr>
          <w:rFonts w:ascii="宋体" w:hAnsi="宋体"/>
          <w:sz w:val="24"/>
        </w:rPr>
        <w:t>3.1</w:t>
      </w:r>
      <w:r w:rsidRPr="000C3553">
        <w:rPr>
          <w:rFonts w:ascii="宋体" w:hAnsi="宋体" w:hint="eastAsia"/>
          <w:sz w:val="24"/>
        </w:rPr>
        <w:t>纯水产水量：≥</w:t>
      </w:r>
      <w:r w:rsidRPr="000C3553">
        <w:rPr>
          <w:rFonts w:ascii="宋体" w:hAnsi="宋体"/>
          <w:sz w:val="24"/>
        </w:rPr>
        <w:t>200 L/hr</w:t>
      </w:r>
    </w:p>
    <w:p w:rsidR="00EC6118" w:rsidRPr="000C3553" w:rsidRDefault="00EC6118" w:rsidP="000C3553">
      <w:pPr>
        <w:spacing w:line="360" w:lineRule="auto"/>
        <w:rPr>
          <w:rFonts w:ascii="宋体" w:hAnsi="宋体"/>
          <w:sz w:val="24"/>
        </w:rPr>
      </w:pPr>
      <w:r w:rsidRPr="000C3553">
        <w:rPr>
          <w:rFonts w:ascii="宋体" w:hAnsi="宋体"/>
          <w:sz w:val="24"/>
        </w:rPr>
        <w:t>3.2</w:t>
      </w:r>
      <w:r w:rsidRPr="000C3553">
        <w:rPr>
          <w:rFonts w:ascii="宋体" w:hAnsi="宋体" w:hint="eastAsia"/>
          <w:sz w:val="24"/>
        </w:rPr>
        <w:t>峰值用水量</w:t>
      </w:r>
      <w:r w:rsidR="000C3553">
        <w:rPr>
          <w:rFonts w:ascii="宋体" w:hAnsi="宋体" w:hint="eastAsia"/>
          <w:sz w:val="24"/>
        </w:rPr>
        <w:t>：</w:t>
      </w:r>
      <w:r w:rsidRPr="000C3553">
        <w:rPr>
          <w:rFonts w:ascii="宋体" w:hAnsi="宋体"/>
          <w:sz w:val="24"/>
        </w:rPr>
        <w:t>&gt;1200L/hr</w:t>
      </w:r>
    </w:p>
    <w:p w:rsidR="00EC6118" w:rsidRPr="000C3553" w:rsidRDefault="00EC6118" w:rsidP="000C3553">
      <w:pPr>
        <w:spacing w:line="360" w:lineRule="auto"/>
        <w:rPr>
          <w:rFonts w:ascii="宋体" w:hAnsi="宋体"/>
          <w:sz w:val="24"/>
        </w:rPr>
      </w:pPr>
      <w:r w:rsidRPr="000C3553">
        <w:rPr>
          <w:rFonts w:ascii="宋体" w:hAnsi="宋体"/>
          <w:sz w:val="24"/>
        </w:rPr>
        <w:t>3.3</w:t>
      </w:r>
      <w:r w:rsidRPr="000C3553">
        <w:rPr>
          <w:rFonts w:ascii="宋体" w:hAnsi="宋体" w:hint="eastAsia"/>
          <w:sz w:val="24"/>
        </w:rPr>
        <w:t>分配流速：</w:t>
      </w:r>
      <w:r w:rsidRPr="000C3553">
        <w:rPr>
          <w:rFonts w:ascii="宋体" w:hAnsi="宋体"/>
          <w:sz w:val="24"/>
        </w:rPr>
        <w:t>&gt;60 L/min</w:t>
      </w:r>
    </w:p>
    <w:p w:rsidR="00EC6118" w:rsidRDefault="00EC6118" w:rsidP="00D84F42">
      <w:pPr>
        <w:pStyle w:val="1"/>
        <w:numPr>
          <w:ilvl w:val="0"/>
          <w:numId w:val="4"/>
        </w:numPr>
        <w:spacing w:line="360" w:lineRule="auto"/>
        <w:ind w:firstLineChars="0"/>
        <w:jc w:val="left"/>
        <w:rPr>
          <w:rFonts w:ascii="宋体" w:cs="Arial"/>
          <w:color w:val="000000"/>
          <w:sz w:val="24"/>
          <w:szCs w:val="24"/>
        </w:rPr>
      </w:pPr>
      <w:r>
        <w:rPr>
          <w:rFonts w:ascii="宋体" w:hAnsi="宋体" w:cs="Arial" w:hint="eastAsia"/>
          <w:color w:val="000000"/>
          <w:sz w:val="24"/>
          <w:szCs w:val="24"/>
        </w:rPr>
        <w:t>产水水质：</w:t>
      </w:r>
    </w:p>
    <w:p w:rsidR="00EC6118" w:rsidRDefault="00EC6118" w:rsidP="00B06A0E">
      <w:pPr>
        <w:spacing w:line="360" w:lineRule="auto"/>
        <w:rPr>
          <w:rFonts w:ascii="宋体"/>
          <w:sz w:val="24"/>
        </w:rPr>
      </w:pPr>
      <w:r>
        <w:rPr>
          <w:rFonts w:ascii="宋体" w:hAnsi="宋体"/>
          <w:sz w:val="24"/>
        </w:rPr>
        <w:t>4.1</w:t>
      </w:r>
      <w:r>
        <w:rPr>
          <w:rFonts w:ascii="宋体" w:hAnsi="宋体" w:hint="eastAsia"/>
          <w:sz w:val="24"/>
        </w:rPr>
        <w:t>电阻率</w:t>
      </w:r>
      <w:r>
        <w:rPr>
          <w:rFonts w:ascii="宋体" w:hAnsi="宋体"/>
          <w:sz w:val="24"/>
        </w:rPr>
        <w:t xml:space="preserve">:  5-15 </w:t>
      </w:r>
      <w:hyperlink r:id="rId28" w:history="1">
        <w:r>
          <w:rPr>
            <w:rFonts w:ascii="宋体" w:hAnsi="宋体"/>
            <w:sz w:val="24"/>
          </w:rPr>
          <w:t>M</w:t>
        </w:r>
        <w:r>
          <w:rPr>
            <w:rFonts w:ascii="宋体" w:hAnsi="宋体" w:hint="eastAsia"/>
            <w:sz w:val="24"/>
          </w:rPr>
          <w:t>Ω</w:t>
        </w:r>
        <w:r>
          <w:rPr>
            <w:rFonts w:ascii="宋体" w:hAnsi="宋体"/>
            <w:sz w:val="24"/>
          </w:rPr>
          <w:t>.cm@25</w:t>
        </w:r>
      </w:hyperlink>
      <w:r>
        <w:rPr>
          <w:rFonts w:ascii="宋体" w:hAnsi="宋体" w:hint="eastAsia"/>
          <w:sz w:val="24"/>
        </w:rPr>
        <w:t>℃</w:t>
      </w:r>
      <w:r>
        <w:rPr>
          <w:rFonts w:ascii="宋体" w:hAnsi="宋体"/>
          <w:sz w:val="24"/>
        </w:rPr>
        <w:t xml:space="preserve"> </w:t>
      </w:r>
      <w:r>
        <w:rPr>
          <w:rFonts w:ascii="宋体" w:hAnsi="宋体" w:hint="eastAsia"/>
          <w:sz w:val="24"/>
        </w:rPr>
        <w:t>；</w:t>
      </w:r>
    </w:p>
    <w:p w:rsidR="00EC6118" w:rsidRPr="00B06A0E" w:rsidRDefault="00B06A0E" w:rsidP="00B06A0E">
      <w:pPr>
        <w:spacing w:line="360" w:lineRule="auto"/>
        <w:rPr>
          <w:rFonts w:ascii="宋体" w:hAnsi="宋体"/>
          <w:sz w:val="24"/>
        </w:rPr>
      </w:pPr>
      <w:r>
        <w:rPr>
          <w:rFonts w:ascii="宋体" w:hAnsi="宋体" w:hint="eastAsia"/>
          <w:sz w:val="24"/>
        </w:rPr>
        <w:t>4.2</w:t>
      </w:r>
      <w:r w:rsidR="00EC6118">
        <w:rPr>
          <w:rFonts w:ascii="宋体" w:hAnsi="宋体" w:hint="eastAsia"/>
          <w:sz w:val="24"/>
        </w:rPr>
        <w:t>总有机碳：</w:t>
      </w:r>
      <w:r w:rsidR="00EC6118">
        <w:rPr>
          <w:rFonts w:ascii="宋体" w:hAnsi="宋体"/>
          <w:sz w:val="24"/>
        </w:rPr>
        <w:t>&lt; 30ppb</w:t>
      </w:r>
    </w:p>
    <w:p w:rsidR="00EC6118" w:rsidRPr="00B06A0E" w:rsidRDefault="00EC6118" w:rsidP="00B06A0E">
      <w:pPr>
        <w:spacing w:line="360" w:lineRule="auto"/>
        <w:rPr>
          <w:rFonts w:ascii="宋体" w:hAnsi="宋体"/>
          <w:sz w:val="24"/>
        </w:rPr>
      </w:pPr>
      <w:r>
        <w:rPr>
          <w:rFonts w:ascii="宋体" w:hAnsi="宋体"/>
          <w:sz w:val="24"/>
        </w:rPr>
        <w:t>4.3</w:t>
      </w:r>
      <w:r>
        <w:rPr>
          <w:rFonts w:ascii="宋体" w:hAnsi="宋体" w:hint="eastAsia"/>
          <w:sz w:val="24"/>
        </w:rPr>
        <w:t>微生物：</w:t>
      </w:r>
      <w:r>
        <w:rPr>
          <w:rFonts w:ascii="宋体" w:hAnsi="宋体"/>
          <w:sz w:val="24"/>
        </w:rPr>
        <w:t>&lt; 10 cfu/ml</w:t>
      </w:r>
    </w:p>
    <w:p w:rsidR="00EC6118" w:rsidRDefault="00EC6118" w:rsidP="00B06A0E">
      <w:pPr>
        <w:spacing w:line="360" w:lineRule="auto"/>
        <w:rPr>
          <w:rFonts w:ascii="宋体" w:hAnsi="宋体"/>
          <w:sz w:val="24"/>
        </w:rPr>
      </w:pPr>
      <w:r>
        <w:rPr>
          <w:rFonts w:ascii="宋体" w:hAnsi="宋体"/>
          <w:sz w:val="24"/>
        </w:rPr>
        <w:t>4.4</w:t>
      </w:r>
      <w:r>
        <w:rPr>
          <w:rFonts w:ascii="宋体" w:hAnsi="宋体" w:hint="eastAsia"/>
          <w:sz w:val="24"/>
        </w:rPr>
        <w:t>硅截留率</w:t>
      </w:r>
      <w:r>
        <w:rPr>
          <w:rFonts w:ascii="宋体" w:hAnsi="宋体"/>
          <w:sz w:val="24"/>
        </w:rPr>
        <w:t xml:space="preserve"> </w:t>
      </w:r>
      <w:r>
        <w:rPr>
          <w:rFonts w:ascii="宋体" w:hAnsi="宋体" w:hint="eastAsia"/>
          <w:sz w:val="24"/>
        </w:rPr>
        <w:t>：</w:t>
      </w:r>
      <w:r>
        <w:rPr>
          <w:rFonts w:ascii="宋体" w:hAnsi="宋体"/>
          <w:sz w:val="24"/>
        </w:rPr>
        <w:t>&gt; 99.9%</w:t>
      </w:r>
    </w:p>
    <w:p w:rsidR="00EC6118" w:rsidRPr="00B06A0E" w:rsidRDefault="00EC6118" w:rsidP="00B06A0E">
      <w:pPr>
        <w:spacing w:line="360" w:lineRule="auto"/>
        <w:rPr>
          <w:rFonts w:ascii="宋体" w:hAnsi="宋体"/>
          <w:sz w:val="24"/>
        </w:rPr>
      </w:pPr>
      <w:r w:rsidRPr="00B06A0E">
        <w:rPr>
          <w:rFonts w:ascii="宋体" w:hAnsi="宋体" w:hint="eastAsia"/>
          <w:sz w:val="24"/>
        </w:rPr>
        <w:t>4.5符合 GB/T 6682-2008《分析实验室用水规格和试验方法》水质要求</w:t>
      </w:r>
    </w:p>
    <w:p w:rsidR="00EC6118" w:rsidRDefault="00EC6118" w:rsidP="00D84F42">
      <w:pPr>
        <w:pStyle w:val="1"/>
        <w:numPr>
          <w:ilvl w:val="0"/>
          <w:numId w:val="4"/>
        </w:numPr>
        <w:spacing w:line="360" w:lineRule="auto"/>
        <w:ind w:left="357" w:firstLineChars="0" w:hanging="357"/>
        <w:jc w:val="left"/>
        <w:rPr>
          <w:rFonts w:ascii="宋体" w:cs="Arial"/>
          <w:color w:val="000000"/>
          <w:sz w:val="24"/>
          <w:szCs w:val="24"/>
        </w:rPr>
      </w:pPr>
      <w:r>
        <w:rPr>
          <w:rFonts w:ascii="宋体" w:hAnsi="宋体" w:cs="Arial" w:hint="eastAsia"/>
          <w:color w:val="000000"/>
          <w:sz w:val="24"/>
          <w:szCs w:val="24"/>
        </w:rPr>
        <w:t>系统回收率：≥</w:t>
      </w:r>
      <w:r>
        <w:rPr>
          <w:rFonts w:ascii="宋体" w:hAnsi="宋体" w:cs="Arial"/>
          <w:color w:val="000000"/>
          <w:sz w:val="24"/>
          <w:szCs w:val="24"/>
        </w:rPr>
        <w:t xml:space="preserve">50% </w:t>
      </w:r>
    </w:p>
    <w:p w:rsidR="00EC6118" w:rsidRDefault="00EC6118" w:rsidP="00EC6118">
      <w:pPr>
        <w:spacing w:line="360" w:lineRule="auto"/>
        <w:rPr>
          <w:rFonts w:ascii="宋体" w:cs="Arial"/>
          <w:color w:val="000000"/>
          <w:sz w:val="24"/>
        </w:rPr>
      </w:pPr>
      <w:r>
        <w:rPr>
          <w:rFonts w:ascii="宋体" w:hAnsi="宋体" w:cs="Arial" w:hint="eastAsia"/>
          <w:color w:val="000000"/>
          <w:sz w:val="24"/>
        </w:rPr>
        <w:t>（二）．纯化工艺组成</w:t>
      </w:r>
    </w:p>
    <w:p w:rsidR="00EC6118" w:rsidRDefault="00EC6118" w:rsidP="00D84F42">
      <w:pPr>
        <w:pStyle w:val="1"/>
        <w:numPr>
          <w:ilvl w:val="0"/>
          <w:numId w:val="5"/>
        </w:numPr>
        <w:spacing w:line="360" w:lineRule="auto"/>
        <w:ind w:firstLineChars="0"/>
        <w:jc w:val="left"/>
        <w:rPr>
          <w:rFonts w:ascii="宋体" w:hAnsi="宋体"/>
          <w:sz w:val="24"/>
          <w:szCs w:val="24"/>
        </w:rPr>
      </w:pPr>
      <w:r>
        <w:rPr>
          <w:rFonts w:ascii="宋体" w:hAnsi="宋体" w:hint="eastAsia"/>
          <w:sz w:val="24"/>
          <w:szCs w:val="24"/>
        </w:rPr>
        <w:t>预处理部分：增压泵</w:t>
      </w:r>
      <w:r>
        <w:rPr>
          <w:rFonts w:ascii="宋体" w:hAnsi="宋体"/>
          <w:sz w:val="24"/>
          <w:szCs w:val="24"/>
        </w:rPr>
        <w:t>——</w:t>
      </w:r>
      <w:r>
        <w:rPr>
          <w:rFonts w:ascii="宋体" w:hAnsi="宋体" w:hint="eastAsia"/>
          <w:sz w:val="24"/>
          <w:szCs w:val="24"/>
        </w:rPr>
        <w:t>砂滤器</w:t>
      </w:r>
      <w:r>
        <w:rPr>
          <w:rFonts w:ascii="宋体" w:hAnsi="宋体"/>
          <w:sz w:val="24"/>
          <w:szCs w:val="24"/>
        </w:rPr>
        <w:t>——</w:t>
      </w:r>
      <w:r>
        <w:rPr>
          <w:rFonts w:ascii="宋体" w:hAnsi="宋体" w:hint="eastAsia"/>
          <w:sz w:val="24"/>
          <w:szCs w:val="24"/>
        </w:rPr>
        <w:t>碳滤器</w:t>
      </w:r>
      <w:r>
        <w:rPr>
          <w:rFonts w:ascii="宋体" w:hAnsi="宋体"/>
          <w:sz w:val="24"/>
          <w:szCs w:val="24"/>
        </w:rPr>
        <w:t>——</w:t>
      </w:r>
      <w:r>
        <w:rPr>
          <w:rFonts w:ascii="宋体" w:hAnsi="宋体" w:hint="eastAsia"/>
          <w:sz w:val="24"/>
          <w:szCs w:val="24"/>
        </w:rPr>
        <w:t>1微米</w:t>
      </w:r>
      <w:r>
        <w:rPr>
          <w:rFonts w:ascii="宋体" w:hAnsi="宋体"/>
          <w:sz w:val="24"/>
          <w:szCs w:val="24"/>
        </w:rPr>
        <w:t>过滤器</w:t>
      </w:r>
    </w:p>
    <w:p w:rsidR="00EC6118" w:rsidRDefault="00EC6118" w:rsidP="00D84F42">
      <w:pPr>
        <w:pStyle w:val="1"/>
        <w:numPr>
          <w:ilvl w:val="0"/>
          <w:numId w:val="5"/>
        </w:numPr>
        <w:spacing w:line="360" w:lineRule="auto"/>
        <w:ind w:firstLineChars="0"/>
        <w:jc w:val="left"/>
        <w:rPr>
          <w:rFonts w:ascii="宋体" w:hAnsi="宋体"/>
          <w:sz w:val="24"/>
          <w:szCs w:val="24"/>
        </w:rPr>
      </w:pPr>
      <w:r>
        <w:rPr>
          <w:rFonts w:ascii="宋体" w:hAnsi="宋体" w:hint="eastAsia"/>
          <w:sz w:val="24"/>
          <w:szCs w:val="24"/>
        </w:rPr>
        <w:t>制水部分：多功能保护柱</w:t>
      </w:r>
      <w:r>
        <w:rPr>
          <w:rFonts w:ascii="宋体" w:hAnsi="宋体"/>
          <w:sz w:val="24"/>
          <w:szCs w:val="24"/>
        </w:rPr>
        <w:t>——</w:t>
      </w:r>
      <w:r>
        <w:rPr>
          <w:rFonts w:ascii="宋体" w:hAnsi="宋体" w:hint="eastAsia"/>
          <w:sz w:val="24"/>
          <w:szCs w:val="24"/>
        </w:rPr>
        <w:t>反渗透（</w:t>
      </w:r>
      <w:r>
        <w:rPr>
          <w:rFonts w:ascii="宋体" w:hAnsi="宋体"/>
          <w:sz w:val="24"/>
          <w:szCs w:val="24"/>
        </w:rPr>
        <w:t>RO</w:t>
      </w:r>
      <w:r>
        <w:rPr>
          <w:rFonts w:ascii="宋体" w:hAnsi="宋体" w:hint="eastAsia"/>
          <w:sz w:val="24"/>
          <w:szCs w:val="24"/>
        </w:rPr>
        <w:t>）</w:t>
      </w:r>
      <w:r>
        <w:rPr>
          <w:rFonts w:ascii="宋体" w:hAnsi="宋体"/>
          <w:sz w:val="24"/>
          <w:szCs w:val="24"/>
        </w:rPr>
        <w:t>——</w:t>
      </w:r>
      <w:r>
        <w:rPr>
          <w:rFonts w:ascii="宋体" w:hAnsi="宋体" w:hint="eastAsia"/>
          <w:sz w:val="24"/>
          <w:szCs w:val="24"/>
        </w:rPr>
        <w:t>紫外杀菌灯</w:t>
      </w:r>
      <w:r>
        <w:rPr>
          <w:rFonts w:ascii="宋体" w:hAnsi="宋体"/>
          <w:sz w:val="24"/>
          <w:szCs w:val="24"/>
        </w:rPr>
        <w:t>——</w:t>
      </w:r>
      <w:r>
        <w:rPr>
          <w:rFonts w:ascii="宋体" w:hAnsi="宋体" w:hint="eastAsia"/>
          <w:sz w:val="24"/>
          <w:szCs w:val="24"/>
        </w:rPr>
        <w:t>离子交换树脂（DI）</w:t>
      </w:r>
    </w:p>
    <w:p w:rsidR="00EC6118" w:rsidRDefault="00EC6118" w:rsidP="00D84F42">
      <w:pPr>
        <w:pStyle w:val="1"/>
        <w:numPr>
          <w:ilvl w:val="0"/>
          <w:numId w:val="5"/>
        </w:numPr>
        <w:spacing w:line="360" w:lineRule="auto"/>
        <w:ind w:firstLineChars="0"/>
        <w:jc w:val="left"/>
        <w:rPr>
          <w:rFonts w:ascii="宋体" w:hAnsi="宋体"/>
          <w:sz w:val="24"/>
          <w:szCs w:val="24"/>
        </w:rPr>
      </w:pPr>
      <w:r>
        <w:rPr>
          <w:rFonts w:ascii="宋体" w:hAnsi="宋体" w:hint="eastAsia"/>
          <w:sz w:val="24"/>
          <w:szCs w:val="24"/>
        </w:rPr>
        <w:t>储存部分：</w:t>
      </w:r>
      <w:r>
        <w:rPr>
          <w:rFonts w:ascii="宋体" w:hAnsi="宋体"/>
          <w:sz w:val="24"/>
          <w:szCs w:val="24"/>
        </w:rPr>
        <w:t>1000L</w:t>
      </w:r>
      <w:r>
        <w:rPr>
          <w:rFonts w:ascii="宋体" w:hAnsi="宋体" w:hint="eastAsia"/>
          <w:sz w:val="24"/>
          <w:szCs w:val="24"/>
        </w:rPr>
        <w:t>水箱</w:t>
      </w:r>
      <w:r>
        <w:rPr>
          <w:rFonts w:ascii="宋体" w:hAnsi="宋体"/>
          <w:sz w:val="24"/>
          <w:szCs w:val="24"/>
        </w:rPr>
        <w:t>——</w:t>
      </w:r>
      <w:r>
        <w:rPr>
          <w:rFonts w:ascii="宋体" w:hAnsi="宋体" w:hint="eastAsia"/>
          <w:sz w:val="24"/>
          <w:szCs w:val="24"/>
        </w:rPr>
        <w:t>溢流装置</w:t>
      </w:r>
      <w:r>
        <w:rPr>
          <w:rFonts w:ascii="宋体" w:hAnsi="宋体"/>
          <w:sz w:val="24"/>
          <w:szCs w:val="24"/>
        </w:rPr>
        <w:t>——</w:t>
      </w:r>
      <w:r>
        <w:rPr>
          <w:rFonts w:ascii="宋体" w:hAnsi="宋体" w:hint="eastAsia"/>
          <w:sz w:val="24"/>
          <w:szCs w:val="24"/>
        </w:rPr>
        <w:t>空气过滤器</w:t>
      </w:r>
    </w:p>
    <w:p w:rsidR="00EC6118" w:rsidRDefault="00EC6118" w:rsidP="00D84F42">
      <w:pPr>
        <w:pStyle w:val="1"/>
        <w:numPr>
          <w:ilvl w:val="0"/>
          <w:numId w:val="5"/>
        </w:numPr>
        <w:spacing w:line="360" w:lineRule="auto"/>
        <w:ind w:firstLineChars="0"/>
        <w:jc w:val="left"/>
        <w:rPr>
          <w:rFonts w:ascii="宋体" w:hAnsi="宋体"/>
          <w:sz w:val="24"/>
          <w:szCs w:val="24"/>
        </w:rPr>
      </w:pPr>
      <w:r>
        <w:rPr>
          <w:rFonts w:ascii="宋体" w:hAnsi="宋体" w:hint="eastAsia"/>
          <w:sz w:val="24"/>
          <w:szCs w:val="24"/>
        </w:rPr>
        <w:t>分配部分：分配泵</w:t>
      </w:r>
      <w:r>
        <w:rPr>
          <w:rFonts w:ascii="宋体" w:hAnsi="宋体"/>
          <w:sz w:val="24"/>
          <w:szCs w:val="24"/>
        </w:rPr>
        <w:t>——</w:t>
      </w:r>
      <w:r>
        <w:rPr>
          <w:rFonts w:ascii="宋体" w:hAnsi="宋体" w:hint="eastAsia"/>
          <w:sz w:val="24"/>
          <w:szCs w:val="24"/>
        </w:rPr>
        <w:t>管道紫外杀菌器</w:t>
      </w:r>
      <w:r>
        <w:rPr>
          <w:rFonts w:ascii="宋体" w:hAnsi="宋体"/>
          <w:sz w:val="24"/>
          <w:szCs w:val="24"/>
        </w:rPr>
        <w:t>——</w:t>
      </w:r>
      <w:r>
        <w:rPr>
          <w:rFonts w:ascii="宋体" w:hAnsi="宋体" w:hint="eastAsia"/>
          <w:sz w:val="24"/>
          <w:szCs w:val="24"/>
        </w:rPr>
        <w:t>除菌过滤器</w:t>
      </w:r>
    </w:p>
    <w:p w:rsidR="00EC6118" w:rsidRPr="005B40F3" w:rsidRDefault="00EC6118" w:rsidP="00D84F42">
      <w:pPr>
        <w:pStyle w:val="1"/>
        <w:numPr>
          <w:ilvl w:val="0"/>
          <w:numId w:val="5"/>
        </w:numPr>
        <w:spacing w:line="360" w:lineRule="auto"/>
        <w:ind w:firstLineChars="0"/>
        <w:jc w:val="left"/>
        <w:rPr>
          <w:rFonts w:ascii="宋体" w:cs="Arial"/>
          <w:color w:val="000000"/>
          <w:sz w:val="24"/>
          <w:szCs w:val="24"/>
        </w:rPr>
      </w:pPr>
      <w:r>
        <w:rPr>
          <w:rFonts w:ascii="宋体" w:hAnsi="宋体" w:hint="eastAsia"/>
          <w:sz w:val="24"/>
          <w:szCs w:val="24"/>
        </w:rPr>
        <w:t>监控部分：数据记录系统</w:t>
      </w:r>
      <w:r>
        <w:rPr>
          <w:rFonts w:ascii="宋体" w:hAnsi="宋体"/>
          <w:sz w:val="24"/>
          <w:szCs w:val="24"/>
        </w:rPr>
        <w:t>——</w:t>
      </w:r>
      <w:r>
        <w:rPr>
          <w:rFonts w:ascii="宋体" w:hAnsi="宋体" w:hint="eastAsia"/>
          <w:sz w:val="24"/>
          <w:szCs w:val="24"/>
        </w:rPr>
        <w:t>在线电阻率仪</w:t>
      </w:r>
      <w:r>
        <w:rPr>
          <w:rFonts w:ascii="宋体" w:hAnsi="宋体"/>
          <w:sz w:val="24"/>
          <w:szCs w:val="24"/>
        </w:rPr>
        <w:t>——</w:t>
      </w:r>
      <w:r>
        <w:rPr>
          <w:rFonts w:ascii="宋体" w:hAnsi="宋体" w:cs="Arial" w:hint="eastAsia"/>
          <w:color w:val="000000"/>
          <w:sz w:val="24"/>
          <w:szCs w:val="24"/>
        </w:rPr>
        <w:t>微生物取样阀</w:t>
      </w:r>
    </w:p>
    <w:p w:rsidR="00EC6118" w:rsidRDefault="00EC6118" w:rsidP="00EC6118">
      <w:pPr>
        <w:spacing w:line="360" w:lineRule="auto"/>
        <w:rPr>
          <w:rFonts w:ascii="宋体" w:cs="Arial"/>
          <w:color w:val="000000"/>
          <w:sz w:val="24"/>
        </w:rPr>
      </w:pPr>
      <w:r>
        <w:rPr>
          <w:rFonts w:ascii="宋体" w:hAnsi="宋体" w:cs="Arial" w:hint="eastAsia"/>
          <w:color w:val="000000"/>
          <w:sz w:val="24"/>
        </w:rPr>
        <w:t>（三）．技术参数</w:t>
      </w:r>
    </w:p>
    <w:p w:rsidR="00EC6118" w:rsidRDefault="00EC6118" w:rsidP="00D84F42">
      <w:pPr>
        <w:pStyle w:val="1"/>
        <w:numPr>
          <w:ilvl w:val="0"/>
          <w:numId w:val="6"/>
        </w:numPr>
        <w:spacing w:line="360" w:lineRule="auto"/>
        <w:ind w:firstLineChars="0"/>
        <w:jc w:val="left"/>
        <w:rPr>
          <w:rFonts w:ascii="宋体"/>
          <w:color w:val="000000"/>
          <w:sz w:val="24"/>
          <w:szCs w:val="24"/>
        </w:rPr>
      </w:pPr>
      <w:r>
        <w:rPr>
          <w:rFonts w:ascii="宋体" w:hAnsi="宋体" w:hint="eastAsia"/>
          <w:color w:val="000000"/>
          <w:sz w:val="24"/>
          <w:szCs w:val="24"/>
        </w:rPr>
        <w:t>预处理单元要求</w:t>
      </w:r>
    </w:p>
    <w:p w:rsidR="00EC6118" w:rsidRDefault="000C3553" w:rsidP="000C3553">
      <w:pPr>
        <w:pStyle w:val="1"/>
        <w:spacing w:line="360" w:lineRule="auto"/>
        <w:ind w:firstLineChars="0" w:firstLine="0"/>
        <w:jc w:val="left"/>
        <w:rPr>
          <w:rFonts w:ascii="宋体"/>
          <w:color w:val="000000"/>
          <w:sz w:val="24"/>
          <w:szCs w:val="24"/>
        </w:rPr>
      </w:pPr>
      <w:r>
        <w:rPr>
          <w:rFonts w:ascii="宋体" w:hAnsi="宋体" w:hint="eastAsia"/>
          <w:color w:val="000000"/>
          <w:sz w:val="24"/>
          <w:szCs w:val="24"/>
        </w:rPr>
        <w:t>1.1</w:t>
      </w:r>
      <w:r w:rsidR="00EC6118">
        <w:rPr>
          <w:rFonts w:ascii="宋体" w:hAnsi="宋体" w:hint="eastAsia"/>
          <w:color w:val="000000"/>
          <w:sz w:val="24"/>
          <w:szCs w:val="24"/>
        </w:rPr>
        <w:t>包括全自动自来水增压泵，全自动反冲砂滤器，全自动反冲碳滤器，以保证</w:t>
      </w:r>
      <w:r w:rsidR="00EC6118">
        <w:rPr>
          <w:rFonts w:ascii="宋体" w:hAnsi="宋体" w:hint="eastAsia"/>
          <w:color w:val="000000"/>
          <w:sz w:val="24"/>
          <w:szCs w:val="24"/>
        </w:rPr>
        <w:lastRenderedPageBreak/>
        <w:t>自来水经过适当的处理，以保护主机的过滤组件运行安全、稳定。</w:t>
      </w:r>
    </w:p>
    <w:p w:rsidR="00EC6118" w:rsidRDefault="00EC6118" w:rsidP="00D84F42">
      <w:pPr>
        <w:pStyle w:val="1"/>
        <w:numPr>
          <w:ilvl w:val="0"/>
          <w:numId w:val="6"/>
        </w:numPr>
        <w:spacing w:line="360" w:lineRule="auto"/>
        <w:ind w:firstLineChars="0"/>
        <w:jc w:val="left"/>
        <w:rPr>
          <w:rFonts w:ascii="宋体"/>
          <w:color w:val="000000"/>
          <w:sz w:val="24"/>
          <w:szCs w:val="24"/>
        </w:rPr>
      </w:pPr>
      <w:r>
        <w:rPr>
          <w:rFonts w:ascii="宋体" w:hAnsi="宋体" w:hint="eastAsia"/>
          <w:color w:val="000000"/>
          <w:sz w:val="24"/>
          <w:szCs w:val="24"/>
        </w:rPr>
        <w:t>制水单元要求</w:t>
      </w:r>
    </w:p>
    <w:p w:rsidR="00EC6118" w:rsidRDefault="000C3553" w:rsidP="000C3553">
      <w:pPr>
        <w:pStyle w:val="1"/>
        <w:spacing w:line="360" w:lineRule="auto"/>
        <w:ind w:firstLineChars="0" w:firstLine="0"/>
        <w:jc w:val="left"/>
        <w:rPr>
          <w:rFonts w:ascii="宋体"/>
          <w:color w:val="000000"/>
          <w:sz w:val="24"/>
          <w:szCs w:val="24"/>
        </w:rPr>
      </w:pPr>
      <w:r>
        <w:rPr>
          <w:rFonts w:ascii="宋体" w:hAnsi="宋体" w:hint="eastAsia"/>
          <w:color w:val="000000"/>
          <w:sz w:val="24"/>
          <w:szCs w:val="24"/>
        </w:rPr>
        <w:t>2.1</w:t>
      </w:r>
      <w:r w:rsidR="00EC6118">
        <w:rPr>
          <w:rFonts w:ascii="宋体" w:hAnsi="宋体" w:hint="eastAsia"/>
          <w:color w:val="000000"/>
          <w:sz w:val="24"/>
          <w:szCs w:val="24"/>
        </w:rPr>
        <w:t>反渗透模块应带温度反馈压力控制系统，可使系统在不同的季节里产水流速稳定。</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hint="eastAsia"/>
          <w:color w:val="000000"/>
          <w:sz w:val="24"/>
          <w:szCs w:val="24"/>
        </w:rPr>
        <w:t>2.2</w:t>
      </w:r>
      <w:r w:rsidR="00EC6118">
        <w:rPr>
          <w:rFonts w:ascii="宋体" w:hAnsi="宋体" w:hint="eastAsia"/>
          <w:color w:val="000000"/>
          <w:sz w:val="24"/>
          <w:szCs w:val="24"/>
        </w:rPr>
        <w:t>水质监控</w:t>
      </w:r>
      <w:r w:rsidR="00EC6118">
        <w:rPr>
          <w:rFonts w:ascii="宋体" w:hAnsi="宋体"/>
          <w:color w:val="000000"/>
          <w:sz w:val="24"/>
          <w:szCs w:val="24"/>
        </w:rPr>
        <w:t>:</w:t>
      </w:r>
      <w:r w:rsidR="00EC6118">
        <w:rPr>
          <w:rFonts w:ascii="宋体" w:hAnsi="宋体" w:hint="eastAsia"/>
          <w:color w:val="000000"/>
          <w:sz w:val="24"/>
          <w:szCs w:val="24"/>
        </w:rPr>
        <w:t>系统的彩色可触摸式大屏幕，使用户能在显示主要参数的视图之间（包括产水状态、储存水位和分配状态；耗材消耗状态；报警和预警状态）进行快速查看并</w:t>
      </w:r>
      <w:r w:rsidR="00EC6118">
        <w:rPr>
          <w:rFonts w:ascii="宋体" w:hAnsi="宋体"/>
          <w:color w:val="000000"/>
          <w:sz w:val="24"/>
          <w:szCs w:val="24"/>
        </w:rPr>
        <w:t>进行监控</w:t>
      </w:r>
      <w:r w:rsidR="00EC6118">
        <w:rPr>
          <w:rFonts w:ascii="宋体" w:hAnsi="宋体" w:hint="eastAsia"/>
          <w:color w:val="000000"/>
          <w:sz w:val="24"/>
          <w:szCs w:val="24"/>
        </w:rPr>
        <w:t>。</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cs="Arial" w:hint="eastAsia"/>
          <w:color w:val="000000"/>
          <w:sz w:val="24"/>
          <w:szCs w:val="24"/>
        </w:rPr>
        <w:t>2.3</w:t>
      </w:r>
      <w:r w:rsidR="00EC6118">
        <w:rPr>
          <w:rFonts w:ascii="宋体" w:hAnsi="宋体" w:cs="Arial" w:hint="eastAsia"/>
          <w:color w:val="000000"/>
          <w:sz w:val="24"/>
          <w:szCs w:val="24"/>
        </w:rPr>
        <w:t>主机</w:t>
      </w:r>
      <w:r w:rsidR="00EC6118">
        <w:rPr>
          <w:rFonts w:ascii="宋体" w:hAnsi="宋体" w:hint="eastAsia"/>
          <w:color w:val="000000"/>
          <w:sz w:val="24"/>
          <w:szCs w:val="24"/>
        </w:rPr>
        <w:t>采用最新弃水自动调节统技术（E.</w:t>
      </w:r>
      <w:r w:rsidR="00EC6118">
        <w:rPr>
          <w:rFonts w:ascii="宋体" w:hAnsi="宋体"/>
          <w:color w:val="000000"/>
          <w:sz w:val="24"/>
          <w:szCs w:val="24"/>
        </w:rPr>
        <w:t>R.A</w:t>
      </w:r>
      <w:r w:rsidR="00EC6118">
        <w:rPr>
          <w:rFonts w:ascii="宋体" w:hAnsi="宋体" w:hint="eastAsia"/>
          <w:color w:val="000000"/>
          <w:sz w:val="24"/>
          <w:szCs w:val="24"/>
        </w:rPr>
        <w:t>.），确保</w:t>
      </w:r>
      <w:r w:rsidR="00EC6118">
        <w:rPr>
          <w:rFonts w:ascii="宋体" w:hAnsi="宋体"/>
          <w:color w:val="000000"/>
          <w:sz w:val="24"/>
          <w:szCs w:val="24"/>
        </w:rPr>
        <w:t>系统流速</w:t>
      </w:r>
      <w:r w:rsidR="00EC6118">
        <w:rPr>
          <w:rFonts w:ascii="宋体" w:hAnsi="宋体" w:hint="eastAsia"/>
          <w:color w:val="000000"/>
          <w:sz w:val="24"/>
          <w:szCs w:val="24"/>
        </w:rPr>
        <w:t>和</w:t>
      </w:r>
      <w:r w:rsidR="00EC6118">
        <w:rPr>
          <w:rFonts w:ascii="宋体" w:hAnsi="宋体"/>
          <w:color w:val="000000"/>
          <w:sz w:val="24"/>
          <w:szCs w:val="24"/>
        </w:rPr>
        <w:t>水回收率保持</w:t>
      </w:r>
      <w:r w:rsidR="00EC6118">
        <w:rPr>
          <w:rFonts w:ascii="宋体" w:hAnsi="宋体" w:hint="eastAsia"/>
          <w:color w:val="000000"/>
          <w:sz w:val="24"/>
          <w:szCs w:val="24"/>
        </w:rPr>
        <w:t>恒</w:t>
      </w:r>
      <w:r w:rsidR="00EC6118">
        <w:rPr>
          <w:rFonts w:ascii="宋体" w:hAnsi="宋体"/>
          <w:color w:val="000000"/>
          <w:sz w:val="24"/>
          <w:szCs w:val="24"/>
        </w:rPr>
        <w:t>定，</w:t>
      </w:r>
      <w:r w:rsidR="00EC6118">
        <w:rPr>
          <w:rFonts w:ascii="宋体" w:hAnsi="宋体" w:hint="eastAsia"/>
          <w:color w:val="000000"/>
          <w:sz w:val="24"/>
          <w:szCs w:val="24"/>
        </w:rPr>
        <w:t>不随</w:t>
      </w:r>
      <w:r w:rsidR="00EC6118">
        <w:rPr>
          <w:rFonts w:ascii="宋体" w:hAnsi="宋体"/>
          <w:color w:val="000000"/>
          <w:sz w:val="24"/>
          <w:szCs w:val="24"/>
        </w:rPr>
        <w:t>进水水温</w:t>
      </w:r>
      <w:r w:rsidR="00EC6118">
        <w:rPr>
          <w:rFonts w:ascii="宋体" w:hAnsi="宋体" w:hint="eastAsia"/>
          <w:color w:val="000000"/>
          <w:sz w:val="24"/>
          <w:szCs w:val="24"/>
        </w:rPr>
        <w:t>、</w:t>
      </w:r>
      <w:r w:rsidR="00EC6118">
        <w:rPr>
          <w:rFonts w:ascii="宋体" w:hAnsi="宋体"/>
          <w:color w:val="000000"/>
          <w:sz w:val="24"/>
          <w:szCs w:val="24"/>
        </w:rPr>
        <w:t>进水压力和电导率发生变化</w:t>
      </w:r>
      <w:r w:rsidR="00EC6118">
        <w:rPr>
          <w:rFonts w:ascii="宋体" w:hAnsi="宋体" w:hint="eastAsia"/>
          <w:color w:val="000000"/>
          <w:sz w:val="24"/>
          <w:szCs w:val="24"/>
        </w:rPr>
        <w:t>。</w:t>
      </w:r>
      <w:r w:rsidR="00EC6118">
        <w:rPr>
          <w:rFonts w:ascii="宋体" w:hAnsi="宋体"/>
          <w:color w:val="000000"/>
          <w:sz w:val="24"/>
          <w:szCs w:val="24"/>
        </w:rPr>
        <w:t>用户</w:t>
      </w:r>
      <w:r w:rsidR="00EC6118">
        <w:rPr>
          <w:rFonts w:ascii="宋体" w:hAnsi="宋体" w:hint="eastAsia"/>
          <w:color w:val="000000"/>
          <w:sz w:val="24"/>
          <w:szCs w:val="24"/>
        </w:rPr>
        <w:t>无需</w:t>
      </w:r>
      <w:r w:rsidR="00EC6118">
        <w:rPr>
          <w:rFonts w:ascii="宋体" w:hAnsi="宋体"/>
          <w:color w:val="000000"/>
          <w:sz w:val="24"/>
          <w:szCs w:val="24"/>
        </w:rPr>
        <w:t>手动调</w:t>
      </w:r>
      <w:r w:rsidR="00EC6118">
        <w:rPr>
          <w:rFonts w:ascii="宋体" w:hAnsi="宋体" w:hint="eastAsia"/>
          <w:color w:val="000000"/>
          <w:sz w:val="24"/>
          <w:szCs w:val="24"/>
        </w:rPr>
        <w:t>整</w:t>
      </w:r>
      <w:r w:rsidR="00EC6118">
        <w:rPr>
          <w:rFonts w:ascii="宋体" w:hAnsi="宋体"/>
          <w:color w:val="000000"/>
          <w:sz w:val="24"/>
          <w:szCs w:val="24"/>
        </w:rPr>
        <w:t>阀门即可维持产水流速并保护RO膜的使用寿命。</w:t>
      </w:r>
      <w:r w:rsidR="00EC6118">
        <w:rPr>
          <w:rFonts w:ascii="宋体" w:hAnsi="宋体" w:hint="eastAsia"/>
          <w:color w:val="000000"/>
          <w:sz w:val="24"/>
          <w:szCs w:val="24"/>
        </w:rPr>
        <w:t>弃水自动调节统技术（E.</w:t>
      </w:r>
      <w:r w:rsidR="00EC6118">
        <w:rPr>
          <w:rFonts w:ascii="宋体" w:hAnsi="宋体"/>
          <w:color w:val="000000"/>
          <w:sz w:val="24"/>
          <w:szCs w:val="24"/>
        </w:rPr>
        <w:t>R.A</w:t>
      </w:r>
      <w:r w:rsidR="00EC6118">
        <w:rPr>
          <w:rFonts w:ascii="宋体" w:hAnsi="宋体" w:hint="eastAsia"/>
          <w:color w:val="000000"/>
          <w:sz w:val="24"/>
          <w:szCs w:val="24"/>
        </w:rPr>
        <w:t>.），基于进水水质，自动优化水回收率，以减少自来水用量（可达50%），降低成本。</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hint="eastAsia"/>
          <w:color w:val="000000"/>
          <w:sz w:val="24"/>
          <w:szCs w:val="24"/>
        </w:rPr>
        <w:t>2.4</w:t>
      </w:r>
      <w:r w:rsidR="00EC6118">
        <w:rPr>
          <w:rFonts w:ascii="宋体" w:hAnsi="宋体" w:hint="eastAsia"/>
          <w:color w:val="000000"/>
          <w:sz w:val="24"/>
          <w:szCs w:val="24"/>
        </w:rPr>
        <w:t>低噪音</w:t>
      </w:r>
      <w:r w:rsidR="00EC6118">
        <w:rPr>
          <w:rFonts w:ascii="宋体" w:hAnsi="宋体"/>
          <w:color w:val="000000"/>
          <w:sz w:val="24"/>
          <w:szCs w:val="24"/>
        </w:rPr>
        <w:t>污染：</w:t>
      </w:r>
      <w:r w:rsidR="00EC6118">
        <w:rPr>
          <w:rFonts w:ascii="宋体" w:hAnsi="宋体" w:hint="eastAsia"/>
          <w:color w:val="000000"/>
          <w:sz w:val="24"/>
          <w:szCs w:val="24"/>
        </w:rPr>
        <w:t>运行噪声级低于50分贝（距离一米处），减少了噪声污染。</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hint="eastAsia"/>
          <w:color w:val="000000"/>
          <w:sz w:val="24"/>
          <w:szCs w:val="24"/>
        </w:rPr>
        <w:t>2.5</w:t>
      </w:r>
      <w:r w:rsidR="00EC6118">
        <w:rPr>
          <w:rFonts w:ascii="宋体" w:hAnsi="宋体" w:hint="eastAsia"/>
          <w:color w:val="000000"/>
          <w:sz w:val="24"/>
          <w:szCs w:val="24"/>
        </w:rPr>
        <w:t>纯水主机</w:t>
      </w:r>
      <w:r w:rsidR="00EC6118">
        <w:rPr>
          <w:rFonts w:ascii="宋体" w:hAnsi="宋体"/>
          <w:color w:val="000000"/>
          <w:sz w:val="24"/>
          <w:szCs w:val="24"/>
        </w:rPr>
        <w:t>面板具备中文</w:t>
      </w:r>
      <w:r w:rsidR="00EC6118">
        <w:rPr>
          <w:rFonts w:ascii="宋体" w:hAnsi="宋体" w:hint="eastAsia"/>
          <w:color w:val="000000"/>
          <w:sz w:val="24"/>
          <w:szCs w:val="24"/>
        </w:rPr>
        <w:t>操作菜单。</w:t>
      </w:r>
    </w:p>
    <w:p w:rsidR="00EC6118" w:rsidRDefault="000C3553" w:rsidP="000C3553">
      <w:pPr>
        <w:pStyle w:val="1"/>
        <w:spacing w:line="360" w:lineRule="auto"/>
        <w:ind w:firstLineChars="0" w:firstLine="0"/>
        <w:jc w:val="left"/>
        <w:rPr>
          <w:rFonts w:ascii="宋体"/>
          <w:color w:val="000000"/>
          <w:sz w:val="24"/>
          <w:szCs w:val="24"/>
        </w:rPr>
      </w:pPr>
      <w:r>
        <w:rPr>
          <w:rFonts w:ascii="宋体" w:hAnsi="宋体" w:hint="eastAsia"/>
          <w:color w:val="000000"/>
          <w:sz w:val="24"/>
          <w:szCs w:val="24"/>
        </w:rPr>
        <w:t>2.6</w:t>
      </w:r>
      <w:r w:rsidR="00EC6118">
        <w:rPr>
          <w:rFonts w:ascii="宋体" w:hAnsi="宋体" w:hint="eastAsia"/>
          <w:color w:val="000000"/>
          <w:sz w:val="24"/>
          <w:szCs w:val="24"/>
        </w:rPr>
        <w:t>系统具有完备的报警提示功能：系统可提示用户更换预处理柱、主机紫外灯耗材以及多种系统自检信息；</w:t>
      </w:r>
    </w:p>
    <w:p w:rsidR="00EC6118" w:rsidRDefault="000C3553" w:rsidP="000C3553">
      <w:pPr>
        <w:pStyle w:val="1"/>
        <w:spacing w:line="360" w:lineRule="auto"/>
        <w:ind w:firstLineChars="0" w:firstLine="0"/>
        <w:jc w:val="left"/>
        <w:rPr>
          <w:rFonts w:ascii="宋体"/>
          <w:color w:val="000000"/>
          <w:sz w:val="24"/>
          <w:szCs w:val="24"/>
        </w:rPr>
      </w:pPr>
      <w:r>
        <w:rPr>
          <w:rFonts w:ascii="宋体" w:hAnsi="宋体" w:hint="eastAsia"/>
          <w:color w:val="000000"/>
          <w:sz w:val="24"/>
          <w:szCs w:val="24"/>
        </w:rPr>
        <w:t>2.7</w:t>
      </w:r>
      <w:r w:rsidR="00EC6118">
        <w:rPr>
          <w:rFonts w:ascii="宋体" w:hAnsi="宋体" w:hint="eastAsia"/>
          <w:color w:val="000000"/>
          <w:sz w:val="24"/>
          <w:szCs w:val="24"/>
        </w:rPr>
        <w:t>纯水</w:t>
      </w:r>
      <w:r w:rsidR="00EC6118">
        <w:rPr>
          <w:rFonts w:ascii="宋体" w:hAnsi="宋体"/>
          <w:color w:val="000000"/>
          <w:sz w:val="24"/>
          <w:szCs w:val="24"/>
        </w:rPr>
        <w:t>主机</w:t>
      </w:r>
      <w:r w:rsidR="00EC6118">
        <w:rPr>
          <w:rFonts w:ascii="宋体" w:hAnsi="宋体" w:hint="eastAsia"/>
          <w:color w:val="000000"/>
          <w:sz w:val="24"/>
          <w:szCs w:val="24"/>
        </w:rPr>
        <w:t>具备</w:t>
      </w:r>
      <w:r w:rsidR="00EC6118">
        <w:rPr>
          <w:rFonts w:ascii="宋体" w:hAnsi="宋体"/>
          <w:color w:val="000000"/>
          <w:sz w:val="24"/>
          <w:szCs w:val="24"/>
        </w:rPr>
        <w:t>连接无线网络功能，</w:t>
      </w:r>
      <w:r w:rsidR="00EC6118">
        <w:rPr>
          <w:rFonts w:ascii="宋体" w:hAnsi="宋体" w:hint="eastAsia"/>
          <w:color w:val="000000"/>
          <w:sz w:val="24"/>
          <w:szCs w:val="24"/>
        </w:rPr>
        <w:t>用户</w:t>
      </w:r>
      <w:r w:rsidR="00EC6118">
        <w:rPr>
          <w:rFonts w:ascii="宋体" w:hAnsi="宋体"/>
          <w:color w:val="000000"/>
          <w:sz w:val="24"/>
          <w:szCs w:val="24"/>
        </w:rPr>
        <w:t>可以</w:t>
      </w:r>
      <w:r w:rsidR="00EC6118">
        <w:rPr>
          <w:rFonts w:ascii="宋体" w:hAnsi="宋体" w:hint="eastAsia"/>
          <w:color w:val="000000"/>
          <w:sz w:val="24"/>
          <w:szCs w:val="24"/>
        </w:rPr>
        <w:t>在</w:t>
      </w:r>
      <w:r w:rsidR="00EC6118">
        <w:rPr>
          <w:rFonts w:ascii="宋体" w:hAnsi="宋体"/>
          <w:color w:val="000000"/>
          <w:sz w:val="24"/>
          <w:szCs w:val="24"/>
        </w:rPr>
        <w:t>任意时间</w:t>
      </w:r>
      <w:r w:rsidR="00EC6118">
        <w:rPr>
          <w:rFonts w:ascii="宋体" w:hAnsi="宋体" w:hint="eastAsia"/>
          <w:color w:val="000000"/>
          <w:sz w:val="24"/>
          <w:szCs w:val="24"/>
        </w:rPr>
        <w:t>通过</w:t>
      </w:r>
      <w:r w:rsidR="00EC6118">
        <w:rPr>
          <w:rFonts w:ascii="宋体" w:hAnsi="宋体"/>
          <w:color w:val="000000"/>
          <w:sz w:val="24"/>
          <w:szCs w:val="24"/>
        </w:rPr>
        <w:t>个人电脑</w:t>
      </w:r>
      <w:r w:rsidR="00EC6118">
        <w:rPr>
          <w:rFonts w:ascii="宋体" w:hAnsi="宋体" w:hint="eastAsia"/>
          <w:color w:val="000000"/>
          <w:sz w:val="24"/>
          <w:szCs w:val="24"/>
        </w:rPr>
        <w:t>，</w:t>
      </w:r>
      <w:r w:rsidR="00EC6118">
        <w:rPr>
          <w:rFonts w:ascii="宋体" w:hAnsi="宋体"/>
          <w:color w:val="000000"/>
          <w:sz w:val="24"/>
          <w:szCs w:val="24"/>
        </w:rPr>
        <w:t>手机</w:t>
      </w:r>
      <w:r w:rsidR="00EC6118">
        <w:rPr>
          <w:rFonts w:ascii="宋体" w:hAnsi="宋体" w:hint="eastAsia"/>
          <w:color w:val="000000"/>
          <w:sz w:val="24"/>
          <w:szCs w:val="24"/>
        </w:rPr>
        <w:t>或</w:t>
      </w:r>
      <w:r w:rsidR="00EC6118">
        <w:rPr>
          <w:rFonts w:ascii="宋体" w:hAnsi="宋体"/>
          <w:color w:val="000000"/>
          <w:sz w:val="24"/>
          <w:szCs w:val="24"/>
        </w:rPr>
        <w:t>平板电脑等移动终端</w:t>
      </w:r>
      <w:r w:rsidR="00EC6118">
        <w:rPr>
          <w:rFonts w:ascii="宋体" w:hAnsi="宋体" w:hint="eastAsia"/>
          <w:color w:val="000000"/>
          <w:sz w:val="24"/>
          <w:szCs w:val="24"/>
        </w:rPr>
        <w:t>实现</w:t>
      </w:r>
      <w:r w:rsidR="00EC6118">
        <w:rPr>
          <w:rFonts w:ascii="宋体" w:hAnsi="宋体"/>
          <w:color w:val="000000"/>
          <w:sz w:val="24"/>
          <w:szCs w:val="24"/>
        </w:rPr>
        <w:t>远程监控</w:t>
      </w:r>
      <w:r w:rsidR="00EC6118">
        <w:rPr>
          <w:rFonts w:ascii="宋体" w:hAnsi="宋体" w:hint="eastAsia"/>
          <w:color w:val="000000"/>
          <w:sz w:val="24"/>
          <w:szCs w:val="24"/>
        </w:rPr>
        <w:t>纯水系统实时</w:t>
      </w:r>
      <w:r w:rsidR="00EC6118">
        <w:rPr>
          <w:rFonts w:ascii="宋体" w:hAnsi="宋体"/>
          <w:color w:val="000000"/>
          <w:sz w:val="24"/>
          <w:szCs w:val="24"/>
        </w:rPr>
        <w:t>运行状态</w:t>
      </w:r>
      <w:r w:rsidR="00EC6118">
        <w:rPr>
          <w:rFonts w:ascii="宋体" w:hAnsi="宋体" w:hint="eastAsia"/>
          <w:color w:val="000000"/>
          <w:sz w:val="24"/>
          <w:szCs w:val="24"/>
        </w:rPr>
        <w:t>；</w:t>
      </w:r>
      <w:r w:rsidR="00EC6118">
        <w:rPr>
          <w:rFonts w:ascii="宋体" w:hAnsi="宋体" w:hint="eastAsia"/>
          <w:color w:val="000000"/>
          <w:sz w:val="24"/>
        </w:rPr>
        <w:t>并且系统可连接到实验室信息管理系统</w:t>
      </w:r>
      <w:r w:rsidR="00EC6118">
        <w:rPr>
          <w:rFonts w:ascii="宋体" w:hAnsi="宋体"/>
          <w:color w:val="000000"/>
          <w:sz w:val="24"/>
        </w:rPr>
        <w:t>(LIMS)</w:t>
      </w:r>
      <w:r w:rsidR="00EC6118">
        <w:rPr>
          <w:rFonts w:ascii="宋体" w:hAnsi="宋体" w:hint="eastAsia"/>
          <w:color w:val="000000"/>
          <w:sz w:val="24"/>
        </w:rPr>
        <w:t>或楼宇管理系统</w:t>
      </w:r>
      <w:r w:rsidR="00EC6118">
        <w:rPr>
          <w:rFonts w:ascii="宋体" w:hAnsi="宋体"/>
          <w:color w:val="000000"/>
          <w:sz w:val="24"/>
        </w:rPr>
        <w:t>(BMS)</w:t>
      </w:r>
      <w:r w:rsidR="00EC6118">
        <w:rPr>
          <w:rFonts w:ascii="宋体" w:hAnsi="宋体" w:hint="eastAsia"/>
          <w:color w:val="000000"/>
          <w:sz w:val="24"/>
        </w:rPr>
        <w:t>。两个连接</w:t>
      </w:r>
      <w:r w:rsidR="00EC6118">
        <w:rPr>
          <w:rFonts w:ascii="宋体" w:hAnsi="宋体"/>
          <w:color w:val="000000"/>
          <w:sz w:val="24"/>
        </w:rPr>
        <w:t>功能缺一不可。</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hint="eastAsia"/>
          <w:color w:val="000000"/>
          <w:sz w:val="24"/>
          <w:szCs w:val="24"/>
        </w:rPr>
        <w:t>2.8</w:t>
      </w:r>
      <w:r w:rsidR="00EC6118">
        <w:rPr>
          <w:rFonts w:ascii="宋体" w:hAnsi="宋体" w:hint="eastAsia"/>
          <w:color w:val="000000"/>
          <w:sz w:val="24"/>
          <w:szCs w:val="24"/>
        </w:rPr>
        <w:t>主机可存储系统运行2年的历史数据，满足</w:t>
      </w:r>
      <w:r w:rsidR="00EC6118">
        <w:rPr>
          <w:rFonts w:ascii="宋体" w:hAnsi="宋体"/>
          <w:color w:val="000000"/>
          <w:sz w:val="24"/>
          <w:szCs w:val="24"/>
        </w:rPr>
        <w:t>实验室对认证和</w:t>
      </w:r>
      <w:r w:rsidR="00EC6118">
        <w:rPr>
          <w:rFonts w:ascii="宋体" w:hAnsi="宋体" w:hint="eastAsia"/>
          <w:color w:val="000000"/>
          <w:sz w:val="24"/>
          <w:szCs w:val="24"/>
        </w:rPr>
        <w:t>水质溯源</w:t>
      </w:r>
      <w:r w:rsidR="00EC6118">
        <w:rPr>
          <w:rFonts w:ascii="宋体" w:hAnsi="宋体"/>
          <w:color w:val="000000"/>
          <w:sz w:val="24"/>
          <w:szCs w:val="24"/>
        </w:rPr>
        <w:t>性的要求</w:t>
      </w:r>
      <w:r w:rsidR="00EC6118">
        <w:rPr>
          <w:rFonts w:ascii="宋体" w:hAnsi="宋体" w:hint="eastAsia"/>
          <w:color w:val="000000"/>
          <w:sz w:val="24"/>
          <w:szCs w:val="24"/>
        </w:rPr>
        <w:t>。在需要时，可经由网络或</w:t>
      </w:r>
      <w:r w:rsidR="00EC6118">
        <w:rPr>
          <w:rFonts w:ascii="宋体" w:hAnsi="宋体"/>
          <w:color w:val="000000"/>
          <w:sz w:val="24"/>
          <w:szCs w:val="24"/>
        </w:rPr>
        <w:t>USB key</w:t>
      </w:r>
      <w:r w:rsidR="00EC6118">
        <w:rPr>
          <w:rFonts w:ascii="宋体" w:hAnsi="宋体" w:hint="eastAsia"/>
          <w:color w:val="000000"/>
          <w:sz w:val="24"/>
          <w:szCs w:val="24"/>
        </w:rPr>
        <w:t>传送数据</w:t>
      </w:r>
    </w:p>
    <w:p w:rsidR="00EC6118" w:rsidRDefault="000C3553" w:rsidP="000C3553">
      <w:pPr>
        <w:pStyle w:val="1"/>
        <w:spacing w:line="360" w:lineRule="auto"/>
        <w:ind w:firstLineChars="0" w:firstLine="0"/>
        <w:jc w:val="left"/>
        <w:rPr>
          <w:rFonts w:ascii="宋体" w:hAnsi="宋体"/>
          <w:color w:val="000000"/>
          <w:sz w:val="24"/>
          <w:szCs w:val="24"/>
        </w:rPr>
      </w:pPr>
      <w:r>
        <w:rPr>
          <w:rFonts w:ascii="宋体" w:hAnsi="宋体" w:hint="eastAsia"/>
          <w:color w:val="000000"/>
          <w:sz w:val="24"/>
          <w:szCs w:val="24"/>
        </w:rPr>
        <w:t>2.9</w:t>
      </w:r>
      <w:r w:rsidR="00EC6118">
        <w:rPr>
          <w:rFonts w:ascii="宋体" w:hAnsi="宋体"/>
          <w:color w:val="000000"/>
          <w:sz w:val="24"/>
          <w:szCs w:val="24"/>
        </w:rPr>
        <w:t>系统具有完备的报警提示功能：</w:t>
      </w:r>
      <w:r w:rsidR="00EC6118">
        <w:rPr>
          <w:rFonts w:ascii="宋体" w:hAnsi="宋体" w:hint="eastAsia"/>
          <w:color w:val="000000"/>
          <w:sz w:val="24"/>
          <w:szCs w:val="24"/>
        </w:rPr>
        <w:t>纯水系统主机可设置“远程维护”控制程序，经授权的用户能够经由电脑、平板电脑和智能手机进行</w:t>
      </w:r>
      <w:r w:rsidR="00EC6118">
        <w:rPr>
          <w:rFonts w:ascii="宋体" w:hAnsi="宋体"/>
          <w:color w:val="000000"/>
          <w:sz w:val="24"/>
          <w:szCs w:val="24"/>
        </w:rPr>
        <w:t>24/7</w:t>
      </w:r>
      <w:r w:rsidR="00EC6118">
        <w:rPr>
          <w:rFonts w:ascii="宋体" w:hAnsi="宋体" w:hint="eastAsia"/>
          <w:color w:val="000000"/>
          <w:sz w:val="24"/>
          <w:szCs w:val="24"/>
        </w:rPr>
        <w:t>全天候的远程监控。同时最多三个用户可远程访问系统。通过系统的众多可调设定点（设计目的是在出现偏差时，触发预警或报警），提供了风险管理。最大限度地延长了系统的正常运行时间，防止故障，确保实验室用水。</w:t>
      </w:r>
    </w:p>
    <w:p w:rsidR="00EC6118" w:rsidRDefault="00EC6118" w:rsidP="00EC6118">
      <w:pPr>
        <w:spacing w:line="360" w:lineRule="auto"/>
        <w:rPr>
          <w:rFonts w:ascii="宋体" w:cs="Arial"/>
          <w:color w:val="000000"/>
          <w:sz w:val="24"/>
        </w:rPr>
      </w:pPr>
      <w:r>
        <w:rPr>
          <w:rFonts w:ascii="宋体" w:hAnsi="宋体" w:cs="Arial" w:hint="eastAsia"/>
          <w:color w:val="000000"/>
          <w:sz w:val="24"/>
        </w:rPr>
        <w:t>（四）．设备验收方案</w:t>
      </w:r>
    </w:p>
    <w:tbl>
      <w:tblPr>
        <w:tblW w:w="83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2551"/>
        <w:gridCol w:w="1134"/>
        <w:gridCol w:w="2673"/>
        <w:gridCol w:w="1296"/>
      </w:tblGrid>
      <w:tr w:rsidR="00EC6118" w:rsidRPr="0061479B" w:rsidTr="00016BA7">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号码</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检测</w:t>
            </w:r>
            <w:r w:rsidRPr="0061479B">
              <w:rPr>
                <w:rFonts w:asciiTheme="minorEastAsia" w:hAnsiTheme="minorEastAsia" w:cs="Arial"/>
                <w:bCs/>
                <w:sz w:val="24"/>
                <w:szCs w:val="24"/>
              </w:rPr>
              <w:t>/</w:t>
            </w:r>
            <w:r w:rsidRPr="0061479B">
              <w:rPr>
                <w:rFonts w:asciiTheme="minorEastAsia" w:hAnsiTheme="minorEastAsia" w:cs="Arial" w:hint="eastAsia"/>
                <w:bCs/>
                <w:sz w:val="24"/>
                <w:szCs w:val="24"/>
              </w:rPr>
              <w:t>取样描述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测试</w:t>
            </w:r>
            <w:r w:rsidRPr="0061479B">
              <w:rPr>
                <w:rFonts w:asciiTheme="minorEastAsia" w:hAnsiTheme="minorEastAsia" w:cs="Arial"/>
                <w:bCs/>
                <w:sz w:val="24"/>
                <w:szCs w:val="24"/>
              </w:rPr>
              <w:t>/</w:t>
            </w:r>
            <w:r w:rsidRPr="0061479B">
              <w:rPr>
                <w:rFonts w:asciiTheme="minorEastAsia" w:hAnsiTheme="minorEastAsia" w:cs="Arial" w:hint="eastAsia"/>
                <w:bCs/>
                <w:sz w:val="24"/>
                <w:szCs w:val="24"/>
              </w:rPr>
              <w:t>取样日期</w:t>
            </w: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测试方法</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备注</w:t>
            </w:r>
          </w:p>
        </w:tc>
      </w:tr>
      <w:tr w:rsidR="00EC6118" w:rsidRPr="0061479B" w:rsidTr="00016BA7">
        <w:trPr>
          <w:trHeight w:val="31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ind w:left="120" w:hangingChars="50" w:hanging="120"/>
              <w:rPr>
                <w:rFonts w:asciiTheme="minorEastAsia" w:hAnsiTheme="minorEastAsia" w:cs="Arial"/>
                <w:bCs/>
                <w:sz w:val="24"/>
                <w:szCs w:val="24"/>
              </w:rPr>
            </w:pPr>
            <w:r w:rsidRPr="0061479B">
              <w:rPr>
                <w:rFonts w:asciiTheme="minorEastAsia" w:hAnsiTheme="minorEastAsia" w:cs="Arial" w:hint="eastAsia"/>
                <w:bCs/>
                <w:sz w:val="24"/>
                <w:szCs w:val="24"/>
              </w:rPr>
              <w:t>流程验收</w:t>
            </w:r>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按照纯化工艺逐级验收</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r w:rsidR="00EC6118" w:rsidRPr="0061479B" w:rsidTr="00016BA7">
        <w:trPr>
          <w:trHeight w:val="83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lastRenderedPageBreak/>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ind w:left="120" w:hangingChars="50" w:hanging="120"/>
              <w:rPr>
                <w:rFonts w:asciiTheme="minorEastAsia" w:hAnsiTheme="minorEastAsia" w:cs="Arial"/>
                <w:bCs/>
                <w:sz w:val="24"/>
                <w:szCs w:val="24"/>
              </w:rPr>
            </w:pPr>
            <w:r w:rsidRPr="0061479B">
              <w:rPr>
                <w:rFonts w:asciiTheme="minorEastAsia" w:hAnsiTheme="minorEastAsia" w:cs="Arial" w:hint="eastAsia"/>
                <w:bCs/>
                <w:sz w:val="24"/>
                <w:szCs w:val="24"/>
              </w:rPr>
              <w:t>系统产水电阻率检测</w:t>
            </w:r>
            <w:r w:rsidRPr="0061479B">
              <w:rPr>
                <w:rFonts w:asciiTheme="minorEastAsia" w:hAnsiTheme="minorEastAsia" w:cs="Arial"/>
                <w:bCs/>
                <w:sz w:val="24"/>
                <w:szCs w:val="24"/>
              </w:rPr>
              <w:t>(</w:t>
            </w:r>
            <w:r w:rsidRPr="0061479B">
              <w:rPr>
                <w:rFonts w:asciiTheme="minorEastAsia" w:hAnsiTheme="minorEastAsia" w:cs="Arial"/>
                <w:sz w:val="24"/>
                <w:szCs w:val="24"/>
              </w:rPr>
              <w:t>MΩ·cm)</w:t>
            </w:r>
            <w:smartTag w:uri="urn:schemas-microsoft-com:office:smarttags" w:element="chmetcnv">
              <w:smartTagPr>
                <w:attr w:name="UnitName" w:val="ﾰC"/>
                <w:attr w:name="SourceValue" w:val="25"/>
                <w:attr w:name="HasSpace" w:val="True"/>
                <w:attr w:name="Negative" w:val="False"/>
                <w:attr w:name="NumberType" w:val="1"/>
                <w:attr w:name="TCSC" w:val="0"/>
              </w:smartTagPr>
              <w:r w:rsidRPr="0061479B">
                <w:rPr>
                  <w:rFonts w:asciiTheme="minorEastAsia" w:hAnsiTheme="minorEastAsia" w:cs="Arial"/>
                  <w:sz w:val="24"/>
                  <w:szCs w:val="24"/>
                </w:rPr>
                <w:t xml:space="preserve"> 25</w:t>
              </w:r>
              <w:r w:rsidRPr="0061479B">
                <w:rPr>
                  <w:rFonts w:asciiTheme="minorEastAsia" w:hAnsiTheme="minorEastAsia"/>
                  <w:sz w:val="24"/>
                  <w:szCs w:val="24"/>
                </w:rPr>
                <w:t>°</w:t>
              </w:r>
              <w:r w:rsidRPr="0061479B">
                <w:rPr>
                  <w:rFonts w:asciiTheme="minorEastAsia" w:hAnsiTheme="minorEastAsia" w:cs="Arial"/>
                  <w:sz w:val="24"/>
                  <w:szCs w:val="24"/>
                </w:rPr>
                <w:t>C</w:t>
              </w:r>
            </w:smartTag>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在线电阻率</w:t>
            </w:r>
            <w:r w:rsidRPr="0061479B">
              <w:rPr>
                <w:rFonts w:asciiTheme="minorEastAsia" w:hAnsiTheme="minorEastAsia" w:cs="Arial"/>
                <w:bCs/>
                <w:sz w:val="24"/>
                <w:szCs w:val="24"/>
              </w:rPr>
              <w:t>表</w:t>
            </w:r>
            <w:r w:rsidRPr="0061479B">
              <w:rPr>
                <w:rFonts w:asciiTheme="minorEastAsia" w:hAnsiTheme="minorEastAsia" w:cs="Arial" w:hint="eastAsia"/>
                <w:bCs/>
                <w:sz w:val="24"/>
                <w:szCs w:val="24"/>
              </w:rPr>
              <w:t>显示</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r w:rsidR="00EC6118" w:rsidRPr="0061479B" w:rsidTr="00016BA7">
        <w:trPr>
          <w:trHeight w:val="56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系统产水流速检测</w:t>
            </w:r>
          </w:p>
          <w:p w:rsidR="00EC6118" w:rsidRPr="0061479B" w:rsidRDefault="00EC6118" w:rsidP="00016BA7">
            <w:pPr>
              <w:rPr>
                <w:rFonts w:asciiTheme="minorEastAsia" w:hAnsiTheme="minorEastAsia" w:cs="Arial"/>
                <w:sz w:val="24"/>
                <w:szCs w:val="24"/>
              </w:rPr>
            </w:pPr>
            <w:r w:rsidRPr="0061479B">
              <w:rPr>
                <w:rFonts w:asciiTheme="minorEastAsia" w:hAnsiTheme="minorEastAsia" w:cs="Arial" w:hint="eastAsia"/>
                <w:bCs/>
                <w:sz w:val="24"/>
                <w:szCs w:val="24"/>
              </w:rPr>
              <w:t>流速</w:t>
            </w:r>
            <w:r w:rsidRPr="0061479B">
              <w:rPr>
                <w:rFonts w:asciiTheme="minorEastAsia" w:hAnsiTheme="minorEastAsia" w:cs="Arial"/>
                <w:bCs/>
                <w:sz w:val="24"/>
                <w:szCs w:val="24"/>
              </w:rPr>
              <w:t xml:space="preserve"> (</w:t>
            </w:r>
            <w:r w:rsidRPr="0061479B">
              <w:rPr>
                <w:rFonts w:asciiTheme="minorEastAsia" w:hAnsiTheme="minorEastAsia" w:cs="Arial" w:hint="eastAsia"/>
                <w:bCs/>
                <w:sz w:val="24"/>
                <w:szCs w:val="24"/>
              </w:rPr>
              <w:t>升</w:t>
            </w:r>
            <w:r w:rsidRPr="0061479B">
              <w:rPr>
                <w:rFonts w:asciiTheme="minorEastAsia" w:hAnsiTheme="minorEastAsia" w:cs="Arial"/>
                <w:sz w:val="24"/>
                <w:szCs w:val="24"/>
              </w:rPr>
              <w:t>/</w:t>
            </w:r>
            <w:r w:rsidRPr="0061479B">
              <w:rPr>
                <w:rFonts w:asciiTheme="minorEastAsia" w:hAnsiTheme="minorEastAsia" w:cs="Arial" w:hint="eastAsia"/>
                <w:sz w:val="24"/>
                <w:szCs w:val="24"/>
              </w:rPr>
              <w:t>小时</w:t>
            </w:r>
            <w:r w:rsidRPr="0061479B">
              <w:rPr>
                <w:rFonts w:asciiTheme="minorEastAsia" w:hAnsiTheme="minorEastAsia"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通过经校验的秒表，</w:t>
            </w:r>
            <w:r w:rsidRPr="0061479B">
              <w:rPr>
                <w:rFonts w:asciiTheme="minorEastAsia" w:hAnsiTheme="minorEastAsia" w:cs="Arial"/>
                <w:bCs/>
                <w:sz w:val="24"/>
                <w:szCs w:val="24"/>
              </w:rPr>
              <w:t>量筒</w:t>
            </w:r>
            <w:r w:rsidRPr="0061479B">
              <w:rPr>
                <w:rFonts w:asciiTheme="minorEastAsia" w:hAnsiTheme="minorEastAsia" w:cs="Arial" w:hint="eastAsia"/>
                <w:bCs/>
                <w:sz w:val="24"/>
                <w:szCs w:val="24"/>
              </w:rPr>
              <w:t>测量</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r w:rsidR="00EC6118" w:rsidRPr="0061479B" w:rsidTr="00016BA7">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sz w:val="24"/>
                <w:szCs w:val="24"/>
              </w:rPr>
            </w:pPr>
            <w:r w:rsidRPr="0061479B">
              <w:rPr>
                <w:rFonts w:asciiTheme="minorEastAsia" w:hAnsiTheme="minorEastAsia" w:cs="Arial" w:hint="eastAsia"/>
                <w:bCs/>
                <w:sz w:val="24"/>
                <w:szCs w:val="24"/>
              </w:rPr>
              <w:t>系统回收率</w:t>
            </w:r>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测试产水/进水</w:t>
            </w:r>
            <w:r w:rsidRPr="0061479B">
              <w:rPr>
                <w:rFonts w:asciiTheme="minorEastAsia" w:hAnsiTheme="minorEastAsia" w:cs="Arial"/>
                <w:bCs/>
                <w:sz w:val="24"/>
                <w:szCs w:val="24"/>
              </w:rPr>
              <w:t>比值</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r w:rsidR="00EC6118" w:rsidRPr="0061479B" w:rsidTr="00016BA7">
        <w:tc>
          <w:tcPr>
            <w:tcW w:w="710"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5</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水箱容积</w:t>
            </w:r>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hideMark/>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现场测定</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r w:rsidR="00EC6118" w:rsidRPr="0061479B" w:rsidTr="00016BA7">
        <w:tc>
          <w:tcPr>
            <w:tcW w:w="710"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sz w:val="24"/>
                <w:szCs w:val="24"/>
              </w:rPr>
            </w:pPr>
            <w:r w:rsidRPr="0061479B">
              <w:rPr>
                <w:rFonts w:asciiTheme="minorEastAsia" w:hAnsiTheme="minorEastAsia" w:cs="Arial" w:hint="eastAsia"/>
                <w:bCs/>
                <w:sz w:val="24"/>
                <w:szCs w:val="24"/>
              </w:rPr>
              <w:t>数据记录</w:t>
            </w:r>
            <w:r w:rsidRPr="0061479B">
              <w:rPr>
                <w:rFonts w:asciiTheme="minorEastAsia" w:hAnsiTheme="minorEastAsia" w:cs="Arial"/>
                <w:bCs/>
                <w:sz w:val="24"/>
                <w:szCs w:val="24"/>
              </w:rPr>
              <w:t>系统</w:t>
            </w:r>
          </w:p>
        </w:tc>
        <w:tc>
          <w:tcPr>
            <w:tcW w:w="1134"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p>
        </w:tc>
        <w:tc>
          <w:tcPr>
            <w:tcW w:w="2673"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hint="eastAsia"/>
                <w:bCs/>
                <w:sz w:val="24"/>
                <w:szCs w:val="24"/>
              </w:rPr>
              <w:t>U</w:t>
            </w:r>
            <w:r w:rsidRPr="0061479B">
              <w:rPr>
                <w:rFonts w:asciiTheme="minorEastAsia" w:hAnsiTheme="minorEastAsia" w:cs="Arial"/>
                <w:bCs/>
                <w:sz w:val="24"/>
                <w:szCs w:val="24"/>
              </w:rPr>
              <w:t>SB</w:t>
            </w:r>
            <w:r w:rsidRPr="0061479B">
              <w:rPr>
                <w:rFonts w:asciiTheme="minorEastAsia" w:hAnsiTheme="minorEastAsia" w:cs="Arial" w:hint="eastAsia"/>
                <w:bCs/>
                <w:sz w:val="24"/>
                <w:szCs w:val="24"/>
              </w:rPr>
              <w:t>导出</w:t>
            </w:r>
            <w:r w:rsidRPr="0061479B">
              <w:rPr>
                <w:rFonts w:asciiTheme="minorEastAsia" w:hAnsiTheme="minorEastAsia" w:cs="Arial"/>
                <w:bCs/>
                <w:sz w:val="24"/>
                <w:szCs w:val="24"/>
              </w:rPr>
              <w:t>测试</w:t>
            </w:r>
            <w:r w:rsidRPr="0061479B">
              <w:rPr>
                <w:rFonts w:asciiTheme="minorEastAsia" w:hAnsiTheme="minorEastAsia" w:cs="Arial" w:hint="eastAsia"/>
                <w:bCs/>
                <w:sz w:val="24"/>
                <w:szCs w:val="24"/>
              </w:rPr>
              <w:t>/电脑</w:t>
            </w:r>
            <w:r w:rsidRPr="0061479B">
              <w:rPr>
                <w:rFonts w:asciiTheme="minorEastAsia" w:hAnsiTheme="minorEastAsia" w:cs="Arial"/>
                <w:bCs/>
                <w:sz w:val="24"/>
                <w:szCs w:val="24"/>
              </w:rPr>
              <w:t>连接导出测试</w:t>
            </w:r>
          </w:p>
        </w:tc>
        <w:tc>
          <w:tcPr>
            <w:tcW w:w="1296" w:type="dxa"/>
            <w:tcBorders>
              <w:top w:val="single" w:sz="4" w:space="0" w:color="000000"/>
              <w:left w:val="single" w:sz="4" w:space="0" w:color="000000"/>
              <w:bottom w:val="single" w:sz="4" w:space="0" w:color="000000"/>
              <w:right w:val="single" w:sz="4" w:space="0" w:color="000000"/>
            </w:tcBorders>
            <w:vAlign w:val="center"/>
          </w:tcPr>
          <w:p w:rsidR="00EC6118" w:rsidRPr="0061479B" w:rsidRDefault="00EC6118" w:rsidP="00016BA7">
            <w:pPr>
              <w:rPr>
                <w:rFonts w:asciiTheme="minorEastAsia" w:hAnsiTheme="minorEastAsia" w:cs="Arial"/>
                <w:bCs/>
                <w:sz w:val="24"/>
                <w:szCs w:val="24"/>
              </w:rPr>
            </w:pPr>
            <w:r w:rsidRPr="0061479B">
              <w:rPr>
                <w:rFonts w:asciiTheme="minorEastAsia" w:hAnsiTheme="minorEastAsia" w:cs="Arial"/>
                <w:bCs/>
                <w:sz w:val="24"/>
                <w:szCs w:val="24"/>
              </w:rPr>
              <w:t>Pass/Fail</w:t>
            </w:r>
          </w:p>
        </w:tc>
      </w:tr>
    </w:tbl>
    <w:p w:rsidR="00EC6118" w:rsidRDefault="00EC6118" w:rsidP="00EC6118">
      <w:pPr>
        <w:widowControl/>
        <w:spacing w:line="360" w:lineRule="exact"/>
        <w:jc w:val="left"/>
        <w:rPr>
          <w:rFonts w:ascii="宋体" w:eastAsia="宋体" w:hAnsi="宋体" w:cs="宋体"/>
          <w:kern w:val="0"/>
          <w:sz w:val="24"/>
          <w:szCs w:val="24"/>
        </w:rPr>
      </w:pPr>
    </w:p>
    <w:p w:rsidR="00EC6118" w:rsidRDefault="00EC6118" w:rsidP="000C3553">
      <w:pPr>
        <w:tabs>
          <w:tab w:val="left" w:pos="420"/>
          <w:tab w:val="left" w:pos="840"/>
        </w:tabs>
        <w:spacing w:line="360" w:lineRule="auto"/>
        <w:contextualSpacing/>
        <w:rPr>
          <w:rFonts w:ascii="宋体" w:cs="宋体"/>
          <w:szCs w:val="21"/>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1-15</w:t>
      </w:r>
      <w:r>
        <w:rPr>
          <w:rFonts w:ascii="宋体" w:eastAsia="宋体" w:hAnsi="宋体" w:cs="宋体" w:hint="eastAsia"/>
          <w:b/>
          <w:bCs/>
          <w:kern w:val="0"/>
          <w:sz w:val="24"/>
          <w:szCs w:val="24"/>
        </w:rPr>
        <w:t>：生物安全柜</w:t>
      </w:r>
    </w:p>
    <w:p w:rsidR="00EC6118" w:rsidRDefault="000C3553" w:rsidP="000C3553">
      <w:pPr>
        <w:spacing w:line="360" w:lineRule="auto"/>
        <w:contextualSpacing/>
        <w:rPr>
          <w:rFonts w:ascii="宋体" w:cs="宋体"/>
          <w:sz w:val="24"/>
          <w:szCs w:val="24"/>
        </w:rPr>
      </w:pPr>
      <w:r>
        <w:rPr>
          <w:rFonts w:ascii="宋体" w:hAnsi="宋体" w:cs="宋体" w:hint="eastAsia"/>
          <w:sz w:val="24"/>
          <w:szCs w:val="24"/>
        </w:rPr>
        <w:t>（一）</w:t>
      </w:r>
      <w:r w:rsidR="00EC6118">
        <w:rPr>
          <w:rFonts w:ascii="宋体" w:hAnsi="宋体" w:cs="宋体" w:hint="eastAsia"/>
          <w:sz w:val="24"/>
          <w:szCs w:val="24"/>
        </w:rPr>
        <w:t>二级生物安全柜，气流模式：达到</w:t>
      </w:r>
      <w:r w:rsidR="00EC6118">
        <w:rPr>
          <w:rFonts w:ascii="宋体" w:hAnsi="宋体" w:cs="宋体"/>
          <w:sz w:val="24"/>
          <w:szCs w:val="24"/>
        </w:rPr>
        <w:t>30%</w:t>
      </w:r>
      <w:r w:rsidR="00EC6118">
        <w:rPr>
          <w:rFonts w:ascii="宋体" w:hAnsi="宋体" w:cs="宋体" w:hint="eastAsia"/>
          <w:sz w:val="24"/>
          <w:szCs w:val="24"/>
        </w:rPr>
        <w:t>外排，</w:t>
      </w:r>
      <w:r w:rsidR="00EC6118">
        <w:rPr>
          <w:rFonts w:ascii="宋体" w:hAnsi="宋体" w:cs="宋体"/>
          <w:sz w:val="24"/>
          <w:szCs w:val="24"/>
        </w:rPr>
        <w:t>70%</w:t>
      </w:r>
      <w:r w:rsidR="00EC6118">
        <w:rPr>
          <w:rFonts w:ascii="宋体" w:hAnsi="宋体" w:cs="宋体" w:hint="eastAsia"/>
          <w:sz w:val="24"/>
          <w:szCs w:val="24"/>
        </w:rPr>
        <w:t>循环要求。</w:t>
      </w:r>
    </w:p>
    <w:p w:rsidR="00EC6118" w:rsidRPr="000C3553" w:rsidRDefault="000C3553" w:rsidP="000C3553">
      <w:pPr>
        <w:spacing w:line="360" w:lineRule="auto"/>
        <w:contextualSpacing/>
        <w:rPr>
          <w:rFonts w:ascii="宋体" w:hAnsi="宋体" w:cs="宋体"/>
          <w:sz w:val="24"/>
          <w:szCs w:val="24"/>
        </w:rPr>
      </w:pPr>
      <w:r>
        <w:rPr>
          <w:rFonts w:ascii="宋体" w:hAnsi="宋体" w:cs="宋体" w:hint="eastAsia"/>
          <w:sz w:val="24"/>
          <w:szCs w:val="24"/>
        </w:rPr>
        <w:t>（二）</w:t>
      </w:r>
      <w:r w:rsidR="00EC6118" w:rsidRPr="00FF6041">
        <w:rPr>
          <w:rFonts w:ascii="宋体" w:hAnsi="宋体" w:cs="宋体" w:hint="eastAsia"/>
          <w:sz w:val="24"/>
          <w:szCs w:val="24"/>
        </w:rPr>
        <w:t>产品认证：通过中国</w:t>
      </w:r>
      <w:r w:rsidR="00EC6118" w:rsidRPr="00FF6041">
        <w:rPr>
          <w:rFonts w:ascii="宋体" w:hAnsi="宋体" w:cs="宋体"/>
          <w:sz w:val="24"/>
          <w:szCs w:val="24"/>
        </w:rPr>
        <w:t>YY0569</w:t>
      </w:r>
      <w:r w:rsidR="00EC6118">
        <w:rPr>
          <w:rFonts w:ascii="宋体" w:hAnsi="宋体" w:cs="宋体"/>
          <w:sz w:val="24"/>
          <w:szCs w:val="24"/>
        </w:rPr>
        <w:t>-2014</w:t>
      </w:r>
      <w:r w:rsidR="00EC6118" w:rsidRPr="00FF6041">
        <w:rPr>
          <w:rFonts w:ascii="宋体" w:hAnsi="宋体" w:cs="宋体" w:hint="eastAsia"/>
          <w:sz w:val="24"/>
          <w:szCs w:val="24"/>
        </w:rPr>
        <w:t>标准</w:t>
      </w:r>
    </w:p>
    <w:p w:rsidR="00EC6118" w:rsidRPr="000C3553" w:rsidRDefault="000C3553" w:rsidP="000C3553">
      <w:pPr>
        <w:spacing w:line="360" w:lineRule="auto"/>
        <w:contextualSpacing/>
        <w:rPr>
          <w:rFonts w:ascii="宋体" w:hAnsi="宋体" w:cs="宋体"/>
          <w:sz w:val="24"/>
          <w:szCs w:val="24"/>
        </w:rPr>
      </w:pPr>
      <w:r>
        <w:rPr>
          <w:rFonts w:ascii="宋体" w:hAnsi="宋体" w:cs="宋体" w:hint="eastAsia"/>
          <w:sz w:val="24"/>
          <w:szCs w:val="24"/>
        </w:rPr>
        <w:t>（三）</w:t>
      </w:r>
      <w:r w:rsidR="00EC6118">
        <w:rPr>
          <w:rFonts w:ascii="宋体" w:hAnsi="宋体" w:cs="宋体" w:hint="eastAsia"/>
          <w:sz w:val="24"/>
          <w:szCs w:val="24"/>
        </w:rPr>
        <w:t>外形尺寸：长、宽、高≤</w:t>
      </w:r>
      <w:r w:rsidR="00EC6118">
        <w:rPr>
          <w:rFonts w:ascii="宋体" w:hAnsi="宋体" w:cs="宋体"/>
          <w:sz w:val="24"/>
          <w:szCs w:val="24"/>
        </w:rPr>
        <w:t>1645</w:t>
      </w:r>
      <w:r w:rsidR="00EC6118">
        <w:rPr>
          <w:rFonts w:ascii="宋体" w:hAnsi="宋体" w:cs="宋体" w:hint="eastAsia"/>
          <w:sz w:val="24"/>
          <w:szCs w:val="24"/>
        </w:rPr>
        <w:t>×</w:t>
      </w:r>
      <w:r w:rsidR="00EC6118">
        <w:rPr>
          <w:rFonts w:ascii="宋体" w:hAnsi="宋体" w:cs="宋体"/>
          <w:sz w:val="24"/>
          <w:szCs w:val="24"/>
        </w:rPr>
        <w:t>810</w:t>
      </w:r>
      <w:r w:rsidR="00EC6118">
        <w:rPr>
          <w:rFonts w:ascii="宋体" w:hAnsi="宋体" w:cs="宋体" w:hint="eastAsia"/>
          <w:sz w:val="24"/>
          <w:szCs w:val="24"/>
        </w:rPr>
        <w:t>×</w:t>
      </w:r>
      <w:r w:rsidR="00EC6118">
        <w:rPr>
          <w:rFonts w:ascii="宋体" w:hAnsi="宋体" w:cs="宋体"/>
          <w:sz w:val="24"/>
          <w:szCs w:val="24"/>
        </w:rPr>
        <w:t>1400</w:t>
      </w:r>
      <w:r w:rsidR="00EC6118">
        <w:rPr>
          <w:rFonts w:ascii="宋体" w:hAnsi="宋体" w:cs="宋体" w:hint="eastAsia"/>
          <w:sz w:val="24"/>
          <w:szCs w:val="24"/>
        </w:rPr>
        <w:t>（</w:t>
      </w:r>
      <w:r w:rsidR="00EC6118">
        <w:rPr>
          <w:rFonts w:ascii="宋体" w:hAnsi="宋体" w:cs="宋体"/>
          <w:sz w:val="24"/>
          <w:szCs w:val="24"/>
        </w:rPr>
        <w:t>mm</w:t>
      </w:r>
      <w:r w:rsidR="00EC6118">
        <w:rPr>
          <w:rFonts w:ascii="宋体" w:hAnsi="宋体" w:cs="宋体" w:hint="eastAsia"/>
          <w:sz w:val="24"/>
          <w:szCs w:val="24"/>
        </w:rPr>
        <w:t>）；</w:t>
      </w:r>
    </w:p>
    <w:p w:rsidR="00EC6118" w:rsidRPr="000C3553" w:rsidRDefault="000C3553" w:rsidP="000C3553">
      <w:pPr>
        <w:spacing w:line="360" w:lineRule="auto"/>
        <w:contextualSpacing/>
        <w:rPr>
          <w:rFonts w:ascii="宋体" w:hAnsi="宋体" w:cs="宋体"/>
          <w:sz w:val="24"/>
          <w:szCs w:val="24"/>
        </w:rPr>
      </w:pPr>
      <w:r>
        <w:rPr>
          <w:rFonts w:ascii="宋体" w:hAnsi="宋体" w:cs="宋体" w:hint="eastAsia"/>
          <w:sz w:val="24"/>
          <w:szCs w:val="24"/>
        </w:rPr>
        <w:t>（四）</w:t>
      </w:r>
      <w:r w:rsidR="00EC6118">
        <w:rPr>
          <w:rFonts w:ascii="宋体" w:hAnsi="宋体" w:cs="宋体" w:hint="eastAsia"/>
          <w:sz w:val="24"/>
          <w:szCs w:val="24"/>
        </w:rPr>
        <w:t>工作区尺寸：长、宽、高≥</w:t>
      </w:r>
      <w:r w:rsidR="00EC6118">
        <w:rPr>
          <w:rFonts w:ascii="宋体" w:hAnsi="宋体" w:cs="宋体"/>
          <w:sz w:val="24"/>
          <w:szCs w:val="24"/>
        </w:rPr>
        <w:t>1525</w:t>
      </w:r>
      <w:r w:rsidR="00EC6118">
        <w:rPr>
          <w:rFonts w:ascii="宋体" w:hAnsi="宋体" w:cs="宋体" w:hint="eastAsia"/>
          <w:sz w:val="24"/>
          <w:szCs w:val="24"/>
        </w:rPr>
        <w:t>×</w:t>
      </w:r>
      <w:r w:rsidR="00EC6118">
        <w:rPr>
          <w:rFonts w:ascii="宋体" w:hAnsi="宋体" w:cs="宋体"/>
          <w:sz w:val="24"/>
          <w:szCs w:val="24"/>
        </w:rPr>
        <w:t>580</w:t>
      </w:r>
      <w:r w:rsidR="00EC6118">
        <w:rPr>
          <w:rFonts w:ascii="宋体" w:hAnsi="宋体" w:cs="宋体" w:hint="eastAsia"/>
          <w:sz w:val="24"/>
          <w:szCs w:val="24"/>
        </w:rPr>
        <w:t>×</w:t>
      </w:r>
      <w:r w:rsidR="00EC6118">
        <w:rPr>
          <w:rFonts w:ascii="宋体" w:hAnsi="宋体" w:cs="宋体"/>
          <w:sz w:val="24"/>
          <w:szCs w:val="24"/>
        </w:rPr>
        <w:t>660</w:t>
      </w:r>
      <w:r w:rsidR="00EC6118">
        <w:rPr>
          <w:rFonts w:ascii="宋体" w:hAnsi="宋体" w:cs="宋体" w:hint="eastAsia"/>
          <w:sz w:val="24"/>
          <w:szCs w:val="24"/>
        </w:rPr>
        <w:t>（</w:t>
      </w:r>
      <w:r w:rsidR="00EC6118">
        <w:rPr>
          <w:rFonts w:ascii="宋体" w:hAnsi="宋体" w:cs="宋体"/>
          <w:sz w:val="24"/>
          <w:szCs w:val="24"/>
        </w:rPr>
        <w:t>mm</w:t>
      </w:r>
      <w:r w:rsidR="00EC6118">
        <w:rPr>
          <w:rFonts w:ascii="宋体" w:hAnsi="宋体" w:cs="宋体" w:hint="eastAsia"/>
          <w:sz w:val="24"/>
          <w:szCs w:val="24"/>
        </w:rPr>
        <w:t>）；</w:t>
      </w:r>
    </w:p>
    <w:p w:rsidR="00EC6118" w:rsidRPr="000C3553" w:rsidRDefault="000C3553" w:rsidP="000C3553">
      <w:pPr>
        <w:spacing w:line="360" w:lineRule="auto"/>
        <w:contextualSpacing/>
        <w:rPr>
          <w:rFonts w:ascii="宋体" w:hAnsi="宋体" w:cs="宋体"/>
          <w:sz w:val="24"/>
          <w:szCs w:val="24"/>
        </w:rPr>
      </w:pPr>
      <w:r>
        <w:rPr>
          <w:rFonts w:ascii="宋体" w:hAnsi="宋体" w:cs="宋体" w:hint="eastAsia"/>
          <w:sz w:val="24"/>
          <w:szCs w:val="24"/>
        </w:rPr>
        <w:t>（五）</w:t>
      </w:r>
      <w:r w:rsidR="00EC6118">
        <w:rPr>
          <w:rFonts w:ascii="宋体" w:hAnsi="宋体" w:cs="宋体" w:hint="eastAsia"/>
          <w:sz w:val="24"/>
          <w:szCs w:val="24"/>
        </w:rPr>
        <w:t>控制器系统：过滤器寿命智能数字化显示，风速显示，紫外灯灭菌时间程序控制，安全状态显示功能，风速异常报警。</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（六）</w:t>
      </w:r>
      <w:r w:rsidR="00EC6118">
        <w:rPr>
          <w:rFonts w:ascii="宋体" w:hAnsi="宋体" w:cs="宋体" w:hint="eastAsia"/>
          <w:sz w:val="24"/>
          <w:szCs w:val="24"/>
        </w:rPr>
        <w:t>风机系统：使用高效节能型直流风机，具有阻力感应补偿功能，在过滤网阻力增加</w:t>
      </w:r>
      <w:r w:rsidR="00EC6118">
        <w:rPr>
          <w:rFonts w:ascii="宋体" w:hAnsi="宋体" w:cs="宋体"/>
          <w:sz w:val="24"/>
          <w:szCs w:val="24"/>
        </w:rPr>
        <w:t>300%</w:t>
      </w:r>
      <w:r w:rsidR="00EC6118">
        <w:rPr>
          <w:rFonts w:ascii="宋体" w:hAnsi="宋体" w:cs="宋体" w:hint="eastAsia"/>
          <w:sz w:val="24"/>
          <w:szCs w:val="24"/>
        </w:rPr>
        <w:t>时仍能提供安全风速。</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（七）</w:t>
      </w:r>
      <w:r w:rsidR="00EC6118" w:rsidRPr="00764AA0">
        <w:rPr>
          <w:rFonts w:ascii="宋体" w:hAnsi="宋体" w:cs="宋体" w:hint="eastAsia"/>
          <w:sz w:val="24"/>
          <w:szCs w:val="24"/>
        </w:rPr>
        <w:t>风速显示：配有温度补偿功能的高精度风速传感器，实时检测下降风速和流入风速，并在液晶屏上实时显示。</w:t>
      </w:r>
    </w:p>
    <w:p w:rsidR="00EC6118" w:rsidRPr="000C3553" w:rsidRDefault="000C3553" w:rsidP="000C3553">
      <w:pPr>
        <w:tabs>
          <w:tab w:val="left" w:pos="420"/>
          <w:tab w:val="left" w:pos="840"/>
        </w:tabs>
        <w:spacing w:line="360" w:lineRule="auto"/>
        <w:contextualSpacing/>
        <w:rPr>
          <w:rFonts w:ascii="宋体" w:hAnsi="宋体" w:cs="宋体"/>
          <w:sz w:val="24"/>
          <w:szCs w:val="24"/>
        </w:rPr>
      </w:pPr>
      <w:r>
        <w:rPr>
          <w:rFonts w:ascii="宋体" w:hAnsi="宋体" w:cs="宋体" w:hint="eastAsia"/>
          <w:sz w:val="24"/>
          <w:szCs w:val="24"/>
        </w:rPr>
        <w:t>（八）</w:t>
      </w:r>
      <w:r w:rsidR="00EC6118" w:rsidRPr="000C3553">
        <w:rPr>
          <w:rFonts w:ascii="宋体" w:hAnsi="宋体" w:cs="宋体" w:hint="eastAsia"/>
          <w:sz w:val="24"/>
          <w:szCs w:val="24"/>
        </w:rPr>
        <w:t>风速：下降气流平均流速</w:t>
      </w:r>
      <w:r w:rsidR="00EC6118" w:rsidRPr="000C3553">
        <w:rPr>
          <w:rFonts w:ascii="宋体" w:hAnsi="宋体" w:cs="宋体"/>
          <w:sz w:val="24"/>
          <w:szCs w:val="24"/>
        </w:rPr>
        <w:t>&gt;0.35m/s</w:t>
      </w:r>
      <w:r w:rsidR="00EC6118" w:rsidRPr="000C3553">
        <w:rPr>
          <w:rFonts w:ascii="宋体" w:hAnsi="宋体" w:cs="宋体" w:hint="eastAsia"/>
          <w:sz w:val="24"/>
          <w:szCs w:val="24"/>
        </w:rPr>
        <w:t>；流入气流平均流速</w:t>
      </w:r>
      <w:r w:rsidR="00EC6118" w:rsidRPr="000C3553">
        <w:rPr>
          <w:rFonts w:ascii="宋体" w:hAnsi="宋体" w:cs="宋体"/>
          <w:sz w:val="24"/>
          <w:szCs w:val="24"/>
        </w:rPr>
        <w:t>&gt;0.50m/s</w:t>
      </w:r>
      <w:r w:rsidR="00EC6118" w:rsidRPr="000C3553">
        <w:rPr>
          <w:rFonts w:ascii="宋体" w:hAnsi="宋体" w:cs="宋体" w:hint="eastAsia"/>
          <w:sz w:val="24"/>
          <w:szCs w:val="24"/>
        </w:rPr>
        <w:t>。</w:t>
      </w:r>
    </w:p>
    <w:p w:rsidR="00EC6118" w:rsidRPr="000C3553" w:rsidRDefault="000C3553" w:rsidP="000C3553">
      <w:pPr>
        <w:spacing w:line="360" w:lineRule="auto"/>
        <w:contextualSpacing/>
        <w:rPr>
          <w:rFonts w:ascii="宋体" w:hAnsi="宋体" w:cs="宋体"/>
          <w:sz w:val="24"/>
          <w:szCs w:val="24"/>
        </w:rPr>
      </w:pPr>
      <w:r>
        <w:rPr>
          <w:rFonts w:ascii="宋体" w:hAnsi="宋体" w:cs="宋体" w:hint="eastAsia"/>
          <w:sz w:val="24"/>
          <w:szCs w:val="24"/>
        </w:rPr>
        <w:t>（九）</w:t>
      </w:r>
      <w:r w:rsidR="00EC6118" w:rsidRPr="00764AA0">
        <w:rPr>
          <w:rFonts w:ascii="宋体" w:hAnsi="宋体" w:cs="宋体" w:hint="eastAsia"/>
          <w:sz w:val="24"/>
          <w:szCs w:val="24"/>
        </w:rPr>
        <w:t>过滤器：配两块</w:t>
      </w:r>
      <w:r w:rsidR="00EC6118" w:rsidRPr="00764AA0">
        <w:rPr>
          <w:rFonts w:ascii="宋体" w:hAnsi="宋体" w:cs="宋体"/>
          <w:sz w:val="24"/>
          <w:szCs w:val="24"/>
        </w:rPr>
        <w:t>ULPA</w:t>
      </w:r>
      <w:r w:rsidR="00EC6118" w:rsidRPr="00764AA0">
        <w:rPr>
          <w:rFonts w:ascii="宋体" w:hAnsi="宋体" w:cs="宋体" w:hint="eastAsia"/>
          <w:sz w:val="24"/>
          <w:szCs w:val="24"/>
        </w:rPr>
        <w:t>超高效过滤器，内置金属防护网和金属框架。</w:t>
      </w:r>
      <w:r w:rsidR="00EC6118" w:rsidRPr="000C3553">
        <w:rPr>
          <w:rFonts w:ascii="宋体" w:hAnsi="宋体" w:cs="宋体" w:hint="eastAsia"/>
          <w:sz w:val="24"/>
          <w:szCs w:val="24"/>
        </w:rPr>
        <w:t>两个高效过滤器应提供有效性验证或检测报告（标准依据</w:t>
      </w:r>
      <w:r w:rsidR="00EC6118" w:rsidRPr="000C3553">
        <w:rPr>
          <w:rFonts w:ascii="宋体" w:hAnsi="宋体" w:cs="宋体"/>
          <w:sz w:val="24"/>
          <w:szCs w:val="24"/>
        </w:rPr>
        <w:t>YY0569-2014</w:t>
      </w:r>
      <w:r w:rsidR="00EC6118" w:rsidRPr="000C3553">
        <w:rPr>
          <w:rFonts w:ascii="宋体" w:hAnsi="宋体" w:cs="宋体" w:hint="eastAsia"/>
          <w:sz w:val="24"/>
          <w:szCs w:val="24"/>
        </w:rPr>
        <w:t>）；安装调试后按照</w:t>
      </w:r>
      <w:r w:rsidR="00EC6118" w:rsidRPr="000C3553">
        <w:rPr>
          <w:rFonts w:ascii="宋体" w:hAnsi="宋体" w:cs="宋体"/>
          <w:sz w:val="24"/>
          <w:szCs w:val="24"/>
        </w:rPr>
        <w:t>GB50346-2011</w:t>
      </w:r>
      <w:r w:rsidR="00EC6118" w:rsidRPr="000C3553">
        <w:rPr>
          <w:rFonts w:ascii="宋体" w:hAnsi="宋体" w:cs="宋体" w:hint="eastAsia"/>
          <w:sz w:val="24"/>
          <w:szCs w:val="24"/>
        </w:rPr>
        <w:t>和</w:t>
      </w:r>
      <w:r w:rsidR="00EC6118" w:rsidRPr="000C3553">
        <w:rPr>
          <w:rFonts w:ascii="宋体" w:hAnsi="宋体" w:cs="宋体"/>
          <w:sz w:val="24"/>
          <w:szCs w:val="24"/>
        </w:rPr>
        <w:t>YY0569-2011</w:t>
      </w:r>
      <w:r w:rsidR="00EC6118" w:rsidRPr="000C3553">
        <w:rPr>
          <w:rFonts w:ascii="宋体" w:hAnsi="宋体" w:cs="宋体" w:hint="eastAsia"/>
          <w:sz w:val="24"/>
          <w:szCs w:val="24"/>
        </w:rPr>
        <w:t>的相关要求提供有资质的第三方现场验证或检测报告，内容应包括送排风</w:t>
      </w:r>
      <w:r w:rsidR="00EC6118" w:rsidRPr="000C3553">
        <w:rPr>
          <w:rFonts w:ascii="宋体" w:hAnsi="宋体" w:cs="宋体"/>
          <w:sz w:val="24"/>
          <w:szCs w:val="24"/>
        </w:rPr>
        <w:t>HEPA</w:t>
      </w:r>
      <w:r w:rsidR="00EC6118" w:rsidRPr="000C3553">
        <w:rPr>
          <w:rFonts w:ascii="宋体" w:hAnsi="宋体" w:cs="宋体" w:hint="eastAsia"/>
          <w:sz w:val="24"/>
          <w:szCs w:val="24"/>
        </w:rPr>
        <w:t>有效性的检测。</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（十）</w:t>
      </w:r>
      <w:r w:rsidR="00EC6118" w:rsidRPr="00764AA0">
        <w:rPr>
          <w:rFonts w:ascii="宋体" w:hAnsi="宋体" w:cs="宋体" w:hint="eastAsia"/>
          <w:sz w:val="24"/>
          <w:szCs w:val="24"/>
        </w:rPr>
        <w:t>高效过滤截留率：针对＞</w:t>
      </w:r>
      <w:r w:rsidR="00EC6118" w:rsidRPr="00764AA0">
        <w:rPr>
          <w:rFonts w:ascii="宋体" w:hAnsi="宋体" w:cs="宋体"/>
          <w:sz w:val="24"/>
          <w:szCs w:val="24"/>
        </w:rPr>
        <w:t>0.12</w:t>
      </w:r>
      <w:r w:rsidR="00EC6118" w:rsidRPr="00764AA0">
        <w:rPr>
          <w:rFonts w:ascii="宋体" w:hAnsi="宋体" w:cs="宋体" w:hint="eastAsia"/>
          <w:sz w:val="24"/>
          <w:szCs w:val="24"/>
        </w:rPr>
        <w:t xml:space="preserve"> </w:t>
      </w:r>
      <w:r w:rsidR="00EC6118" w:rsidRPr="00764AA0">
        <w:rPr>
          <w:rFonts w:ascii="宋体" w:hAnsi="宋体" w:cs="宋体"/>
          <w:sz w:val="24"/>
          <w:szCs w:val="24"/>
        </w:rPr>
        <w:t>μm</w:t>
      </w:r>
      <w:r w:rsidR="00EC6118" w:rsidRPr="00764AA0">
        <w:rPr>
          <w:rFonts w:ascii="宋体" w:hAnsi="宋体" w:cs="宋体" w:hint="eastAsia"/>
          <w:sz w:val="24"/>
          <w:szCs w:val="24"/>
        </w:rPr>
        <w:t>颗粒系过滤效率大于</w:t>
      </w:r>
      <w:r w:rsidR="00EC6118" w:rsidRPr="00764AA0">
        <w:rPr>
          <w:rFonts w:ascii="宋体" w:hAnsi="宋体" w:cs="宋体"/>
          <w:sz w:val="24"/>
          <w:szCs w:val="24"/>
        </w:rPr>
        <w:t>99.999%</w:t>
      </w:r>
      <w:r w:rsidR="00EC6118" w:rsidRPr="00764AA0">
        <w:rPr>
          <w:rFonts w:ascii="宋体" w:hAnsi="宋体" w:cs="宋体" w:hint="eastAsia"/>
          <w:sz w:val="24"/>
          <w:szCs w:val="24"/>
        </w:rPr>
        <w:t>。</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（十一）</w:t>
      </w:r>
      <w:r w:rsidR="00EC6118" w:rsidRPr="00764AA0">
        <w:rPr>
          <w:rFonts w:ascii="宋体" w:hAnsi="宋体" w:cs="宋体" w:hint="eastAsia"/>
          <w:sz w:val="24"/>
          <w:szCs w:val="24"/>
        </w:rPr>
        <w:t>主体结构：</w:t>
      </w:r>
      <w:r w:rsidR="00EC6118">
        <w:rPr>
          <w:rFonts w:ascii="宋体" w:hAnsi="宋体" w:cs="宋体" w:hint="eastAsia"/>
          <w:sz w:val="24"/>
          <w:szCs w:val="24"/>
        </w:rPr>
        <w:t>厚度不小于</w:t>
      </w:r>
      <w:r w:rsidR="00EC6118" w:rsidRPr="00764AA0">
        <w:rPr>
          <w:rFonts w:ascii="宋体" w:hAnsi="宋体" w:cs="宋体"/>
          <w:sz w:val="24"/>
          <w:szCs w:val="24"/>
        </w:rPr>
        <w:t>1.2mm</w:t>
      </w:r>
      <w:r w:rsidR="00EC6118" w:rsidRPr="00764AA0">
        <w:rPr>
          <w:rFonts w:ascii="宋体" w:hAnsi="宋体" w:cs="宋体" w:hint="eastAsia"/>
          <w:sz w:val="24"/>
          <w:szCs w:val="24"/>
        </w:rPr>
        <w:t>镀锌钢板，外部为环氧粉及</w:t>
      </w:r>
      <w:r w:rsidR="00EC6118" w:rsidRPr="00764AA0">
        <w:rPr>
          <w:rFonts w:ascii="宋体" w:hAnsi="宋体" w:cs="宋体"/>
          <w:sz w:val="24"/>
          <w:szCs w:val="24"/>
        </w:rPr>
        <w:t>lsocidTM</w:t>
      </w:r>
      <w:r w:rsidR="00EC6118" w:rsidRPr="00764AA0">
        <w:rPr>
          <w:rFonts w:ascii="宋体" w:hAnsi="宋体" w:cs="宋体" w:hint="eastAsia"/>
          <w:sz w:val="24"/>
          <w:szCs w:val="24"/>
        </w:rPr>
        <w:t>抗菌混合涂层。</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（十二）</w:t>
      </w:r>
      <w:r w:rsidR="00EC6118" w:rsidRPr="00764AA0">
        <w:rPr>
          <w:rFonts w:ascii="宋体" w:hAnsi="宋体" w:cs="宋体" w:hint="eastAsia"/>
          <w:sz w:val="24"/>
          <w:szCs w:val="24"/>
        </w:rPr>
        <w:t>工作区结构：</w:t>
      </w:r>
      <w:r w:rsidR="00EC6118">
        <w:rPr>
          <w:rFonts w:ascii="宋体" w:hAnsi="宋体" w:cs="宋体" w:hint="eastAsia"/>
          <w:sz w:val="24"/>
          <w:szCs w:val="24"/>
        </w:rPr>
        <w:t>厚度不小于</w:t>
      </w:r>
      <w:r w:rsidR="00EC6118" w:rsidRPr="00764AA0">
        <w:rPr>
          <w:rFonts w:ascii="宋体" w:hAnsi="宋体" w:cs="宋体"/>
          <w:sz w:val="24"/>
          <w:szCs w:val="24"/>
        </w:rPr>
        <w:t>1.5</w:t>
      </w:r>
      <w:r w:rsidR="00EC6118" w:rsidRPr="00764AA0">
        <w:rPr>
          <w:rFonts w:ascii="宋体" w:hAnsi="宋体" w:cs="宋体" w:hint="eastAsia"/>
          <w:sz w:val="24"/>
          <w:szCs w:val="24"/>
        </w:rPr>
        <w:t xml:space="preserve"> </w:t>
      </w:r>
      <w:r w:rsidR="00EC6118" w:rsidRPr="00764AA0">
        <w:rPr>
          <w:rFonts w:ascii="宋体" w:hAnsi="宋体" w:cs="宋体"/>
          <w:sz w:val="24"/>
          <w:szCs w:val="24"/>
        </w:rPr>
        <w:t>mm304#</w:t>
      </w:r>
      <w:r w:rsidR="00EC6118" w:rsidRPr="00764AA0">
        <w:rPr>
          <w:rFonts w:ascii="宋体" w:hAnsi="宋体" w:cs="宋体" w:hint="eastAsia"/>
          <w:sz w:val="24"/>
          <w:szCs w:val="24"/>
        </w:rPr>
        <w:t>不锈钢。</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（十三）</w:t>
      </w:r>
      <w:r w:rsidR="00EC6118" w:rsidRPr="00764AA0">
        <w:rPr>
          <w:rFonts w:ascii="宋体" w:hAnsi="宋体" w:cs="宋体" w:hint="eastAsia"/>
          <w:sz w:val="24"/>
          <w:szCs w:val="24"/>
        </w:rPr>
        <w:t>侧壁结构：</w:t>
      </w:r>
      <w:r w:rsidR="00EC6118">
        <w:rPr>
          <w:rFonts w:ascii="宋体" w:hAnsi="宋体" w:cs="宋体" w:hint="eastAsia"/>
          <w:sz w:val="24"/>
          <w:szCs w:val="24"/>
        </w:rPr>
        <w:t>厚度不小于</w:t>
      </w:r>
      <w:r w:rsidR="00EC6118" w:rsidRPr="00764AA0">
        <w:rPr>
          <w:rFonts w:ascii="宋体" w:hAnsi="宋体" w:cs="宋体"/>
          <w:sz w:val="24"/>
          <w:szCs w:val="24"/>
        </w:rPr>
        <w:t>1.5</w:t>
      </w:r>
      <w:r w:rsidR="00EC6118" w:rsidRPr="00764AA0">
        <w:rPr>
          <w:rFonts w:ascii="宋体" w:hAnsi="宋体" w:cs="宋体" w:hint="eastAsia"/>
          <w:sz w:val="24"/>
          <w:szCs w:val="24"/>
        </w:rPr>
        <w:t xml:space="preserve"> </w:t>
      </w:r>
      <w:r w:rsidR="00EC6118" w:rsidRPr="00764AA0">
        <w:rPr>
          <w:rFonts w:ascii="宋体" w:hAnsi="宋体" w:cs="宋体"/>
          <w:sz w:val="24"/>
          <w:szCs w:val="24"/>
        </w:rPr>
        <w:t>mm304#</w:t>
      </w:r>
      <w:r w:rsidR="00EC6118" w:rsidRPr="00764AA0">
        <w:rPr>
          <w:rFonts w:ascii="宋体" w:hAnsi="宋体" w:cs="宋体" w:hint="eastAsia"/>
          <w:sz w:val="24"/>
          <w:szCs w:val="24"/>
        </w:rPr>
        <w:t>不锈钢侧壁，双层负压腔设计。</w:t>
      </w:r>
    </w:p>
    <w:p w:rsidR="00EC6118" w:rsidRPr="00764AA0" w:rsidRDefault="000C3553" w:rsidP="000C3553">
      <w:pPr>
        <w:spacing w:line="360" w:lineRule="auto"/>
        <w:contextualSpacing/>
        <w:rPr>
          <w:rFonts w:ascii="宋体" w:hAnsi="宋体" w:cs="宋体"/>
          <w:sz w:val="24"/>
          <w:szCs w:val="24"/>
        </w:rPr>
      </w:pPr>
      <w:r>
        <w:rPr>
          <w:rFonts w:ascii="宋体" w:hAnsi="宋体" w:cs="宋体" w:hint="eastAsia"/>
          <w:sz w:val="24"/>
          <w:szCs w:val="24"/>
        </w:rPr>
        <w:t>（十四）</w:t>
      </w:r>
      <w:r w:rsidR="00EC6118" w:rsidRPr="00764AA0">
        <w:rPr>
          <w:rFonts w:ascii="宋体" w:hAnsi="宋体" w:cs="宋体" w:hint="eastAsia"/>
          <w:sz w:val="24"/>
          <w:szCs w:val="24"/>
        </w:rPr>
        <w:t>照度：</w:t>
      </w:r>
      <w:r w:rsidR="00EC6118">
        <w:rPr>
          <w:rFonts w:ascii="宋体" w:hAnsi="宋体" w:cs="宋体" w:hint="eastAsia"/>
          <w:sz w:val="24"/>
          <w:szCs w:val="24"/>
        </w:rPr>
        <w:t>≥</w:t>
      </w:r>
      <w:r w:rsidR="00EC6118" w:rsidRPr="00764AA0">
        <w:rPr>
          <w:rFonts w:ascii="宋体" w:hAnsi="宋体" w:cs="宋体"/>
          <w:sz w:val="24"/>
          <w:szCs w:val="24"/>
        </w:rPr>
        <w:t>1227Lux</w:t>
      </w:r>
      <w:r w:rsidR="00EC6118" w:rsidRPr="00764AA0">
        <w:rPr>
          <w:rFonts w:ascii="宋体" w:hAnsi="宋体" w:cs="宋体" w:hint="eastAsia"/>
          <w:sz w:val="24"/>
          <w:szCs w:val="24"/>
        </w:rPr>
        <w:t>。</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（十五）</w:t>
      </w:r>
      <w:r w:rsidR="00EC6118">
        <w:rPr>
          <w:rFonts w:ascii="宋体" w:hAnsi="宋体" w:cs="宋体" w:hint="eastAsia"/>
          <w:sz w:val="24"/>
          <w:szCs w:val="24"/>
        </w:rPr>
        <w:t>噪音：≤</w:t>
      </w:r>
      <w:r w:rsidR="00EC6118">
        <w:rPr>
          <w:rFonts w:ascii="宋体" w:hAnsi="宋体" w:cs="宋体"/>
          <w:sz w:val="24"/>
          <w:szCs w:val="24"/>
        </w:rPr>
        <w:t>58dBA</w:t>
      </w:r>
      <w:r w:rsidR="00EC6118">
        <w:rPr>
          <w:rFonts w:ascii="宋体" w:hAnsi="宋体" w:cs="宋体" w:hint="eastAsia"/>
          <w:sz w:val="24"/>
          <w:szCs w:val="24"/>
        </w:rPr>
        <w:t>。</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lastRenderedPageBreak/>
        <w:t>（十六）</w:t>
      </w:r>
      <w:r w:rsidR="00EC6118">
        <w:rPr>
          <w:rFonts w:ascii="宋体" w:hAnsi="宋体" w:cs="宋体" w:hint="eastAsia"/>
          <w:sz w:val="24"/>
          <w:szCs w:val="24"/>
        </w:rPr>
        <w:t>可设置半风速模式，进一步降低</w:t>
      </w:r>
      <w:r w:rsidR="00EC6118">
        <w:rPr>
          <w:rFonts w:ascii="宋体" w:hAnsi="宋体" w:cs="宋体"/>
          <w:sz w:val="24"/>
          <w:szCs w:val="24"/>
        </w:rPr>
        <w:t>60%</w:t>
      </w:r>
      <w:r w:rsidR="00EC6118">
        <w:rPr>
          <w:rFonts w:ascii="宋体" w:hAnsi="宋体" w:cs="宋体" w:hint="eastAsia"/>
          <w:sz w:val="24"/>
          <w:szCs w:val="24"/>
        </w:rPr>
        <w:t>的能耗。</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（十七）</w:t>
      </w:r>
      <w:r w:rsidR="00EC6118">
        <w:rPr>
          <w:rFonts w:ascii="宋体" w:hAnsi="宋体" w:cs="宋体" w:hint="eastAsia"/>
          <w:sz w:val="24"/>
          <w:szCs w:val="24"/>
        </w:rPr>
        <w:t>操作台面：一体式规划，没有接缝和螺丝。</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（十八）</w:t>
      </w:r>
      <w:r w:rsidR="00EC6118">
        <w:rPr>
          <w:rFonts w:ascii="宋体" w:hAnsi="宋体" w:cs="宋体" w:hint="eastAsia"/>
          <w:sz w:val="24"/>
          <w:szCs w:val="24"/>
        </w:rPr>
        <w:t>操作室：厚度不小于</w:t>
      </w:r>
      <w:r w:rsidR="00EC6118">
        <w:rPr>
          <w:rFonts w:ascii="宋体" w:hAnsi="宋体" w:cs="宋体"/>
          <w:sz w:val="24"/>
          <w:szCs w:val="24"/>
        </w:rPr>
        <w:t>1.5mm</w:t>
      </w:r>
      <w:r w:rsidR="00EC6118">
        <w:rPr>
          <w:rFonts w:ascii="宋体" w:hAnsi="宋体" w:cs="宋体" w:hint="eastAsia"/>
          <w:sz w:val="24"/>
          <w:szCs w:val="24"/>
        </w:rPr>
        <w:t>的</w:t>
      </w:r>
      <w:r w:rsidR="00EC6118">
        <w:rPr>
          <w:rFonts w:ascii="宋体" w:hAnsi="宋体" w:cs="宋体"/>
          <w:sz w:val="24"/>
          <w:szCs w:val="24"/>
        </w:rPr>
        <w:t>304</w:t>
      </w:r>
      <w:r w:rsidR="00EC6118">
        <w:rPr>
          <w:rFonts w:ascii="宋体" w:hAnsi="宋体" w:cs="宋体" w:hint="eastAsia"/>
          <w:sz w:val="24"/>
          <w:szCs w:val="24"/>
        </w:rPr>
        <w:t>不锈钢一体成形，无接缝，大圆弧角，便于清洁。</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（十九）</w:t>
      </w:r>
      <w:r w:rsidR="00EC6118">
        <w:rPr>
          <w:rFonts w:ascii="宋体" w:hAnsi="宋体" w:cs="宋体" w:hint="eastAsia"/>
          <w:sz w:val="24"/>
          <w:szCs w:val="24"/>
        </w:rPr>
        <w:t>操作前窗：可防爆防紫外的钢化玻璃。</w:t>
      </w:r>
    </w:p>
    <w:p w:rsidR="00EC6118" w:rsidRDefault="000C3553" w:rsidP="000C3553">
      <w:pPr>
        <w:spacing w:line="360" w:lineRule="auto"/>
        <w:contextualSpacing/>
        <w:rPr>
          <w:rFonts w:ascii="宋体" w:hAnsi="宋体" w:cs="宋体"/>
          <w:sz w:val="24"/>
          <w:szCs w:val="24"/>
        </w:rPr>
      </w:pPr>
      <w:r>
        <w:rPr>
          <w:rFonts w:ascii="宋体" w:hAnsi="宋体" w:cs="宋体" w:hint="eastAsia"/>
          <w:sz w:val="24"/>
          <w:szCs w:val="24"/>
        </w:rPr>
        <w:t>（二十）</w:t>
      </w:r>
      <w:r w:rsidR="00EC6118">
        <w:rPr>
          <w:rFonts w:ascii="宋体" w:hAnsi="宋体" w:cs="宋体" w:hint="eastAsia"/>
          <w:sz w:val="24"/>
          <w:szCs w:val="24"/>
        </w:rPr>
        <w:t>搁手架：不锈钢材质，操作区等宽且易于拆卸，操作舒服，适合长时间的操作。</w:t>
      </w:r>
    </w:p>
    <w:p w:rsidR="00EC6118" w:rsidRDefault="009F5ED5" w:rsidP="009F5ED5">
      <w:pPr>
        <w:spacing w:line="360" w:lineRule="auto"/>
        <w:contextualSpacing/>
        <w:rPr>
          <w:rFonts w:ascii="宋体" w:hAnsi="宋体" w:cs="宋体"/>
          <w:sz w:val="24"/>
          <w:szCs w:val="24"/>
        </w:rPr>
      </w:pPr>
      <w:r>
        <w:rPr>
          <w:rFonts w:ascii="宋体" w:hAnsi="宋体" w:cs="宋体" w:hint="eastAsia"/>
          <w:sz w:val="24"/>
          <w:szCs w:val="24"/>
        </w:rPr>
        <w:t>（二十一）</w:t>
      </w:r>
      <w:r w:rsidR="00EC6118">
        <w:rPr>
          <w:rFonts w:ascii="宋体" w:hAnsi="宋体" w:cs="宋体" w:hint="eastAsia"/>
          <w:sz w:val="24"/>
          <w:szCs w:val="24"/>
        </w:rPr>
        <w:t>柜体：</w:t>
      </w:r>
      <w:r w:rsidR="00EC6118">
        <w:rPr>
          <w:rFonts w:ascii="宋体" w:hAnsi="宋体" w:cs="宋体"/>
          <w:sz w:val="24"/>
          <w:szCs w:val="24"/>
        </w:rPr>
        <w:t>5</w:t>
      </w:r>
      <w:r w:rsidR="00EC6118">
        <w:rPr>
          <w:rFonts w:ascii="宋体" w:hAnsi="宋体" w:cs="宋体" w:hint="eastAsia"/>
          <w:sz w:val="24"/>
          <w:szCs w:val="24"/>
        </w:rPr>
        <w:t>度角倾斜人体工程学，增加操作舒适性。</w:t>
      </w:r>
    </w:p>
    <w:p w:rsidR="00EC6118" w:rsidRDefault="009F5ED5" w:rsidP="009F5ED5">
      <w:pPr>
        <w:spacing w:line="360" w:lineRule="auto"/>
        <w:contextualSpacing/>
        <w:rPr>
          <w:rFonts w:ascii="宋体" w:hAnsi="宋体" w:cs="宋体"/>
          <w:sz w:val="24"/>
          <w:szCs w:val="24"/>
        </w:rPr>
      </w:pPr>
      <w:r>
        <w:rPr>
          <w:rFonts w:ascii="宋体" w:hAnsi="宋体" w:cs="宋体" w:hint="eastAsia"/>
          <w:sz w:val="24"/>
          <w:szCs w:val="24"/>
        </w:rPr>
        <w:t>（二十二）</w:t>
      </w:r>
      <w:r w:rsidR="00EC6118">
        <w:rPr>
          <w:rFonts w:ascii="宋体" w:hAnsi="宋体" w:cs="宋体" w:hint="eastAsia"/>
          <w:sz w:val="24"/>
          <w:szCs w:val="24"/>
        </w:rPr>
        <w:t>柜体涂层：柜体外部采用含银离子抗菌涂层，可抑制微生物在柜体表面滋生。</w:t>
      </w:r>
    </w:p>
    <w:p w:rsidR="00EC6118" w:rsidRDefault="009F5ED5" w:rsidP="009F5ED5">
      <w:pPr>
        <w:spacing w:line="360" w:lineRule="auto"/>
        <w:contextualSpacing/>
        <w:rPr>
          <w:rFonts w:ascii="宋体" w:hAnsi="宋体" w:cs="宋体"/>
          <w:sz w:val="24"/>
          <w:szCs w:val="24"/>
        </w:rPr>
      </w:pPr>
      <w:r>
        <w:rPr>
          <w:rFonts w:ascii="宋体" w:hAnsi="宋体" w:cs="宋体" w:hint="eastAsia"/>
          <w:sz w:val="24"/>
          <w:szCs w:val="24"/>
        </w:rPr>
        <w:t>（二十三）</w:t>
      </w:r>
      <w:r w:rsidR="00EC6118">
        <w:rPr>
          <w:rFonts w:ascii="宋体" w:hAnsi="宋体" w:cs="宋体" w:hint="eastAsia"/>
          <w:sz w:val="24"/>
          <w:szCs w:val="24"/>
        </w:rPr>
        <w:t>配置：主机一台，带轮支架一个，紫外灯一支，嵌入式防溅电源插座，欧式水接管，通用型气体接管。</w:t>
      </w:r>
    </w:p>
    <w:p w:rsidR="00EC6118" w:rsidRPr="00764AA0" w:rsidRDefault="009F5ED5" w:rsidP="009F5ED5">
      <w:pPr>
        <w:spacing w:line="360" w:lineRule="auto"/>
        <w:contextualSpacing/>
        <w:rPr>
          <w:rFonts w:ascii="宋体" w:hAnsi="宋体" w:cs="宋体"/>
          <w:sz w:val="24"/>
          <w:szCs w:val="24"/>
        </w:rPr>
      </w:pPr>
      <w:r>
        <w:rPr>
          <w:rFonts w:ascii="宋体" w:hAnsi="宋体" w:cs="宋体" w:hint="eastAsia"/>
          <w:sz w:val="24"/>
          <w:szCs w:val="24"/>
        </w:rPr>
        <w:t>（二十四）</w:t>
      </w:r>
      <w:r w:rsidR="00EC6118" w:rsidRPr="00764AA0">
        <w:rPr>
          <w:rFonts w:ascii="宋体" w:hAnsi="宋体" w:cs="宋体" w:hint="eastAsia"/>
          <w:sz w:val="24"/>
          <w:szCs w:val="24"/>
        </w:rPr>
        <w:t>生物安全柜安装要求</w:t>
      </w:r>
    </w:p>
    <w:p w:rsidR="00EC6118" w:rsidRPr="00764AA0" w:rsidRDefault="00EC6118" w:rsidP="00D84F42">
      <w:pPr>
        <w:pStyle w:val="1"/>
        <w:numPr>
          <w:ilvl w:val="0"/>
          <w:numId w:val="7"/>
        </w:numPr>
        <w:tabs>
          <w:tab w:val="left" w:pos="420"/>
          <w:tab w:val="left" w:pos="851"/>
        </w:tabs>
        <w:spacing w:line="360" w:lineRule="auto"/>
        <w:ind w:firstLineChars="0" w:firstLine="431"/>
        <w:contextualSpacing/>
        <w:rPr>
          <w:rFonts w:ascii="宋体" w:hAnsi="宋体" w:cs="宋体"/>
          <w:sz w:val="24"/>
          <w:szCs w:val="24"/>
        </w:rPr>
      </w:pPr>
      <w:r w:rsidRPr="00764AA0">
        <w:rPr>
          <w:rFonts w:ascii="宋体" w:hAnsi="宋体" w:cs="宋体" w:hint="eastAsia"/>
          <w:sz w:val="24"/>
          <w:szCs w:val="24"/>
        </w:rPr>
        <w:t>如加装外排系统要求房间的高度不小于</w:t>
      </w:r>
      <w:r w:rsidRPr="00764AA0">
        <w:rPr>
          <w:rFonts w:ascii="宋体" w:hAnsi="宋体" w:cs="宋体"/>
          <w:sz w:val="24"/>
          <w:szCs w:val="24"/>
        </w:rPr>
        <w:t>2800mm</w:t>
      </w:r>
    </w:p>
    <w:p w:rsidR="00EC6118" w:rsidRPr="00764AA0" w:rsidRDefault="00EC6118" w:rsidP="00D84F42">
      <w:pPr>
        <w:pStyle w:val="1"/>
        <w:numPr>
          <w:ilvl w:val="0"/>
          <w:numId w:val="7"/>
        </w:numPr>
        <w:tabs>
          <w:tab w:val="left" w:pos="420"/>
          <w:tab w:val="left" w:pos="851"/>
        </w:tabs>
        <w:spacing w:line="360" w:lineRule="auto"/>
        <w:ind w:firstLineChars="0" w:firstLine="431"/>
        <w:contextualSpacing/>
        <w:rPr>
          <w:rFonts w:ascii="宋体" w:hAnsi="宋体" w:cs="宋体"/>
          <w:sz w:val="24"/>
          <w:szCs w:val="24"/>
        </w:rPr>
      </w:pPr>
      <w:r w:rsidRPr="00764AA0">
        <w:rPr>
          <w:rFonts w:ascii="宋体" w:hAnsi="宋体" w:cs="宋体" w:hint="eastAsia"/>
          <w:sz w:val="24"/>
          <w:szCs w:val="24"/>
        </w:rPr>
        <w:t>管道需要安装部分：</w:t>
      </w:r>
    </w:p>
    <w:p w:rsidR="00EC6118" w:rsidRPr="00764AA0" w:rsidRDefault="00EC6118" w:rsidP="00D84F42">
      <w:pPr>
        <w:pStyle w:val="1"/>
        <w:numPr>
          <w:ilvl w:val="0"/>
          <w:numId w:val="7"/>
        </w:numPr>
        <w:tabs>
          <w:tab w:val="left" w:pos="420"/>
          <w:tab w:val="left" w:pos="851"/>
        </w:tabs>
        <w:spacing w:line="360" w:lineRule="auto"/>
        <w:ind w:firstLineChars="0" w:firstLine="431"/>
        <w:contextualSpacing/>
        <w:rPr>
          <w:rFonts w:ascii="宋体" w:hAnsi="宋体" w:cs="宋体"/>
          <w:sz w:val="24"/>
          <w:szCs w:val="24"/>
        </w:rPr>
      </w:pPr>
      <w:r w:rsidRPr="00764AA0">
        <w:rPr>
          <w:rFonts w:ascii="宋体" w:hAnsi="宋体" w:cs="宋体" w:hint="eastAsia"/>
          <w:sz w:val="24"/>
          <w:szCs w:val="24"/>
        </w:rPr>
        <w:t>风量调节阀；</w:t>
      </w:r>
    </w:p>
    <w:p w:rsidR="00EC6118" w:rsidRPr="00764AA0" w:rsidRDefault="00EC6118" w:rsidP="00EC6118">
      <w:pPr>
        <w:pStyle w:val="1"/>
        <w:tabs>
          <w:tab w:val="left" w:pos="420"/>
          <w:tab w:val="left" w:pos="851"/>
        </w:tabs>
        <w:spacing w:line="360" w:lineRule="auto"/>
        <w:ind w:left="851" w:firstLineChars="0" w:firstLine="0"/>
        <w:contextualSpacing/>
        <w:rPr>
          <w:rFonts w:ascii="宋体" w:hAnsi="宋体" w:cs="宋体"/>
          <w:sz w:val="24"/>
          <w:szCs w:val="24"/>
        </w:rPr>
      </w:pPr>
      <w:r w:rsidRPr="00764AA0">
        <w:rPr>
          <w:rFonts w:ascii="宋体" w:hAnsi="宋体" w:cs="宋体" w:hint="eastAsia"/>
          <w:sz w:val="24"/>
          <w:szCs w:val="24"/>
        </w:rPr>
        <w:t>如需放置于洁净室中，管道需要加装单向阀，防止外部空气进入洁净房</w:t>
      </w:r>
    </w:p>
    <w:p w:rsidR="00EC6118" w:rsidRPr="00764AA0" w:rsidRDefault="00EC6118" w:rsidP="00D84F42">
      <w:pPr>
        <w:pStyle w:val="1"/>
        <w:numPr>
          <w:ilvl w:val="0"/>
          <w:numId w:val="7"/>
        </w:numPr>
        <w:tabs>
          <w:tab w:val="left" w:pos="420"/>
          <w:tab w:val="left" w:pos="851"/>
        </w:tabs>
        <w:spacing w:line="360" w:lineRule="auto"/>
        <w:ind w:firstLineChars="0" w:firstLine="431"/>
        <w:contextualSpacing/>
        <w:rPr>
          <w:rFonts w:ascii="宋体" w:hAnsi="宋体" w:cs="宋体"/>
          <w:sz w:val="24"/>
          <w:szCs w:val="24"/>
        </w:rPr>
      </w:pPr>
      <w:r w:rsidRPr="00764AA0">
        <w:rPr>
          <w:rFonts w:ascii="宋体" w:hAnsi="宋体" w:cs="宋体" w:hint="eastAsia"/>
          <w:sz w:val="24"/>
          <w:szCs w:val="24"/>
        </w:rPr>
        <w:t>生物安全柜的外排风量为</w:t>
      </w:r>
      <w:r w:rsidRPr="00764AA0">
        <w:rPr>
          <w:rFonts w:ascii="宋体" w:hAnsi="宋体" w:cs="宋体"/>
          <w:sz w:val="24"/>
          <w:szCs w:val="24"/>
        </w:rPr>
        <w:t>432</w:t>
      </w:r>
      <w:r w:rsidRPr="00764AA0">
        <w:rPr>
          <w:rFonts w:ascii="宋体" w:hAnsi="宋体" w:cs="宋体" w:hint="eastAsia"/>
          <w:sz w:val="24"/>
          <w:szCs w:val="24"/>
        </w:rPr>
        <w:t>立方米</w:t>
      </w:r>
      <w:r w:rsidRPr="00764AA0">
        <w:rPr>
          <w:rFonts w:ascii="宋体" w:hAnsi="宋体" w:cs="宋体"/>
          <w:sz w:val="24"/>
          <w:szCs w:val="24"/>
        </w:rPr>
        <w:t>/</w:t>
      </w:r>
      <w:r w:rsidRPr="00764AA0">
        <w:rPr>
          <w:rFonts w:ascii="宋体" w:hAnsi="宋体" w:cs="宋体" w:hint="eastAsia"/>
          <w:sz w:val="24"/>
          <w:szCs w:val="24"/>
        </w:rPr>
        <w:t>小时</w:t>
      </w:r>
      <w:r w:rsidRPr="00764AA0">
        <w:rPr>
          <w:rFonts w:ascii="宋体" w:hAnsi="宋体" w:cs="宋体"/>
          <w:sz w:val="24"/>
          <w:szCs w:val="24"/>
        </w:rPr>
        <w:t xml:space="preserve"> </w:t>
      </w:r>
      <w:r w:rsidRPr="00764AA0">
        <w:rPr>
          <w:rFonts w:ascii="宋体" w:hAnsi="宋体" w:cs="宋体" w:hint="eastAsia"/>
          <w:sz w:val="24"/>
          <w:szCs w:val="24"/>
        </w:rPr>
        <w:t>管道抽气要比安全柜排气量大。因此建议选用风机抽气量不小于</w:t>
      </w:r>
      <w:r w:rsidRPr="00764AA0">
        <w:rPr>
          <w:rFonts w:ascii="宋体" w:hAnsi="宋体" w:cs="宋体"/>
          <w:sz w:val="24"/>
          <w:szCs w:val="24"/>
        </w:rPr>
        <w:t>600</w:t>
      </w:r>
      <w:r w:rsidRPr="00764AA0">
        <w:rPr>
          <w:rFonts w:ascii="宋体" w:hAnsi="宋体" w:cs="宋体" w:hint="eastAsia"/>
          <w:sz w:val="24"/>
          <w:szCs w:val="24"/>
        </w:rPr>
        <w:t>立方米</w:t>
      </w:r>
      <w:r w:rsidRPr="00764AA0">
        <w:rPr>
          <w:rFonts w:ascii="宋体" w:hAnsi="宋体" w:cs="宋体"/>
          <w:sz w:val="24"/>
          <w:szCs w:val="24"/>
        </w:rPr>
        <w:t>/</w:t>
      </w:r>
      <w:r w:rsidRPr="00764AA0">
        <w:rPr>
          <w:rFonts w:ascii="宋体" w:hAnsi="宋体" w:cs="宋体" w:hint="eastAsia"/>
          <w:sz w:val="24"/>
          <w:szCs w:val="24"/>
        </w:rPr>
        <w:t>小时</w:t>
      </w:r>
      <w:r w:rsidRPr="00764AA0">
        <w:rPr>
          <w:rFonts w:ascii="宋体" w:hAnsi="宋体" w:cs="宋体"/>
          <w:sz w:val="24"/>
          <w:szCs w:val="24"/>
        </w:rPr>
        <w:t xml:space="preserve"> </w:t>
      </w:r>
      <w:r w:rsidRPr="00764AA0">
        <w:rPr>
          <w:rFonts w:ascii="宋体" w:hAnsi="宋体" w:cs="宋体" w:hint="eastAsia"/>
          <w:sz w:val="24"/>
          <w:szCs w:val="24"/>
        </w:rPr>
        <w:t>。如果管道较长或弯头较多，则需要计算风压损耗问题。</w:t>
      </w:r>
    </w:p>
    <w:p w:rsidR="00EC6118" w:rsidRPr="00764AA0" w:rsidRDefault="00EC6118" w:rsidP="00D84F42">
      <w:pPr>
        <w:pStyle w:val="1"/>
        <w:numPr>
          <w:ilvl w:val="0"/>
          <w:numId w:val="7"/>
        </w:numPr>
        <w:tabs>
          <w:tab w:val="left" w:pos="420"/>
          <w:tab w:val="left" w:pos="851"/>
        </w:tabs>
        <w:spacing w:line="360" w:lineRule="auto"/>
        <w:ind w:firstLineChars="0" w:firstLine="431"/>
        <w:contextualSpacing/>
        <w:rPr>
          <w:rFonts w:ascii="宋体" w:hAnsi="宋体" w:cs="宋体"/>
          <w:sz w:val="24"/>
          <w:szCs w:val="24"/>
        </w:rPr>
      </w:pPr>
      <w:r w:rsidRPr="00764AA0">
        <w:rPr>
          <w:rFonts w:ascii="宋体" w:hAnsi="宋体" w:cs="宋体" w:hint="eastAsia"/>
          <w:sz w:val="24"/>
          <w:szCs w:val="24"/>
        </w:rPr>
        <w:t>外排风机开关</w:t>
      </w:r>
    </w:p>
    <w:p w:rsidR="00EC6118" w:rsidRDefault="00EC6118" w:rsidP="00EC6118">
      <w:pPr>
        <w:pStyle w:val="1"/>
        <w:tabs>
          <w:tab w:val="left" w:pos="420"/>
          <w:tab w:val="left" w:pos="851"/>
        </w:tabs>
        <w:spacing w:line="360" w:lineRule="auto"/>
        <w:ind w:left="851" w:firstLineChars="0" w:firstLine="0"/>
        <w:contextualSpacing/>
        <w:rPr>
          <w:rFonts w:ascii="宋体" w:hAnsi="宋体" w:cs="宋体"/>
          <w:sz w:val="24"/>
          <w:szCs w:val="24"/>
        </w:rPr>
      </w:pPr>
      <w:r w:rsidRPr="00764AA0">
        <w:rPr>
          <w:rFonts w:ascii="宋体" w:hAnsi="宋体" w:cs="宋体" w:hint="eastAsia"/>
          <w:sz w:val="24"/>
          <w:szCs w:val="24"/>
        </w:rPr>
        <w:t>要求外排风机的开关要在生物安全柜的附近</w:t>
      </w:r>
    </w:p>
    <w:p w:rsidR="00EC6118" w:rsidRPr="00870216" w:rsidRDefault="009F5ED5" w:rsidP="009F5ED5">
      <w:pPr>
        <w:spacing w:line="360" w:lineRule="auto"/>
        <w:contextualSpacing/>
        <w:rPr>
          <w:rFonts w:ascii="宋体" w:hAnsi="宋体" w:cs="宋体"/>
          <w:kern w:val="0"/>
          <w:sz w:val="24"/>
          <w:szCs w:val="24"/>
        </w:rPr>
      </w:pPr>
      <w:r w:rsidRPr="00870216">
        <w:rPr>
          <w:rFonts w:ascii="宋体" w:hAnsi="宋体" w:cs="宋体" w:hint="eastAsia"/>
          <w:kern w:val="0"/>
          <w:sz w:val="24"/>
          <w:szCs w:val="24"/>
        </w:rPr>
        <w:t>（二十五）</w:t>
      </w:r>
      <w:r w:rsidR="00EC6118" w:rsidRPr="00870216">
        <w:rPr>
          <w:rFonts w:ascii="宋体" w:hAnsi="宋体" w:cs="宋体" w:hint="eastAsia"/>
          <w:kern w:val="0"/>
          <w:sz w:val="24"/>
          <w:szCs w:val="24"/>
        </w:rPr>
        <w:t>验收方法：</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1.</w:t>
      </w:r>
      <w:r w:rsidRPr="00870216">
        <w:rPr>
          <w:rFonts w:ascii="宋体" w:hAnsi="宋体" w:hint="eastAsia"/>
          <w:sz w:val="24"/>
          <w:szCs w:val="24"/>
          <w:shd w:val="clear" w:color="auto" w:fill="FFFFFF"/>
        </w:rPr>
        <w:t xml:space="preserve"> 到货后外包装箱检验，原厂外包装完好</w:t>
      </w:r>
      <w:r w:rsidRPr="00870216">
        <w:rPr>
          <w:rFonts w:ascii="宋体" w:hAnsi="宋体" w:cs="宋体" w:hint="eastAsia"/>
          <w:kern w:val="0"/>
          <w:sz w:val="24"/>
          <w:szCs w:val="24"/>
        </w:rPr>
        <w:t>。</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2.机器外观完好。</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3.零配件齐全。</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4.由授权工程师进行安调。</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5．机器运转正常。</w:t>
      </w:r>
    </w:p>
    <w:p w:rsidR="00EC6118" w:rsidRPr="00870216" w:rsidRDefault="00EC6118" w:rsidP="009F5ED5">
      <w:pPr>
        <w:tabs>
          <w:tab w:val="left" w:pos="420"/>
          <w:tab w:val="left" w:pos="840"/>
        </w:tabs>
        <w:spacing w:line="360" w:lineRule="auto"/>
        <w:contextualSpacing/>
        <w:rPr>
          <w:rFonts w:ascii="宋体" w:hAnsi="宋体" w:cs="宋体"/>
          <w:kern w:val="0"/>
          <w:sz w:val="24"/>
          <w:szCs w:val="24"/>
        </w:rPr>
      </w:pPr>
      <w:r w:rsidRPr="00870216">
        <w:rPr>
          <w:rFonts w:ascii="宋体" w:hAnsi="宋体" w:cs="宋体" w:hint="eastAsia"/>
          <w:kern w:val="0"/>
          <w:sz w:val="24"/>
          <w:szCs w:val="24"/>
        </w:rPr>
        <w:t>6.性能按标书参数进行验收。</w:t>
      </w:r>
    </w:p>
    <w:p w:rsidR="00EC6118" w:rsidRDefault="00EC6118" w:rsidP="00EC6118">
      <w:pPr>
        <w:widowControl/>
        <w:spacing w:line="360" w:lineRule="exact"/>
        <w:jc w:val="left"/>
        <w:rPr>
          <w:rFonts w:ascii="宋体" w:eastAsia="宋体" w:hAnsi="宋体" w:cs="宋体"/>
          <w:kern w:val="0"/>
          <w:sz w:val="24"/>
          <w:szCs w:val="24"/>
        </w:rPr>
      </w:pP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品目号</w:t>
      </w:r>
      <w:r>
        <w:rPr>
          <w:rFonts w:ascii="宋体" w:eastAsia="宋体" w:hAnsi="宋体" w:cs="宋体"/>
          <w:b/>
          <w:bCs/>
          <w:kern w:val="0"/>
          <w:sz w:val="24"/>
          <w:szCs w:val="24"/>
        </w:rPr>
        <w:t>1-16</w:t>
      </w:r>
      <w:r>
        <w:rPr>
          <w:rFonts w:ascii="宋体" w:eastAsia="宋体" w:hAnsi="宋体" w:cs="宋体" w:hint="eastAsia"/>
          <w:b/>
          <w:bCs/>
          <w:kern w:val="0"/>
          <w:sz w:val="24"/>
          <w:szCs w:val="24"/>
        </w:rPr>
        <w:t>：超净工作台</w:t>
      </w:r>
    </w:p>
    <w:p w:rsidR="00EC6118" w:rsidRDefault="00EC6118" w:rsidP="00EC6118">
      <w:pPr>
        <w:widowControl/>
        <w:spacing w:line="360" w:lineRule="exact"/>
        <w:jc w:val="left"/>
        <w:rPr>
          <w:rFonts w:ascii="宋体" w:eastAsia="宋体" w:hAnsi="宋体" w:cs="宋体"/>
          <w:kern w:val="0"/>
          <w:sz w:val="24"/>
          <w:szCs w:val="24"/>
        </w:rPr>
      </w:pPr>
      <w:r w:rsidDel="0098463C">
        <w:rPr>
          <w:rFonts w:ascii="宋体" w:eastAsia="宋体" w:hAnsi="宋体" w:cs="宋体"/>
          <w:kern w:val="0"/>
          <w:sz w:val="24"/>
          <w:szCs w:val="24"/>
        </w:rPr>
        <w:t xml:space="preserve"> </w:t>
      </w:r>
      <w:r>
        <w:rPr>
          <w:rFonts w:ascii="宋体" w:eastAsia="宋体" w:hAnsi="宋体" w:cs="宋体"/>
          <w:kern w:val="0"/>
          <w:sz w:val="24"/>
          <w:szCs w:val="24"/>
        </w:rPr>
        <w:t>(</w:t>
      </w:r>
      <w:r>
        <w:rPr>
          <w:rFonts w:ascii="宋体" w:eastAsia="宋体" w:hAnsi="宋体" w:cs="宋体" w:hint="eastAsia"/>
          <w:kern w:val="0"/>
          <w:sz w:val="24"/>
          <w:szCs w:val="24"/>
        </w:rPr>
        <w:t>一</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使用U15 ULPA高效过滤器，对于＞0.12μm颗粒系可高达99.999%截流效率，操作区内的空气洁净度符合ISO 14644.1的3级标准，相当于1级洁净标准。</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二</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层流风速：0.45m/s。</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三</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外形尺寸：长、宽、高≤1645×784×1270（mm）；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四</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工作区尺寸：长、宽、高≥1575×739×689（mm）；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五</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智能控制：风速实时显示及异常报警，紫外灯定时关闭功能；紫外灯寿命显示，时间显示，风机运行时间计时等。</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六</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风机系统：使用直流风机，性能稳定，低噪音，使用寿命长，可自动根据风压调节输出，保证风量稳定。</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七</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人体工程学倾斜式设计，增加操作舒适性。</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八</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两侧透明钢化玻璃边窗，增加采光性能。</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九</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整块厚度不小于1.2mm不锈钢台面，圆滑无清洁“死角”区。</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Times New Roman" w:eastAsia="宋体" w:hAnsi="Times New Roman" w:cs="Times New Roman"/>
          <w:kern w:val="0"/>
          <w:sz w:val="14"/>
          <w:szCs w:val="14"/>
        </w:rPr>
        <w:t xml:space="preserve">   </w:t>
      </w:r>
      <w:r>
        <w:rPr>
          <w:rFonts w:ascii="宋体" w:eastAsia="宋体" w:hAnsi="宋体" w:cs="宋体"/>
          <w:kern w:val="0"/>
          <w:sz w:val="24"/>
          <w:szCs w:val="24"/>
        </w:rPr>
        <w:t>IsoceideTM抗菌涂层，避免柜体表面细菌、微生物滋生污染。</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宋体" w:eastAsia="宋体" w:hAnsi="宋体" w:cs="宋体" w:hint="eastAsia"/>
          <w:kern w:val="0"/>
          <w:sz w:val="24"/>
          <w:szCs w:val="24"/>
        </w:rPr>
        <w:t>一</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噪音标准</w:t>
      </w:r>
      <w:r>
        <w:rPr>
          <w:rFonts w:ascii="宋体" w:eastAsia="宋体" w:hAnsi="宋体" w:cs="宋体" w:hint="eastAsia"/>
          <w:kern w:val="0"/>
          <w:sz w:val="24"/>
          <w:szCs w:val="24"/>
        </w:rPr>
        <w:t>不超过</w:t>
      </w:r>
      <w:r>
        <w:rPr>
          <w:rFonts w:ascii="宋体" w:eastAsia="宋体" w:hAnsi="宋体" w:cs="宋体"/>
          <w:kern w:val="0"/>
          <w:sz w:val="24"/>
          <w:szCs w:val="24"/>
        </w:rPr>
        <w:t>55.6dBA。</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宋体" w:eastAsia="宋体" w:hAnsi="宋体" w:cs="宋体" w:hint="eastAsia"/>
          <w:kern w:val="0"/>
          <w:sz w:val="24"/>
          <w:szCs w:val="24"/>
        </w:rPr>
        <w:t>二</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照明度</w:t>
      </w:r>
      <w:r>
        <w:rPr>
          <w:rFonts w:ascii="宋体" w:eastAsia="宋体" w:hAnsi="宋体" w:cs="宋体" w:hint="eastAsia"/>
          <w:kern w:val="0"/>
          <w:sz w:val="24"/>
          <w:szCs w:val="24"/>
        </w:rPr>
        <w:t>不低于</w:t>
      </w:r>
      <w:r>
        <w:rPr>
          <w:rFonts w:ascii="宋体" w:eastAsia="宋体" w:hAnsi="宋体" w:cs="宋体"/>
          <w:kern w:val="0"/>
          <w:sz w:val="24"/>
          <w:szCs w:val="24"/>
        </w:rPr>
        <w:t>894Lux。</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宋体" w:eastAsia="宋体" w:hAnsi="宋体" w:cs="宋体" w:hint="eastAsia"/>
          <w:kern w:val="0"/>
          <w:sz w:val="24"/>
          <w:szCs w:val="24"/>
        </w:rPr>
        <w:t>三</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功率</w:t>
      </w:r>
      <w:r>
        <w:rPr>
          <w:rFonts w:ascii="宋体" w:eastAsia="宋体" w:hAnsi="宋体" w:cs="宋体" w:hint="eastAsia"/>
          <w:kern w:val="0"/>
          <w:sz w:val="24"/>
          <w:szCs w:val="24"/>
        </w:rPr>
        <w:t>约</w:t>
      </w:r>
      <w:r>
        <w:rPr>
          <w:rFonts w:ascii="宋体" w:eastAsia="宋体" w:hAnsi="宋体" w:cs="宋体"/>
          <w:kern w:val="0"/>
          <w:sz w:val="24"/>
          <w:szCs w:val="24"/>
        </w:rPr>
        <w:t>199W左右。</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w:t>
      </w:r>
      <w:r>
        <w:rPr>
          <w:rFonts w:ascii="宋体" w:eastAsia="宋体" w:hAnsi="宋体" w:cs="宋体" w:hint="eastAsia"/>
          <w:kern w:val="0"/>
          <w:sz w:val="24"/>
          <w:szCs w:val="24"/>
        </w:rPr>
        <w:t>四</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配置：</w:t>
      </w:r>
    </w:p>
    <w:p w:rsidR="00EC6118" w:rsidRDefault="00EC6118" w:rsidP="004D5D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w:t>
      </w:r>
      <w:r>
        <w:rPr>
          <w:rFonts w:ascii="宋体" w:eastAsia="宋体" w:hAnsi="宋体" w:cs="宋体"/>
          <w:kern w:val="0"/>
          <w:sz w:val="24"/>
          <w:szCs w:val="24"/>
        </w:rPr>
        <w:t>主机1台；</w:t>
      </w:r>
    </w:p>
    <w:p w:rsidR="00EC6118" w:rsidRDefault="00EC6118" w:rsidP="004D5D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w:t>
      </w:r>
      <w:r>
        <w:rPr>
          <w:rFonts w:ascii="宋体" w:eastAsia="宋体" w:hAnsi="宋体" w:cs="宋体"/>
          <w:kern w:val="0"/>
          <w:sz w:val="24"/>
          <w:szCs w:val="24"/>
        </w:rPr>
        <w:t>30W左右紫外灯1支；</w:t>
      </w:r>
    </w:p>
    <w:p w:rsidR="00EC6118" w:rsidRPr="0061479B" w:rsidRDefault="00EC6118" w:rsidP="004D5D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sidR="004D5D58">
        <w:rPr>
          <w:rFonts w:ascii="Times New Roman" w:eastAsia="宋体" w:hAnsi="Times New Roman" w:cs="Times New Roman"/>
          <w:kern w:val="0"/>
          <w:sz w:val="14"/>
          <w:szCs w:val="14"/>
        </w:rPr>
        <w:t>  </w:t>
      </w:r>
      <w:r>
        <w:rPr>
          <w:rFonts w:ascii="Times New Roman" w:eastAsia="宋体" w:hAnsi="Times New Roman" w:cs="Times New Roman"/>
          <w:kern w:val="0"/>
          <w:sz w:val="14"/>
          <w:szCs w:val="14"/>
        </w:rPr>
        <w:t xml:space="preserve"> </w:t>
      </w:r>
      <w:r w:rsidRPr="0061479B">
        <w:rPr>
          <w:rFonts w:ascii="宋体" w:eastAsia="宋体" w:hAnsi="宋体" w:cs="宋体"/>
          <w:kern w:val="0"/>
          <w:sz w:val="24"/>
          <w:szCs w:val="24"/>
        </w:rPr>
        <w:t>前挡板1个。</w:t>
      </w:r>
    </w:p>
    <w:p w:rsidR="00EC6118" w:rsidRPr="0061479B" w:rsidRDefault="00EC6118" w:rsidP="00EC6118">
      <w:pPr>
        <w:widowControl/>
        <w:spacing w:line="360" w:lineRule="exact"/>
        <w:jc w:val="left"/>
        <w:rPr>
          <w:rFonts w:ascii="宋体" w:hAnsi="宋体" w:cs="宋体"/>
          <w:kern w:val="0"/>
          <w:sz w:val="24"/>
          <w:szCs w:val="24"/>
        </w:rPr>
      </w:pPr>
      <w:r w:rsidRPr="0061479B" w:rsidDel="008E14A1">
        <w:rPr>
          <w:rFonts w:ascii="宋体" w:eastAsia="宋体" w:hAnsi="宋体" w:cs="宋体"/>
          <w:b/>
          <w:bCs/>
          <w:kern w:val="0"/>
          <w:sz w:val="24"/>
          <w:szCs w:val="24"/>
        </w:rPr>
        <w:t xml:space="preserve"> </w:t>
      </w:r>
      <w:r w:rsidRPr="0061479B">
        <w:rPr>
          <w:rFonts w:ascii="宋体" w:eastAsia="宋体" w:hAnsi="宋体" w:cs="宋体"/>
          <w:kern w:val="0"/>
          <w:sz w:val="24"/>
          <w:szCs w:val="24"/>
        </w:rPr>
        <w:t>(十</w:t>
      </w:r>
      <w:r w:rsidRPr="0061479B">
        <w:rPr>
          <w:rFonts w:ascii="宋体" w:eastAsia="宋体" w:hAnsi="宋体" w:cs="宋体" w:hint="eastAsia"/>
          <w:kern w:val="0"/>
          <w:sz w:val="24"/>
          <w:szCs w:val="24"/>
        </w:rPr>
        <w:t>五</w:t>
      </w:r>
      <w:r w:rsidRPr="0061479B">
        <w:rPr>
          <w:rFonts w:ascii="宋体" w:eastAsia="宋体" w:hAnsi="宋体" w:cs="宋体"/>
          <w:kern w:val="0"/>
          <w:sz w:val="24"/>
          <w:szCs w:val="24"/>
        </w:rPr>
        <w:t>)</w:t>
      </w:r>
      <w:r w:rsidRPr="0061479B">
        <w:rPr>
          <w:rFonts w:ascii="Times New Roman" w:eastAsia="宋体" w:hAnsi="Times New Roman" w:cs="Times New Roman"/>
          <w:kern w:val="0"/>
          <w:sz w:val="14"/>
          <w:szCs w:val="14"/>
        </w:rPr>
        <w:t> </w:t>
      </w:r>
      <w:r w:rsidRPr="0061479B">
        <w:rPr>
          <w:rFonts w:ascii="宋体" w:hAnsi="宋体" w:cs="宋体" w:hint="eastAsia"/>
          <w:kern w:val="0"/>
          <w:sz w:val="24"/>
          <w:szCs w:val="24"/>
        </w:rPr>
        <w:t>验收方法：</w:t>
      </w:r>
    </w:p>
    <w:p w:rsidR="00EC6118" w:rsidRPr="0061479B" w:rsidRDefault="004D5D58" w:rsidP="004D5D58">
      <w:pPr>
        <w:tabs>
          <w:tab w:val="left" w:pos="420"/>
          <w:tab w:val="left" w:pos="840"/>
        </w:tabs>
        <w:spacing w:line="360" w:lineRule="auto"/>
        <w:contextualSpacing/>
        <w:rPr>
          <w:rFonts w:ascii="宋体" w:hAnsi="宋体" w:cs="宋体"/>
          <w:kern w:val="0"/>
          <w:sz w:val="24"/>
          <w:szCs w:val="24"/>
        </w:rPr>
      </w:pPr>
      <w:r w:rsidRPr="0061479B">
        <w:rPr>
          <w:rFonts w:ascii="宋体" w:eastAsia="宋体" w:hAnsi="宋体" w:cs="宋体"/>
          <w:kern w:val="0"/>
          <w:sz w:val="24"/>
          <w:szCs w:val="24"/>
        </w:rPr>
        <w:t>一)</w:t>
      </w:r>
      <w:r w:rsidRPr="0061479B">
        <w:rPr>
          <w:rFonts w:ascii="Times New Roman" w:eastAsia="宋体" w:hAnsi="Times New Roman" w:cs="Times New Roman"/>
          <w:kern w:val="0"/>
          <w:sz w:val="14"/>
          <w:szCs w:val="14"/>
        </w:rPr>
        <w:t>  </w:t>
      </w:r>
      <w:r w:rsidR="00EC6118" w:rsidRPr="0061479B">
        <w:rPr>
          <w:rFonts w:ascii="宋体" w:hAnsi="宋体" w:hint="eastAsia"/>
          <w:sz w:val="24"/>
          <w:szCs w:val="24"/>
          <w:shd w:val="clear" w:color="auto" w:fill="FFFFFF"/>
        </w:rPr>
        <w:t>到货后外包装箱检验，原厂外包装完好</w:t>
      </w:r>
      <w:r w:rsidR="00EC6118" w:rsidRPr="0061479B">
        <w:rPr>
          <w:rFonts w:ascii="宋体" w:hAnsi="宋体" w:cs="宋体" w:hint="eastAsia"/>
          <w:kern w:val="0"/>
          <w:sz w:val="24"/>
          <w:szCs w:val="24"/>
        </w:rPr>
        <w:t>。</w:t>
      </w:r>
    </w:p>
    <w:p w:rsidR="00EC6118" w:rsidRPr="0061479B" w:rsidRDefault="004D5D58" w:rsidP="004D5D58">
      <w:pPr>
        <w:tabs>
          <w:tab w:val="left" w:pos="420"/>
          <w:tab w:val="left" w:pos="840"/>
        </w:tabs>
        <w:spacing w:line="360" w:lineRule="auto"/>
        <w:contextualSpacing/>
        <w:rPr>
          <w:rFonts w:ascii="宋体" w:hAnsi="宋体" w:cs="宋体"/>
          <w:kern w:val="0"/>
          <w:sz w:val="24"/>
          <w:szCs w:val="24"/>
        </w:rPr>
      </w:pPr>
      <w:r w:rsidRPr="0061479B">
        <w:rPr>
          <w:rFonts w:ascii="宋体" w:eastAsia="宋体" w:hAnsi="宋体" w:cs="宋体" w:hint="eastAsia"/>
          <w:kern w:val="0"/>
          <w:sz w:val="24"/>
          <w:szCs w:val="24"/>
        </w:rPr>
        <w:t>二</w:t>
      </w:r>
      <w:r w:rsidRPr="0061479B">
        <w:rPr>
          <w:rFonts w:ascii="宋体" w:eastAsia="宋体" w:hAnsi="宋体" w:cs="宋体"/>
          <w:kern w:val="0"/>
          <w:sz w:val="24"/>
          <w:szCs w:val="24"/>
        </w:rPr>
        <w:t>)</w:t>
      </w:r>
      <w:r w:rsidRPr="0061479B">
        <w:rPr>
          <w:rFonts w:ascii="Times New Roman" w:eastAsia="宋体" w:hAnsi="Times New Roman" w:cs="Times New Roman"/>
          <w:kern w:val="0"/>
          <w:sz w:val="14"/>
          <w:szCs w:val="14"/>
        </w:rPr>
        <w:t>  </w:t>
      </w:r>
      <w:r w:rsidR="00EC6118" w:rsidRPr="0061479B">
        <w:rPr>
          <w:rFonts w:ascii="宋体" w:hAnsi="宋体" w:cs="宋体" w:hint="eastAsia"/>
          <w:kern w:val="0"/>
          <w:sz w:val="24"/>
          <w:szCs w:val="24"/>
        </w:rPr>
        <w:t>机器外观完好。</w:t>
      </w:r>
    </w:p>
    <w:p w:rsidR="00EC6118" w:rsidRPr="0061479B" w:rsidRDefault="004D5D58" w:rsidP="004D5D58">
      <w:pPr>
        <w:tabs>
          <w:tab w:val="left" w:pos="420"/>
          <w:tab w:val="left" w:pos="840"/>
        </w:tabs>
        <w:spacing w:line="360" w:lineRule="auto"/>
        <w:contextualSpacing/>
        <w:rPr>
          <w:rFonts w:ascii="宋体" w:eastAsia="宋体" w:hAnsi="宋体" w:cs="宋体"/>
          <w:kern w:val="0"/>
          <w:sz w:val="24"/>
          <w:szCs w:val="24"/>
        </w:rPr>
      </w:pPr>
      <w:r w:rsidRPr="0061479B">
        <w:rPr>
          <w:rFonts w:ascii="宋体" w:eastAsia="宋体" w:hAnsi="宋体" w:cs="宋体" w:hint="eastAsia"/>
          <w:kern w:val="0"/>
          <w:sz w:val="24"/>
          <w:szCs w:val="24"/>
        </w:rPr>
        <w:t>三</w:t>
      </w:r>
      <w:r w:rsidRPr="0061479B">
        <w:rPr>
          <w:rFonts w:ascii="宋体" w:eastAsia="宋体" w:hAnsi="宋体" w:cs="宋体"/>
          <w:kern w:val="0"/>
          <w:sz w:val="24"/>
          <w:szCs w:val="24"/>
        </w:rPr>
        <w:t>)</w:t>
      </w:r>
      <w:r w:rsidR="00EC6118" w:rsidRPr="0061479B">
        <w:rPr>
          <w:rFonts w:ascii="宋体" w:eastAsia="宋体" w:hAnsi="宋体" w:cs="宋体" w:hint="eastAsia"/>
          <w:kern w:val="0"/>
          <w:sz w:val="24"/>
          <w:szCs w:val="24"/>
        </w:rPr>
        <w:t>零配件齐全。</w:t>
      </w:r>
    </w:p>
    <w:p w:rsidR="00EC6118" w:rsidRPr="004D5D58" w:rsidRDefault="004D5D58" w:rsidP="004D5D58">
      <w:pPr>
        <w:tabs>
          <w:tab w:val="left" w:pos="420"/>
          <w:tab w:val="left" w:pos="840"/>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四</w:t>
      </w:r>
      <w:r>
        <w:rPr>
          <w:rFonts w:ascii="宋体" w:eastAsia="宋体" w:hAnsi="宋体" w:cs="宋体"/>
          <w:kern w:val="0"/>
          <w:sz w:val="24"/>
          <w:szCs w:val="24"/>
        </w:rPr>
        <w:t>)</w:t>
      </w:r>
      <w:r w:rsidR="00EC6118" w:rsidRPr="004D5D58">
        <w:rPr>
          <w:rFonts w:ascii="宋体" w:eastAsia="宋体" w:hAnsi="宋体" w:cs="宋体" w:hint="eastAsia"/>
          <w:kern w:val="0"/>
          <w:sz w:val="24"/>
          <w:szCs w:val="24"/>
        </w:rPr>
        <w:t>由授权工程师进行安调。</w:t>
      </w:r>
    </w:p>
    <w:p w:rsidR="00EC6118" w:rsidRPr="004D5D58" w:rsidRDefault="004D5D58" w:rsidP="004D5D58">
      <w:pPr>
        <w:tabs>
          <w:tab w:val="left" w:pos="420"/>
          <w:tab w:val="left" w:pos="840"/>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五</w:t>
      </w:r>
      <w:r>
        <w:rPr>
          <w:rFonts w:ascii="宋体" w:eastAsia="宋体" w:hAnsi="宋体" w:cs="宋体"/>
          <w:kern w:val="0"/>
          <w:sz w:val="24"/>
          <w:szCs w:val="24"/>
        </w:rPr>
        <w:t>)</w:t>
      </w:r>
      <w:r w:rsidR="00EC6118" w:rsidRPr="004D5D58">
        <w:rPr>
          <w:rFonts w:ascii="宋体" w:eastAsia="宋体" w:hAnsi="宋体" w:cs="宋体" w:hint="eastAsia"/>
          <w:kern w:val="0"/>
          <w:sz w:val="24"/>
          <w:szCs w:val="24"/>
        </w:rPr>
        <w:t>机器运转正常。</w:t>
      </w:r>
    </w:p>
    <w:p w:rsidR="00EC6118" w:rsidRPr="004D5D58" w:rsidRDefault="004D5D58" w:rsidP="004D5D58">
      <w:pPr>
        <w:tabs>
          <w:tab w:val="left" w:pos="420"/>
          <w:tab w:val="left" w:pos="840"/>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六</w:t>
      </w:r>
      <w:r>
        <w:rPr>
          <w:rFonts w:ascii="宋体" w:eastAsia="宋体" w:hAnsi="宋体" w:cs="宋体"/>
          <w:kern w:val="0"/>
          <w:sz w:val="24"/>
          <w:szCs w:val="24"/>
        </w:rPr>
        <w:t>)</w:t>
      </w:r>
      <w:r w:rsidR="00EC6118" w:rsidRPr="004D5D58">
        <w:rPr>
          <w:rFonts w:ascii="宋体" w:eastAsia="宋体" w:hAnsi="宋体" w:cs="宋体" w:hint="eastAsia"/>
          <w:kern w:val="0"/>
          <w:sz w:val="24"/>
          <w:szCs w:val="24"/>
        </w:rPr>
        <w:t>性能按标书参数进行验收。</w:t>
      </w:r>
    </w:p>
    <w:p w:rsidR="00EC6118" w:rsidRPr="008E14A1" w:rsidRDefault="00EC6118" w:rsidP="00EC6118">
      <w:pPr>
        <w:widowControl/>
        <w:spacing w:line="360" w:lineRule="exact"/>
        <w:jc w:val="left"/>
        <w:rPr>
          <w:rFonts w:ascii="宋体" w:eastAsia="宋体" w:hAnsi="宋体" w:cs="宋体"/>
          <w:kern w:val="0"/>
          <w:sz w:val="24"/>
          <w:szCs w:val="24"/>
        </w:rPr>
      </w:pP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1-17</w:t>
      </w:r>
      <w:r>
        <w:rPr>
          <w:rFonts w:ascii="宋体" w:eastAsia="宋体" w:hAnsi="宋体" w:cs="宋体" w:hint="eastAsia"/>
          <w:b/>
          <w:bCs/>
          <w:kern w:val="0"/>
          <w:sz w:val="24"/>
          <w:szCs w:val="24"/>
        </w:rPr>
        <w:t>：通风控制系统</w:t>
      </w:r>
      <w:r>
        <w:rPr>
          <w:rFonts w:ascii="宋体" w:eastAsia="宋体" w:hAnsi="宋体" w:cs="宋体"/>
          <w:b/>
          <w:bCs/>
          <w:kern w:val="0"/>
          <w:sz w:val="24"/>
          <w:szCs w:val="24"/>
        </w:rPr>
        <w:t>(</w:t>
      </w:r>
      <w:r>
        <w:rPr>
          <w:rFonts w:ascii="宋体" w:eastAsia="宋体" w:hAnsi="宋体" w:cs="宋体" w:hint="eastAsia"/>
          <w:b/>
          <w:bCs/>
          <w:kern w:val="0"/>
          <w:sz w:val="24"/>
          <w:szCs w:val="24"/>
        </w:rPr>
        <w:t>∮</w:t>
      </w:r>
      <w:r>
        <w:rPr>
          <w:rFonts w:ascii="宋体" w:eastAsia="宋体" w:hAnsi="宋体" w:cs="宋体"/>
          <w:b/>
          <w:bCs/>
          <w:kern w:val="0"/>
          <w:sz w:val="24"/>
          <w:szCs w:val="24"/>
        </w:rPr>
        <w:t>315</w:t>
      </w:r>
      <w:r>
        <w:rPr>
          <w:rFonts w:ascii="宋体" w:eastAsia="宋体" w:hAnsi="宋体" w:cs="宋体" w:hint="eastAsia"/>
          <w:b/>
          <w:bCs/>
          <w:kern w:val="0"/>
          <w:sz w:val="24"/>
          <w:szCs w:val="24"/>
        </w:rPr>
        <w:t>）</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color w:val="000000"/>
          <w:kern w:val="0"/>
          <w:sz w:val="24"/>
          <w:szCs w:val="24"/>
        </w:rPr>
        <w:t xml:space="preserve">一、 </w:t>
      </w:r>
      <w:r>
        <w:rPr>
          <w:rFonts w:ascii="宋体" w:eastAsia="宋体" w:hAnsi="宋体" w:cs="宋体"/>
          <w:kern w:val="0"/>
          <w:sz w:val="24"/>
          <w:szCs w:val="24"/>
        </w:rPr>
        <w:t>技术参数</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变风量阀通用要求:变风量阀(包括阀体、快速执行器、控制器、门高位移传感器、液晶控制面板)均由原厂提供，要求同一商品。须在原</w:t>
      </w:r>
      <w:r>
        <w:rPr>
          <w:rFonts w:ascii="宋体" w:eastAsia="宋体" w:hAnsi="宋体" w:cs="宋体" w:hint="eastAsia"/>
          <w:kern w:val="0"/>
          <w:sz w:val="24"/>
          <w:szCs w:val="24"/>
        </w:rPr>
        <w:t>生产</w:t>
      </w:r>
      <w:r>
        <w:rPr>
          <w:rFonts w:ascii="宋体" w:eastAsia="宋体" w:hAnsi="宋体" w:cs="宋体"/>
          <w:kern w:val="0"/>
          <w:sz w:val="24"/>
          <w:szCs w:val="24"/>
        </w:rPr>
        <w:t>厂家整体生产和标定，确保精度和质量。</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实验室排风柜的通风控制和阀体要求:</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一) 排风柜控制阀的快速稳定地控制排风柜入口面风速为0.5+0.1m/s；风量调节比大于8：1，保证通风控制系统的控制精度。</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 阀门的反应速度应为快速反应，面风速和流量控制反应速度不大于3秒；</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 阀门为压力无关型的变风量控制阀，配有毕托管实测流量值并采用闭环控制，可反馈实测排风量值。保证系统多个排风柜同时运行时，各自独立调节，不相互干扰。</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 xml:space="preserve">控制面板可显示面风速和实际排风量值，面板上应有Emergency按钮，按动此按钮，风阀应按最大风量运行，并发出报警，实验室设置OCCUPIED/UNOCCUPIED(占用/非占用模式)切换装置和EMERGENCY(紧急模式)按钮； </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 面风速过低时应自动声光报警；</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 排风柜能够确保排风量在最小排风量和最大排风量之间，通风柜关闭后仍然要保证最小排风量；</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与排风接触的所有部件，如变风量阀门、阀轴、轴承和风量传感器等，要求采用PPS抗腐蚀的材料制成；</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控制阀本身的外形尺寸紧凑，长度不大于400mm，可以直接安装在排风柜顶，安装方向不限；在1000Pa压力下，</w:t>
      </w:r>
      <w:r w:rsidRPr="00C9114D">
        <w:rPr>
          <w:rFonts w:ascii="宋体" w:eastAsia="宋体" w:hAnsi="宋体" w:cs="宋体" w:hint="eastAsia"/>
          <w:kern w:val="0"/>
          <w:sz w:val="24"/>
          <w:szCs w:val="24"/>
        </w:rPr>
        <w:t>阀片关闭时</w:t>
      </w:r>
      <w:r>
        <w:rPr>
          <w:rFonts w:ascii="宋体" w:eastAsia="宋体" w:hAnsi="宋体" w:cs="宋体"/>
          <w:kern w:val="0"/>
          <w:sz w:val="24"/>
          <w:szCs w:val="24"/>
        </w:rPr>
        <w:t>漏风量小于110CMH/m2。</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(八)控制阀要变风量控制，阀门阻力低，最小工作压差50Pa，最高达1000 Pa，使得运行经济可靠；</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(九)真实有效的测量排风柜的入口面风速和排风流量，达到实时监控排风柜运行状态和连锁控制室内压力的功能；</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(十)能与实验室内其他通风阀门通讯和协同工作，达到控制室内成理想的风量平衡状态和室内压力。要求各种阀门的反应速度应为快速反应，流量控制速度小于3秒，以利于通风柜和房间风量的快速平衡；</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(十一)风量控制精度：+5%，面风速控制精度：0.5+0.1m/s，面风速值软件可设定。风量调节比大于8：1，保证通风控制系统的控制精度；</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根据送排风的风量差来控制实验室的负压，确保负压控制准确稳定；可以与楼宇自控系统相连接，采用LONWORK，BACNET和MODBUS等网络总线协议，可以把风量、阀位、面风速、控制模式、报警等信号反馈至楼控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1-18</w:t>
      </w:r>
      <w:r>
        <w:rPr>
          <w:rFonts w:ascii="宋体" w:eastAsia="宋体" w:hAnsi="宋体" w:cs="宋体" w:hint="eastAsia"/>
          <w:b/>
          <w:bCs/>
          <w:kern w:val="0"/>
          <w:sz w:val="24"/>
          <w:szCs w:val="24"/>
        </w:rPr>
        <w:t>：通风控制系统</w:t>
      </w:r>
      <w:r>
        <w:rPr>
          <w:rFonts w:ascii="宋体" w:eastAsia="宋体" w:hAnsi="宋体" w:cs="宋体"/>
          <w:b/>
          <w:bCs/>
          <w:kern w:val="0"/>
          <w:sz w:val="24"/>
          <w:szCs w:val="24"/>
        </w:rPr>
        <w:t>(</w:t>
      </w:r>
      <w:r>
        <w:rPr>
          <w:rFonts w:ascii="宋体" w:eastAsia="宋体" w:hAnsi="宋体" w:cs="宋体" w:hint="eastAsia"/>
          <w:b/>
          <w:bCs/>
          <w:kern w:val="0"/>
          <w:sz w:val="24"/>
          <w:szCs w:val="24"/>
        </w:rPr>
        <w:t>∮</w:t>
      </w:r>
      <w:r>
        <w:rPr>
          <w:rFonts w:ascii="宋体" w:eastAsia="宋体" w:hAnsi="宋体" w:cs="宋体"/>
          <w:b/>
          <w:bCs/>
          <w:kern w:val="0"/>
          <w:sz w:val="24"/>
          <w:szCs w:val="24"/>
        </w:rPr>
        <w:t>250</w:t>
      </w:r>
      <w:r>
        <w:rPr>
          <w:rFonts w:ascii="宋体" w:eastAsia="宋体" w:hAnsi="宋体" w:cs="宋体" w:hint="eastAsia"/>
          <w:b/>
          <w:bCs/>
          <w:kern w:val="0"/>
          <w:sz w:val="24"/>
          <w:szCs w:val="24"/>
        </w:rPr>
        <w:t>）</w:t>
      </w:r>
    </w:p>
    <w:p w:rsidR="00EC6118" w:rsidRDefault="00076B5F" w:rsidP="00076B5F">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w:t>
      </w:r>
      <w:r w:rsidR="00EC6118">
        <w:rPr>
          <w:rFonts w:ascii="宋体" w:eastAsia="宋体" w:hAnsi="宋体" w:cs="宋体"/>
          <w:kern w:val="0"/>
          <w:sz w:val="24"/>
          <w:szCs w:val="24"/>
        </w:rPr>
        <w:t>、 技术参数</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变风量阀通用要求:变风量阀(包括阀体、快速执行器、控制器、门高位移传感器、液晶控制面板)均由原厂提供，要求同一商品。须在原生产厂家整体生产和标定，确保精度和质量。</w:t>
      </w:r>
    </w:p>
    <w:p w:rsidR="00EC6118" w:rsidRDefault="00EC6118" w:rsidP="00076B5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实验室排风柜的通风控制和阀体要求:</w:t>
      </w:r>
    </w:p>
    <w:p w:rsidR="00EC6118" w:rsidRDefault="00EA287E" w:rsidP="00EA287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w:t>
      </w:r>
      <w:r w:rsidR="00EC6118">
        <w:rPr>
          <w:rFonts w:ascii="宋体" w:eastAsia="宋体" w:hAnsi="宋体" w:cs="宋体"/>
          <w:kern w:val="0"/>
          <w:sz w:val="24"/>
          <w:szCs w:val="24"/>
        </w:rPr>
        <w:t>) 排风柜控制阀的快速稳定地控制排风柜入口面风速为0.5+0.1m/s；风量调节比大于8：1，保证通风控制系统的控制精度。</w:t>
      </w:r>
    </w:p>
    <w:p w:rsidR="00EC6118" w:rsidRDefault="00EA287E" w:rsidP="00EA287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EC6118">
        <w:rPr>
          <w:rFonts w:ascii="宋体" w:eastAsia="宋体" w:hAnsi="宋体" w:cs="宋体"/>
          <w:kern w:val="0"/>
          <w:sz w:val="24"/>
          <w:szCs w:val="24"/>
        </w:rPr>
        <w:t>) 阀门的反应速度应为快速反应，面风速和流量控制反应速度不大于3秒；</w:t>
      </w:r>
    </w:p>
    <w:p w:rsidR="00EC6118" w:rsidRDefault="00EA287E" w:rsidP="00EA287E">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三</w:t>
      </w:r>
      <w:r w:rsidR="00EC6118">
        <w:rPr>
          <w:rFonts w:ascii="宋体" w:eastAsia="宋体" w:hAnsi="宋体" w:cs="宋体"/>
          <w:kern w:val="0"/>
          <w:sz w:val="24"/>
          <w:szCs w:val="24"/>
        </w:rPr>
        <w:t>) 阀门为压力无关型的变风量控制阀，配有毕托管实测流量值并采用闭环控制，可反馈实测排风量值。保证系统多个排风柜同时运行时，各自独立调节，不相互干扰。</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(三)控制面板可显示面风速和实际排风量值，面板上应有Emergency按钮，按动此按钮，风阀应按最大风量运行，并发出报警，实验室设置OCCUPIED/UNOCCUPIED(占用/非占用模式)切换装置和EMERGENCY(紧急模式)按钮； </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(四)面风速过低时应自动声光报警；</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(五)排风柜能够确保排风量在最小排风量和最大排风量之间，通风柜关闭后仍然要保证最小排风量；</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(六)与排风接触的所有部件，如变风量阀门、阀轴、轴承和风量传感器等，要求采用PPS抗腐蚀的材料制成；</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(七)控制阀本身的外形尺寸紧凑，长度不大于400mm，可以直接安装在排风柜顶，安装方向不限；</w:t>
      </w:r>
      <w:r w:rsidRPr="00C9114D">
        <w:rPr>
          <w:rFonts w:ascii="宋体" w:eastAsia="宋体" w:hAnsi="宋体" w:cs="宋体" w:hint="eastAsia"/>
          <w:kern w:val="0"/>
          <w:sz w:val="24"/>
          <w:szCs w:val="24"/>
        </w:rPr>
        <w:t>在1000Pa压力下，阀片关闭时漏风量小于110CMH/m2</w:t>
      </w:r>
      <w:r>
        <w:rPr>
          <w:rFonts w:ascii="宋体" w:eastAsia="宋体" w:hAnsi="宋体" w:cs="宋体"/>
          <w:kern w:val="0"/>
          <w:sz w:val="24"/>
          <w:szCs w:val="24"/>
        </w:rPr>
        <w:t>。</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(八)控制阀要变风量控制，阀门阻力低，最小工作压差50Pa，最高达1000 Pa，使得运行经济可靠；</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(九)真实有效的测量排风柜的入口面风速和排风流量，达到实时监控排风柜运行状态和连锁控制室内压力的功能；</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(十)能与实验室内其他通风阀门通讯和协同工作，达到控制室内成理想的风量平衡状态和室内压力。要求各种阀门的反应速度应为快速反应，流量控制速度小于3秒，以利于通风柜和房间风量的快速平衡；</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(十一)风量控制精度：+5%，面风速控制精度：0.5+0.1m/s，面风速值软件可设定。风量调节比大于8：1，保证通风控制系统的控制精度；</w:t>
      </w:r>
    </w:p>
    <w:p w:rsidR="00EC6118" w:rsidRDefault="00EC6118" w:rsidP="00EA287E">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根据送排风的风量差来控制实验室的负压，确保负压控制准确稳定；可以与楼宇自控系统相连接，采用LONWORK，BACNET和MODBUS等网络总线协议，可以把风量、阀位、面风速、控制模式、报警等信号反馈至楼控系统；</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1-19</w:t>
      </w:r>
      <w:r>
        <w:rPr>
          <w:rFonts w:ascii="宋体" w:eastAsia="宋体" w:hAnsi="宋体" w:cs="宋体" w:hint="eastAsia"/>
          <w:b/>
          <w:bCs/>
          <w:kern w:val="0"/>
          <w:sz w:val="24"/>
          <w:szCs w:val="24"/>
        </w:rPr>
        <w:t>：半自动切换汇流排</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(一)切换面板采用纯度不低于6.0的应用设计，兼容氧气用途；</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w:t>
      </w:r>
      <w:r>
        <w:rPr>
          <w:rFonts w:ascii="宋体" w:eastAsia="宋体" w:hAnsi="宋体" w:cs="宋体" w:hint="eastAsia"/>
          <w:kern w:val="0"/>
          <w:sz w:val="24"/>
          <w:szCs w:val="24"/>
        </w:rPr>
        <w:t>阀体材质为316L型不锈钢，进气口配置316L的烧结滤网，</w:t>
      </w:r>
      <w:r>
        <w:rPr>
          <w:rFonts w:ascii="宋体" w:eastAsia="宋体" w:hAnsi="宋体" w:cs="宋体"/>
          <w:kern w:val="0"/>
          <w:sz w:val="24"/>
          <w:szCs w:val="24"/>
        </w:rPr>
        <w:t>两侧可扩展连接多个钢瓶；</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(三)左右进气口配置联体吹扫阀组：阀座一体成型，带三个共用进气口，2个手动圆手柄隔膜截止阀；切换杆上下拨动操作气瓶供气顺序；旁通设计，最大限度避免两侧气体倒流；</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(四)配置负荷泄压阀，可连接吹扫管路；</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(五)隔膜单级，进气口压力最高可达300巴，出口压力10巴或16巴；</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(六)进/出气接口：可多选；</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lastRenderedPageBreak/>
        <w:t>(七)工作温度：-20℃-+60℃；</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(八)阀座密封：PCTFE；</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(九)膜片材料：Hastelloy；</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(十)泄漏率: 10-8mbar l/s  He；</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(十一)重量：±13kg；</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(十二)公称流量：10/10Nm3/h(N2)（根据应用需要可选）；</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(十三)切换面板尺寸不小于宽400mm,高203mm,厚160mm；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1-20</w:t>
      </w:r>
      <w:r>
        <w:rPr>
          <w:rFonts w:ascii="宋体" w:eastAsia="宋体" w:hAnsi="宋体" w:cs="宋体" w:hint="eastAsia"/>
          <w:b/>
          <w:bCs/>
          <w:kern w:val="0"/>
          <w:sz w:val="24"/>
          <w:szCs w:val="24"/>
        </w:rPr>
        <w:t>：一级压阀</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(一)为</w:t>
      </w:r>
      <w:r>
        <w:rPr>
          <w:rFonts w:ascii="宋体" w:eastAsia="宋体" w:hAnsi="宋体" w:cs="宋体" w:hint="eastAsia"/>
          <w:kern w:val="0"/>
          <w:sz w:val="24"/>
          <w:szCs w:val="24"/>
        </w:rPr>
        <w:t>采用纯度不低于6.0的应用设计</w:t>
      </w:r>
      <w:r>
        <w:rPr>
          <w:rFonts w:ascii="宋体" w:eastAsia="宋体" w:hAnsi="宋体" w:cs="宋体"/>
          <w:kern w:val="0"/>
          <w:sz w:val="24"/>
          <w:szCs w:val="24"/>
        </w:rPr>
        <w:t>，兼容氧气用途；</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(二)集成式阀座技术，符合人体工学和轻量；</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(三)阀体材质为316L型不锈钢，进气口配置316L的烧结滤网；</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(四)配置负荷泄压阀，可连接吹扫管路；</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(五)隔膜单级，进气口压力最高可达300巴，出口压力1.5巴/4巴/16巴/35巴；</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(六)进/出气接口：可多选</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(七)工作温度：-20℃-+60℃</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(八)阀座密封：PCTFE</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(九)膜片材料：Hastelloy</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(十)泄漏率: 10-8mbar l/s  He</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(十一)重量：±1.1kg</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(十二)公称流量：1/2/10/20/30 Nm3/h(N2)(根据应用需要可选)</w:t>
      </w:r>
    </w:p>
    <w:p w:rsidR="00EC6118" w:rsidRDefault="00EC6118" w:rsidP="006D6877">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(十三)阀体尺寸</w:t>
      </w:r>
      <w:r>
        <w:rPr>
          <w:rFonts w:ascii="宋体" w:eastAsia="宋体" w:hAnsi="宋体" w:cs="宋体" w:hint="eastAsia"/>
          <w:kern w:val="0"/>
          <w:sz w:val="24"/>
          <w:szCs w:val="24"/>
        </w:rPr>
        <w:t>不小于</w:t>
      </w:r>
      <w:r>
        <w:rPr>
          <w:rFonts w:ascii="宋体" w:eastAsia="宋体" w:hAnsi="宋体" w:cs="宋体"/>
          <w:kern w:val="0"/>
          <w:sz w:val="24"/>
          <w:szCs w:val="24"/>
        </w:rPr>
        <w:t>宽110mm,高117mm,厚130mm</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1-21</w:t>
      </w:r>
      <w:r>
        <w:rPr>
          <w:rFonts w:ascii="宋体" w:eastAsia="宋体" w:hAnsi="宋体" w:cs="宋体" w:hint="eastAsia"/>
          <w:b/>
          <w:bCs/>
          <w:kern w:val="0"/>
          <w:sz w:val="24"/>
          <w:szCs w:val="24"/>
        </w:rPr>
        <w:t>：气体泄露报警系统</w:t>
      </w:r>
    </w:p>
    <w:p w:rsidR="00EC6118" w:rsidRPr="006D6877" w:rsidRDefault="006D6877" w:rsidP="00A36283">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（一）</w:t>
      </w:r>
      <w:r w:rsidR="00EC6118" w:rsidRPr="006D6877">
        <w:rPr>
          <w:rFonts w:ascii="宋体" w:eastAsia="宋体" w:hAnsi="宋体" w:cs="宋体"/>
          <w:kern w:val="0"/>
          <w:sz w:val="24"/>
          <w:szCs w:val="24"/>
        </w:rPr>
        <w:t>可探测超过35种气体 ，</w:t>
      </w:r>
      <w:r w:rsidR="00EC6118" w:rsidRPr="006D6877">
        <w:rPr>
          <w:rFonts w:ascii="宋体" w:eastAsia="宋体" w:hAnsi="宋体" w:cs="宋体" w:hint="eastAsia"/>
          <w:kern w:val="0"/>
          <w:sz w:val="24"/>
          <w:szCs w:val="24"/>
        </w:rPr>
        <w:t>（常规实验室气体：氢气、乙炔、甲烷、氧气、一氧化碳、二氧化碳、二氧化硫、一氧化氮、硫化氢、氨气等）</w:t>
      </w:r>
      <w:r w:rsidR="00EC6118" w:rsidRPr="006D6877">
        <w:rPr>
          <w:rFonts w:ascii="宋体" w:eastAsia="宋体" w:hAnsi="宋体" w:cs="宋体"/>
          <w:kern w:val="0"/>
          <w:sz w:val="24"/>
          <w:szCs w:val="24"/>
        </w:rPr>
        <w:t xml:space="preserve"> </w:t>
      </w:r>
      <w:r w:rsidR="00EC6118" w:rsidRPr="006D6877">
        <w:rPr>
          <w:rFonts w:ascii="宋体" w:eastAsia="宋体" w:hAnsi="宋体" w:cs="宋体" w:hint="eastAsia"/>
          <w:kern w:val="0"/>
          <w:sz w:val="24"/>
          <w:szCs w:val="24"/>
        </w:rPr>
        <w:t>，带有内置“电子标定”证书的智能传感器夹头；传感器气体浓度侦测范围：氢气90-1000ppm、乙炔6.5-100%LEL、甲烷6.5-100%LEL、氧气0.2-25%V/V、一氧化碳9-100ppm、二氧化碳0.15-2%V/V、一氧化氮9-100ppm、硫化氢3.6-40ppm、氨气9-100ppm。</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(二)内置1、2级警报以及故障用继电器；</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(三)以太网供电（PoE）通讯和供电平台，键盘接口和远程网络浏览器接口，连接到任意变送器的热裂解器和LonWorks接口可选模块；</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(四)高亮度LED和直观图标显示、背光式LCD显示屏；</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(五)带有故障和状态报告的0-22mA模拟输出，ModBus/TCP以太网通讯方式；</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w:t>
      </w:r>
      <w:r>
        <w:rPr>
          <w:rFonts w:ascii="宋体" w:eastAsia="宋体" w:hAnsi="宋体" w:cs="宋体" w:hint="eastAsia"/>
          <w:kern w:val="0"/>
          <w:sz w:val="24"/>
          <w:szCs w:val="24"/>
        </w:rPr>
        <w:t>不小于</w:t>
      </w:r>
      <w:r>
        <w:rPr>
          <w:rFonts w:ascii="宋体" w:eastAsia="宋体" w:hAnsi="宋体" w:cs="宋体"/>
          <w:kern w:val="0"/>
          <w:sz w:val="24"/>
          <w:szCs w:val="24"/>
        </w:rPr>
        <w:t>30米取样距离的强有力的采样泵系统（2年使用寿命）；</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(七)交互式训练模拟器工具，用于全面抗电磁干扰 ；</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(八)发送器尺寸（带有传感器的机组）</w:t>
      </w:r>
      <w:r>
        <w:rPr>
          <w:rFonts w:ascii="宋体" w:eastAsia="宋体" w:hAnsi="宋体" w:cs="宋体" w:hint="eastAsia"/>
          <w:kern w:val="0"/>
          <w:sz w:val="24"/>
          <w:szCs w:val="24"/>
        </w:rPr>
        <w:t>不大于</w:t>
      </w:r>
      <w:r>
        <w:rPr>
          <w:rFonts w:ascii="宋体" w:eastAsia="宋体" w:hAnsi="宋体" w:cs="宋体"/>
          <w:kern w:val="0"/>
          <w:sz w:val="24"/>
          <w:szCs w:val="24"/>
        </w:rPr>
        <w:t>120毫米高，63毫米宽，150毫米厚；</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(九)发送器重量（带有传感器的机组）</w:t>
      </w:r>
      <w:r>
        <w:rPr>
          <w:rFonts w:ascii="宋体" w:eastAsia="宋体" w:hAnsi="宋体" w:cs="宋体" w:hint="eastAsia"/>
          <w:kern w:val="0"/>
          <w:sz w:val="24"/>
          <w:szCs w:val="24"/>
        </w:rPr>
        <w:t>不大于</w:t>
      </w:r>
      <w:r>
        <w:rPr>
          <w:rFonts w:ascii="宋体" w:eastAsia="宋体" w:hAnsi="宋体" w:cs="宋体"/>
          <w:kern w:val="0"/>
          <w:sz w:val="24"/>
          <w:szCs w:val="24"/>
        </w:rPr>
        <w:t>0.8千克；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(十)操作电压：24V DC 标称+/-10%；</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(十一)</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以太网供电操作电压：36-57VDC（经由PoE），48V DC 标称；</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发送器部件功耗：约5.0瓦；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(十三)</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带有热解器（可选件）的功耗：小于12.95瓦；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(十四)</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模拟输出：2路绝缘的0-22mA；</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(十五)</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数字通讯：标准，ModBus/TCP以太网；以太网供电（PoE），可选LonWorks；</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(十六)</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服务端口：RS 232C/PPP协议；</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十七</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流率</w:t>
      </w:r>
      <w:r>
        <w:rPr>
          <w:rFonts w:ascii="宋体" w:eastAsia="宋体" w:hAnsi="宋体" w:cs="宋体" w:hint="eastAsia"/>
          <w:kern w:val="0"/>
          <w:sz w:val="24"/>
          <w:szCs w:val="24"/>
        </w:rPr>
        <w:t>不小于</w:t>
      </w:r>
      <w:r>
        <w:rPr>
          <w:rFonts w:ascii="宋体" w:eastAsia="宋体" w:hAnsi="宋体" w:cs="宋体"/>
          <w:kern w:val="0"/>
          <w:sz w:val="24"/>
          <w:szCs w:val="24"/>
        </w:rPr>
        <w:t>500毫升/分钟，运输时间：2-30秒，性能：LDL；</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十八</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取样管道长度：</w:t>
      </w:r>
      <w:r>
        <w:rPr>
          <w:rFonts w:ascii="宋体" w:eastAsia="宋体" w:hAnsi="宋体" w:cs="宋体" w:hint="eastAsia"/>
          <w:kern w:val="0"/>
          <w:sz w:val="24"/>
          <w:szCs w:val="24"/>
        </w:rPr>
        <w:t>不小于</w:t>
      </w:r>
      <w:r>
        <w:rPr>
          <w:rFonts w:ascii="宋体" w:eastAsia="宋体" w:hAnsi="宋体" w:cs="宋体"/>
          <w:kern w:val="0"/>
          <w:sz w:val="24"/>
          <w:szCs w:val="24"/>
        </w:rPr>
        <w:t>30米（100英尺），带有FEP管道，具体取决于气体类型；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十九</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取样排气管长度：不小于30米（100英尺）；</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二十</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样品管道：约6.35毫米外径（1/4英寸）×3.18毫米（1/8英寸），FEP，长</w:t>
      </w:r>
      <w:r>
        <w:rPr>
          <w:rFonts w:ascii="宋体" w:eastAsia="宋体" w:hAnsi="宋体" w:cs="宋体" w:hint="eastAsia"/>
          <w:kern w:val="0"/>
          <w:sz w:val="24"/>
          <w:szCs w:val="24"/>
        </w:rPr>
        <w:t>不小于</w:t>
      </w:r>
      <w:r>
        <w:rPr>
          <w:rFonts w:ascii="宋体" w:eastAsia="宋体" w:hAnsi="宋体" w:cs="宋体"/>
          <w:kern w:val="0"/>
          <w:sz w:val="24"/>
          <w:szCs w:val="24"/>
        </w:rPr>
        <w:t>30米（100英尺），具体取决于气体类型；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一</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排气管道：约6.35毫米外径（1/4英寸）×3.18毫米（1/8英寸），FEP，长</w:t>
      </w:r>
      <w:r>
        <w:rPr>
          <w:rFonts w:ascii="宋体" w:eastAsia="宋体" w:hAnsi="宋体" w:cs="宋体" w:hint="eastAsia"/>
          <w:kern w:val="0"/>
          <w:sz w:val="24"/>
          <w:szCs w:val="24"/>
        </w:rPr>
        <w:t>不小于</w:t>
      </w:r>
      <w:r>
        <w:rPr>
          <w:rFonts w:ascii="宋体" w:eastAsia="宋体" w:hAnsi="宋体" w:cs="宋体"/>
          <w:kern w:val="0"/>
          <w:sz w:val="24"/>
          <w:szCs w:val="24"/>
        </w:rPr>
        <w:t>30米（100英尺）；</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二</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带有传感器的机组的操作温度：0-40摄氏度；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三</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4-20mA/DC电源/继电器的接线要求：大14AWG；</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四</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数字化接线要求：屏蔽CAT 5电缆或等同物，RJ 45连接器；</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五</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仪器显示器及显示介面：带分离测量部件、流率条形图和其它标象指示器的4位字母数字显示屏；4按钮薄膜键盘；</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二十六</w:t>
      </w:r>
      <w:r>
        <w:rPr>
          <w:rFonts w:ascii="宋体" w:eastAsia="宋体" w:hAnsi="宋体" w:cs="宋体"/>
          <w:kern w:val="0"/>
          <w:sz w:val="24"/>
          <w:szCs w:val="24"/>
        </w:rPr>
        <w:t>)</w:t>
      </w:r>
      <w:r>
        <w:rPr>
          <w:rFonts w:ascii="Times New Roman" w:eastAsia="宋体" w:hAnsi="Times New Roman" w:cs="Times New Roman"/>
          <w:kern w:val="0"/>
          <w:sz w:val="14"/>
          <w:szCs w:val="14"/>
        </w:rPr>
        <w:t xml:space="preserve">   </w:t>
      </w:r>
      <w:r>
        <w:rPr>
          <w:rFonts w:ascii="宋体" w:eastAsia="宋体" w:hAnsi="宋体" w:cs="宋体"/>
          <w:kern w:val="0"/>
          <w:sz w:val="24"/>
          <w:szCs w:val="24"/>
        </w:rPr>
        <w:t>发送器部件保修：1年；传感器夹头保修：标准，1年；预期寿命：大于2年；</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b/>
          <w:bCs/>
          <w:kern w:val="0"/>
          <w:sz w:val="24"/>
          <w:szCs w:val="24"/>
        </w:rPr>
        <w:t> </w:t>
      </w:r>
    </w:p>
    <w:p w:rsidR="00EC6118" w:rsidRDefault="00EC6118" w:rsidP="00EC6118">
      <w:pPr>
        <w:widowControl/>
        <w:spacing w:line="360" w:lineRule="exact"/>
        <w:jc w:val="left"/>
        <w:rPr>
          <w:rFonts w:ascii="宋体" w:eastAsia="宋体" w:hAnsi="宋体" w:cs="宋体"/>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1-22</w:t>
      </w:r>
      <w:r>
        <w:rPr>
          <w:rFonts w:ascii="宋体" w:eastAsia="宋体" w:hAnsi="宋体" w:cs="宋体" w:hint="eastAsia"/>
          <w:b/>
          <w:bCs/>
          <w:kern w:val="0"/>
          <w:sz w:val="24"/>
          <w:szCs w:val="24"/>
        </w:rPr>
        <w:t>：气体泄露报警系统（氧气）</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(一)内置“电子标定”证书的智能传感器夹头；</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(二)内置1、2级警报以及故障用继电器；</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(三)以太网供电（PoE）通讯和供电平台，键盘接口和远程网络浏览器接口，连接到任意变送器的热裂解器和LonWorks接口可选模块；</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(四)高亮度LED和直观图标显示、背光式LCD显示屏；</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(五)带有故障和状态报告的格力的0-22mA模拟输出，ModBus/TCP以太网通讯方式；</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(六)可到30米取样距离的强有力的采样泵系统（2年使用寿命）；</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(七)交互式训练模拟器工具，CE标记的用于全面抗电磁干扰 ；</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(八)发送器尺寸（带有传感器的机组）：不大于120毫米高，63毫米宽，150毫米厚；</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(九)发送器重量（带有传感器的机组）：不大于0.8千克；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(十)操作电压：24V DC 标称+/-10%；</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lastRenderedPageBreak/>
        <w:t>(十一)以太网供电操作电压：36-57VDC（经由PoE），48V DC 标称；</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(十二)发送器部件功耗：约5.0瓦；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(十三)带有热解器（可选件）的功耗：小于12.95瓦；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(十四)模拟输出：2路绝缘的0-22mA；</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(十五)数字通讯：标准，ModBus/TCP以太网；以太网供电（PoE），可选LonWorks；</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(十六)服务端口：RS 232C/PPP协议；</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十七</w:t>
      </w:r>
      <w:r>
        <w:rPr>
          <w:rFonts w:ascii="宋体" w:eastAsia="宋体" w:hAnsi="宋体" w:cs="宋体"/>
          <w:kern w:val="0"/>
          <w:sz w:val="24"/>
          <w:szCs w:val="24"/>
        </w:rPr>
        <w:t>)流率</w:t>
      </w:r>
      <w:r>
        <w:rPr>
          <w:rFonts w:ascii="宋体" w:eastAsia="宋体" w:hAnsi="宋体" w:cs="宋体" w:hint="eastAsia"/>
          <w:kern w:val="0"/>
          <w:sz w:val="24"/>
          <w:szCs w:val="24"/>
        </w:rPr>
        <w:t>不小于</w:t>
      </w:r>
      <w:r>
        <w:rPr>
          <w:rFonts w:ascii="宋体" w:eastAsia="宋体" w:hAnsi="宋体" w:cs="宋体"/>
          <w:kern w:val="0"/>
          <w:sz w:val="24"/>
          <w:szCs w:val="24"/>
        </w:rPr>
        <w:t>500毫升/分钟，运输时间：2-30秒，性能：LDL；</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十八</w:t>
      </w:r>
      <w:r>
        <w:rPr>
          <w:rFonts w:ascii="宋体" w:eastAsia="宋体" w:hAnsi="宋体" w:cs="宋体"/>
          <w:kern w:val="0"/>
          <w:sz w:val="24"/>
          <w:szCs w:val="24"/>
        </w:rPr>
        <w:t>)取样管道长度：</w:t>
      </w:r>
      <w:r>
        <w:rPr>
          <w:rFonts w:ascii="宋体" w:eastAsia="宋体" w:hAnsi="宋体" w:cs="宋体" w:hint="eastAsia"/>
          <w:kern w:val="0"/>
          <w:sz w:val="24"/>
          <w:szCs w:val="24"/>
        </w:rPr>
        <w:t>不小于</w:t>
      </w:r>
      <w:r>
        <w:rPr>
          <w:rFonts w:ascii="宋体" w:eastAsia="宋体" w:hAnsi="宋体" w:cs="宋体"/>
          <w:kern w:val="0"/>
          <w:sz w:val="24"/>
          <w:szCs w:val="24"/>
        </w:rPr>
        <w:t>30米（100英尺），带有FEP管道，具体取决于气体类型；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十九</w:t>
      </w:r>
      <w:r>
        <w:rPr>
          <w:rFonts w:ascii="宋体" w:eastAsia="宋体" w:hAnsi="宋体" w:cs="宋体"/>
          <w:kern w:val="0"/>
          <w:sz w:val="24"/>
          <w:szCs w:val="24"/>
        </w:rPr>
        <w:t>)取样排气管长度：</w:t>
      </w:r>
      <w:r>
        <w:rPr>
          <w:rFonts w:ascii="宋体" w:eastAsia="宋体" w:hAnsi="宋体" w:cs="宋体" w:hint="eastAsia"/>
          <w:kern w:val="0"/>
          <w:sz w:val="24"/>
          <w:szCs w:val="24"/>
        </w:rPr>
        <w:t>不小于</w:t>
      </w:r>
      <w:r>
        <w:rPr>
          <w:rFonts w:ascii="宋体" w:eastAsia="宋体" w:hAnsi="宋体" w:cs="宋体"/>
          <w:kern w:val="0"/>
          <w:sz w:val="24"/>
          <w:szCs w:val="24"/>
        </w:rPr>
        <w:t>30米（100英尺）；</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(二十)样品管道：约6.35毫米外径（1/4英寸）×3.18毫米（1/8英寸），FEP，长</w:t>
      </w:r>
      <w:r>
        <w:rPr>
          <w:rFonts w:ascii="宋体" w:eastAsia="宋体" w:hAnsi="宋体" w:cs="宋体" w:hint="eastAsia"/>
          <w:kern w:val="0"/>
          <w:sz w:val="24"/>
          <w:szCs w:val="24"/>
        </w:rPr>
        <w:t>不小于</w:t>
      </w:r>
      <w:r>
        <w:rPr>
          <w:rFonts w:ascii="宋体" w:eastAsia="宋体" w:hAnsi="宋体" w:cs="宋体"/>
          <w:kern w:val="0"/>
          <w:sz w:val="24"/>
          <w:szCs w:val="24"/>
        </w:rPr>
        <w:t>30米（100英尺），具体取决于气体类型；</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一</w:t>
      </w:r>
      <w:r>
        <w:rPr>
          <w:rFonts w:ascii="宋体" w:eastAsia="宋体" w:hAnsi="宋体" w:cs="宋体"/>
          <w:kern w:val="0"/>
          <w:sz w:val="24"/>
          <w:szCs w:val="24"/>
        </w:rPr>
        <w:t>)排气管道：约6.35毫米外径（1/4英寸）×3.18毫米（1/8英寸），FEP，长</w:t>
      </w:r>
      <w:r>
        <w:rPr>
          <w:rFonts w:ascii="宋体" w:eastAsia="宋体" w:hAnsi="宋体" w:cs="宋体" w:hint="eastAsia"/>
          <w:kern w:val="0"/>
          <w:sz w:val="24"/>
          <w:szCs w:val="24"/>
        </w:rPr>
        <w:t>不小于</w:t>
      </w:r>
      <w:r>
        <w:rPr>
          <w:rFonts w:ascii="宋体" w:eastAsia="宋体" w:hAnsi="宋体" w:cs="宋体"/>
          <w:kern w:val="0"/>
          <w:sz w:val="24"/>
          <w:szCs w:val="24"/>
        </w:rPr>
        <w:t>30米（100英尺）；</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二</w:t>
      </w:r>
      <w:r>
        <w:rPr>
          <w:rFonts w:ascii="宋体" w:eastAsia="宋体" w:hAnsi="宋体" w:cs="宋体"/>
          <w:kern w:val="0"/>
          <w:sz w:val="24"/>
          <w:szCs w:val="24"/>
        </w:rPr>
        <w:t>)带有传感器的机组的操作温度：0-40摄氏度；</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三</w:t>
      </w:r>
      <w:r>
        <w:rPr>
          <w:rFonts w:ascii="宋体" w:eastAsia="宋体" w:hAnsi="宋体" w:cs="宋体"/>
          <w:kern w:val="0"/>
          <w:sz w:val="24"/>
          <w:szCs w:val="24"/>
        </w:rPr>
        <w:t>)4-20mA/DC电源/继电器的接线要求：大14AWG；</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四</w:t>
      </w:r>
      <w:r>
        <w:rPr>
          <w:rFonts w:ascii="宋体" w:eastAsia="宋体" w:hAnsi="宋体" w:cs="宋体"/>
          <w:kern w:val="0"/>
          <w:sz w:val="24"/>
          <w:szCs w:val="24"/>
        </w:rPr>
        <w:t>)数字化接线要求：屏蔽CAT 5电缆或等同物，RJ 45连接器；</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(二十</w:t>
      </w:r>
      <w:r>
        <w:rPr>
          <w:rFonts w:ascii="宋体" w:eastAsia="宋体" w:hAnsi="宋体" w:cs="宋体" w:hint="eastAsia"/>
          <w:kern w:val="0"/>
          <w:sz w:val="24"/>
          <w:szCs w:val="24"/>
        </w:rPr>
        <w:t>五</w:t>
      </w:r>
      <w:r>
        <w:rPr>
          <w:rFonts w:ascii="宋体" w:eastAsia="宋体" w:hAnsi="宋体" w:cs="宋体"/>
          <w:kern w:val="0"/>
          <w:sz w:val="24"/>
          <w:szCs w:val="24"/>
        </w:rPr>
        <w:t>)仪器显示器及显示介面：带分离测量部件、流率条形图和其它标象指示器的4位字母数字显示屏；4按钮薄膜键盘；</w:t>
      </w:r>
    </w:p>
    <w:p w:rsidR="00EC6118" w:rsidRDefault="00EC6118" w:rsidP="00A36283">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二十六</w:t>
      </w:r>
      <w:r>
        <w:rPr>
          <w:rFonts w:ascii="宋体" w:eastAsia="宋体" w:hAnsi="宋体" w:cs="宋体"/>
          <w:kern w:val="0"/>
          <w:sz w:val="24"/>
          <w:szCs w:val="24"/>
        </w:rPr>
        <w:t>)发送器部件保修：1年；传感器夹头保修：标准，1年；帮浦的预期寿命：大于2年；</w:t>
      </w:r>
    </w:p>
    <w:p w:rsidR="00A36283" w:rsidRDefault="00A36283" w:rsidP="00EC6118">
      <w:pPr>
        <w:widowControl/>
        <w:spacing w:line="360" w:lineRule="exact"/>
        <w:jc w:val="left"/>
        <w:rPr>
          <w:rFonts w:ascii="宋体" w:eastAsia="宋体" w:hAnsi="宋体" w:cs="宋体"/>
          <w:b/>
          <w:bCs/>
          <w:kern w:val="0"/>
          <w:sz w:val="24"/>
          <w:szCs w:val="24"/>
        </w:rPr>
      </w:pPr>
    </w:p>
    <w:p w:rsidR="00EC6118" w:rsidRDefault="00EC6118" w:rsidP="00EC6118">
      <w:pPr>
        <w:widowControl/>
        <w:spacing w:line="36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品目号</w:t>
      </w:r>
      <w:r>
        <w:rPr>
          <w:rFonts w:ascii="宋体" w:eastAsia="宋体" w:hAnsi="宋体" w:cs="宋体"/>
          <w:b/>
          <w:bCs/>
          <w:kern w:val="0"/>
          <w:sz w:val="24"/>
          <w:szCs w:val="24"/>
        </w:rPr>
        <w:t>1-23</w:t>
      </w:r>
      <w:r>
        <w:rPr>
          <w:rFonts w:ascii="宋体" w:eastAsia="宋体" w:hAnsi="宋体" w:cs="宋体" w:hint="eastAsia"/>
          <w:b/>
          <w:bCs/>
          <w:kern w:val="0"/>
          <w:sz w:val="24"/>
          <w:szCs w:val="24"/>
        </w:rPr>
        <w:t>：废液收集装置</w:t>
      </w:r>
    </w:p>
    <w:p w:rsidR="00EC6118" w:rsidRDefault="00EC6118" w:rsidP="00EC6118">
      <w:pPr>
        <w:rPr>
          <w:b/>
          <w:bCs/>
          <w:szCs w:val="21"/>
        </w:rPr>
      </w:pPr>
      <w:r>
        <w:rPr>
          <w:rFonts w:ascii="宋体" w:hAnsi="宋体" w:cs="宋体" w:hint="eastAsia"/>
          <w:b/>
          <w:color w:val="333333"/>
          <w:kern w:val="0"/>
          <w:szCs w:val="21"/>
        </w:rPr>
        <w:t>一、技术参数：</w:t>
      </w:r>
    </w:p>
    <w:p w:rsidR="00EC6118" w:rsidRPr="00183C95" w:rsidRDefault="00EC6118" w:rsidP="00D84F42">
      <w:pPr>
        <w:pStyle w:val="1"/>
        <w:widowControl/>
        <w:numPr>
          <w:ilvl w:val="0"/>
          <w:numId w:val="8"/>
        </w:numPr>
        <w:spacing w:line="360" w:lineRule="atLeast"/>
        <w:ind w:firstLineChars="0"/>
        <w:jc w:val="left"/>
        <w:rPr>
          <w:rFonts w:ascii="宋体" w:eastAsia="宋体" w:hAnsi="宋体" w:cs="宋体"/>
          <w:kern w:val="0"/>
          <w:sz w:val="24"/>
          <w:szCs w:val="24"/>
        </w:rPr>
      </w:pPr>
      <w:r w:rsidRPr="00183C95">
        <w:rPr>
          <w:rFonts w:ascii="宋体" w:eastAsia="宋体" w:hAnsi="宋体" w:cs="宋体"/>
          <w:kern w:val="0"/>
          <w:sz w:val="24"/>
          <w:szCs w:val="24"/>
        </w:rPr>
        <w:t>白色系列主要用于非有机溶剂类、非燃烧性的化学试剂的废液收集，具有耐腐蚀性；</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1、</w:t>
      </w:r>
      <w:r w:rsidRPr="00183C95">
        <w:rPr>
          <w:rFonts w:ascii="宋体" w:eastAsia="宋体" w:hAnsi="宋体" w:cs="宋体"/>
          <w:kern w:val="0"/>
          <w:sz w:val="24"/>
          <w:szCs w:val="24"/>
        </w:rPr>
        <w:t>材质：PE-HD</w:t>
      </w:r>
      <w:r w:rsidRPr="00183C95">
        <w:rPr>
          <w:rFonts w:ascii="宋体" w:eastAsia="宋体" w:hAnsi="宋体" w:cs="宋体" w:hint="eastAsia"/>
          <w:kern w:val="0"/>
          <w:sz w:val="24"/>
          <w:szCs w:val="24"/>
        </w:rPr>
        <w:t>（白色瓶）</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2、</w:t>
      </w:r>
      <w:r w:rsidRPr="00183C95">
        <w:rPr>
          <w:rFonts w:ascii="宋体" w:eastAsia="宋体" w:hAnsi="宋体" w:cs="宋体"/>
          <w:kern w:val="0"/>
          <w:sz w:val="24"/>
          <w:szCs w:val="24"/>
        </w:rPr>
        <w:t>规格尺寸：20</w:t>
      </w:r>
      <w:r w:rsidR="00997184" w:rsidRPr="00997184">
        <w:rPr>
          <w:rFonts w:ascii="宋体" w:eastAsia="宋体" w:hAnsi="宋体" w:cs="宋体"/>
          <w:kern w:val="0"/>
          <w:sz w:val="24"/>
          <w:szCs w:val="24"/>
        </w:rPr>
        <w:t xml:space="preserve"> </w:t>
      </w:r>
      <w:r w:rsidR="00997184" w:rsidRPr="00183C95">
        <w:rPr>
          <w:rFonts w:ascii="宋体" w:eastAsia="宋体" w:hAnsi="宋体" w:cs="宋体"/>
          <w:kern w:val="0"/>
          <w:sz w:val="24"/>
          <w:szCs w:val="24"/>
        </w:rPr>
        <w:t>L</w:t>
      </w:r>
      <w:r w:rsidRPr="00183C95">
        <w:rPr>
          <w:rFonts w:ascii="宋体" w:eastAsia="宋体" w:hAnsi="宋体" w:cs="宋体"/>
          <w:kern w:val="0"/>
          <w:sz w:val="24"/>
          <w:szCs w:val="24"/>
        </w:rPr>
        <w:t>±5%</w:t>
      </w:r>
      <w:r w:rsidRPr="00183C95">
        <w:rPr>
          <w:rFonts w:ascii="宋体" w:eastAsia="宋体" w:hAnsi="宋体" w:cs="宋体" w:hint="eastAsia"/>
          <w:kern w:val="0"/>
          <w:sz w:val="24"/>
          <w:szCs w:val="24"/>
        </w:rPr>
        <w:t xml:space="preserve"> </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3、</w:t>
      </w:r>
      <w:r w:rsidRPr="002A5F9A">
        <w:rPr>
          <w:rFonts w:ascii="宋体" w:eastAsia="宋体" w:hAnsi="宋体" w:cs="宋体" w:hint="eastAsia"/>
          <w:kern w:val="0"/>
          <w:sz w:val="24"/>
          <w:szCs w:val="24"/>
        </w:rPr>
        <w:t>（</w:t>
      </w:r>
      <w:r w:rsidRPr="002A5F9A">
        <w:rPr>
          <w:rFonts w:ascii="宋体" w:eastAsia="宋体" w:hAnsi="宋体" w:cs="宋体"/>
          <w:kern w:val="0"/>
          <w:sz w:val="24"/>
          <w:szCs w:val="24"/>
        </w:rPr>
        <w:t>13</w:t>
      </w:r>
      <w:r w:rsidRPr="002A5F9A">
        <w:rPr>
          <w:rFonts w:ascii="宋体" w:eastAsia="宋体" w:hAnsi="宋体" w:cs="宋体" w:hint="eastAsia"/>
          <w:kern w:val="0"/>
          <w:sz w:val="24"/>
          <w:szCs w:val="24"/>
        </w:rPr>
        <w:t>0—150）</w:t>
      </w:r>
      <w:r w:rsidR="006D70F0">
        <w:rPr>
          <w:rFonts w:ascii="宋体" w:eastAsia="宋体" w:hAnsi="宋体" w:cs="宋体"/>
          <w:kern w:val="0"/>
          <w:sz w:val="24"/>
          <w:szCs w:val="24"/>
        </w:rPr>
        <w:t>mm</w:t>
      </w:r>
      <w:r w:rsidRPr="00183C95">
        <w:rPr>
          <w:rFonts w:ascii="宋体" w:eastAsia="宋体" w:hAnsi="宋体" w:cs="宋体"/>
          <w:kern w:val="0"/>
          <w:sz w:val="24"/>
          <w:szCs w:val="24"/>
        </w:rPr>
        <w:t>直径带盖漏斗，GL45 螺纹，600±5%mm</w:t>
      </w:r>
      <w:r w:rsidRPr="00183C95">
        <w:rPr>
          <w:rFonts w:ascii="宋体" w:eastAsia="宋体" w:hAnsi="宋体" w:cs="宋体" w:hint="eastAsia"/>
          <w:kern w:val="0"/>
          <w:sz w:val="24"/>
          <w:szCs w:val="24"/>
        </w:rPr>
        <w:t>波纹式废液软管，有效减缓废液的流速，降低静电风险</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3C0445">
        <w:rPr>
          <w:rFonts w:ascii="宋体" w:eastAsia="宋体" w:hAnsi="宋体" w:cs="宋体" w:hint="eastAsia"/>
          <w:kern w:val="0"/>
          <w:sz w:val="24"/>
          <w:szCs w:val="24"/>
        </w:rPr>
        <w:t>4、</w:t>
      </w:r>
      <w:r w:rsidRPr="00183C95">
        <w:rPr>
          <w:rFonts w:ascii="宋体" w:eastAsia="宋体" w:hAnsi="宋体" w:cs="宋体"/>
          <w:kern w:val="0"/>
          <w:sz w:val="24"/>
          <w:szCs w:val="24"/>
        </w:rPr>
        <w:t>手动式止流控制切换阀，确保管道液体不会发生滴漏导电性PE-HD 材质，消除静电风险；</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5</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活性炭过滤器可以平衡容器内的压力状态，保证废液收集在密封状态下,正常运作；</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6</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双通道报警系统，</w:t>
      </w:r>
      <w:r w:rsidR="00EC6118" w:rsidRPr="00183C95">
        <w:rPr>
          <w:rFonts w:ascii="宋体" w:eastAsia="宋体" w:hAnsi="宋体" w:cs="宋体" w:hint="eastAsia"/>
          <w:kern w:val="0"/>
          <w:sz w:val="24"/>
          <w:szCs w:val="24"/>
        </w:rPr>
        <w:t>约</w:t>
      </w:r>
      <w:r w:rsidR="00EC6118" w:rsidRPr="00183C95">
        <w:rPr>
          <w:rFonts w:ascii="宋体" w:eastAsia="宋体" w:hAnsi="宋体" w:cs="宋体"/>
          <w:kern w:val="0"/>
          <w:sz w:val="24"/>
          <w:szCs w:val="24"/>
        </w:rPr>
        <w:t>60秒重复报警功能，外接报警对接端子；</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7</w:t>
      </w:r>
      <w:r w:rsidR="00EC6118" w:rsidRPr="00183C95">
        <w:rPr>
          <w:rFonts w:ascii="宋体" w:eastAsia="宋体" w:hAnsi="宋体" w:cs="宋体"/>
          <w:kern w:val="0"/>
          <w:sz w:val="24"/>
          <w:szCs w:val="24"/>
        </w:rPr>
        <w:t>、安全盖带有液位报警连接系统，液位警示；</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8</w:t>
      </w:r>
      <w:r w:rsidR="00EC6118" w:rsidRPr="00183C95">
        <w:rPr>
          <w:rFonts w:ascii="宋体" w:eastAsia="宋体" w:hAnsi="宋体" w:cs="宋体" w:hint="eastAsia"/>
          <w:kern w:val="0"/>
          <w:sz w:val="24"/>
          <w:szCs w:val="24"/>
        </w:rPr>
        <w:t>、高匹配性部件螺纹咬合紧密， 具有相同化学特性和物理伸缩性， 避免产生漏液现象。</w:t>
      </w:r>
    </w:p>
    <w:p w:rsidR="00EC6118" w:rsidRPr="00183C95" w:rsidRDefault="000C3768"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EC6118" w:rsidRPr="00183C95">
        <w:rPr>
          <w:rFonts w:ascii="宋体" w:eastAsia="宋体" w:hAnsi="宋体" w:cs="宋体"/>
          <w:kern w:val="0"/>
          <w:sz w:val="24"/>
          <w:szCs w:val="24"/>
        </w:rPr>
        <w:t>黑色系列主要用于有机溶剂废液收集，防止在收集过程中静电风险和耐腐蚀；</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1、</w:t>
      </w:r>
      <w:r w:rsidRPr="00183C95">
        <w:rPr>
          <w:rFonts w:ascii="宋体" w:eastAsia="宋体" w:hAnsi="宋体" w:cs="宋体"/>
          <w:kern w:val="0"/>
          <w:sz w:val="24"/>
          <w:szCs w:val="24"/>
        </w:rPr>
        <w:t>材质：PE-HD</w:t>
      </w:r>
      <w:r w:rsidRPr="00183C95">
        <w:rPr>
          <w:rFonts w:ascii="宋体" w:eastAsia="宋体" w:hAnsi="宋体" w:cs="宋体" w:hint="eastAsia"/>
          <w:kern w:val="0"/>
          <w:sz w:val="24"/>
          <w:szCs w:val="24"/>
        </w:rPr>
        <w:t>（黑色瓶）</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2、</w:t>
      </w:r>
      <w:r w:rsidRPr="00183C95">
        <w:rPr>
          <w:rFonts w:ascii="宋体" w:eastAsia="宋体" w:hAnsi="宋体" w:cs="宋体"/>
          <w:kern w:val="0"/>
          <w:sz w:val="24"/>
          <w:szCs w:val="24"/>
        </w:rPr>
        <w:t>规格尺寸：20</w:t>
      </w:r>
      <w:r w:rsidR="00997184" w:rsidRPr="00997184">
        <w:rPr>
          <w:rFonts w:ascii="宋体" w:eastAsia="宋体" w:hAnsi="宋体" w:cs="宋体"/>
          <w:kern w:val="0"/>
          <w:sz w:val="24"/>
          <w:szCs w:val="24"/>
        </w:rPr>
        <w:t xml:space="preserve"> </w:t>
      </w:r>
      <w:r w:rsidR="00997184" w:rsidRPr="00183C95">
        <w:rPr>
          <w:rFonts w:ascii="宋体" w:eastAsia="宋体" w:hAnsi="宋体" w:cs="宋体"/>
          <w:kern w:val="0"/>
          <w:sz w:val="24"/>
          <w:szCs w:val="24"/>
        </w:rPr>
        <w:t>L</w:t>
      </w:r>
      <w:r w:rsidRPr="00183C95">
        <w:rPr>
          <w:rFonts w:ascii="宋体" w:eastAsia="宋体" w:hAnsi="宋体" w:cs="宋体"/>
          <w:kern w:val="0"/>
          <w:sz w:val="24"/>
          <w:szCs w:val="24"/>
        </w:rPr>
        <w:t>±5%</w:t>
      </w:r>
      <w:r w:rsidRPr="00183C95">
        <w:rPr>
          <w:rFonts w:ascii="宋体" w:eastAsia="宋体" w:hAnsi="宋体" w:cs="宋体" w:hint="eastAsia"/>
          <w:kern w:val="0"/>
          <w:sz w:val="24"/>
          <w:szCs w:val="24"/>
        </w:rPr>
        <w:t xml:space="preserve"> </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3、</w:t>
      </w:r>
      <w:r w:rsidRPr="002A5F9A">
        <w:rPr>
          <w:rFonts w:ascii="宋体" w:eastAsia="宋体" w:hAnsi="宋体" w:cs="宋体" w:hint="eastAsia"/>
          <w:kern w:val="0"/>
          <w:sz w:val="24"/>
          <w:szCs w:val="24"/>
        </w:rPr>
        <w:t>（</w:t>
      </w:r>
      <w:r w:rsidRPr="002A5F9A">
        <w:rPr>
          <w:rFonts w:ascii="宋体" w:eastAsia="宋体" w:hAnsi="宋体" w:cs="宋体"/>
          <w:kern w:val="0"/>
          <w:sz w:val="24"/>
          <w:szCs w:val="24"/>
        </w:rPr>
        <w:t>13</w:t>
      </w:r>
      <w:r w:rsidRPr="002A5F9A">
        <w:rPr>
          <w:rFonts w:ascii="宋体" w:eastAsia="宋体" w:hAnsi="宋体" w:cs="宋体" w:hint="eastAsia"/>
          <w:kern w:val="0"/>
          <w:sz w:val="24"/>
          <w:szCs w:val="24"/>
        </w:rPr>
        <w:t>0—150）</w:t>
      </w:r>
      <w:r w:rsidRPr="00183C95">
        <w:rPr>
          <w:rFonts w:ascii="宋体" w:eastAsia="宋体" w:hAnsi="宋体" w:cs="宋体"/>
          <w:kern w:val="0"/>
          <w:sz w:val="24"/>
          <w:szCs w:val="24"/>
        </w:rPr>
        <w:t>mm</w:t>
      </w:r>
      <w:r w:rsidRPr="00183C95" w:rsidDel="00B93383">
        <w:rPr>
          <w:rFonts w:ascii="宋体" w:eastAsia="宋体" w:hAnsi="宋体" w:cs="宋体"/>
          <w:kern w:val="0"/>
          <w:sz w:val="24"/>
          <w:szCs w:val="24"/>
        </w:rPr>
        <w:t xml:space="preserve"> </w:t>
      </w:r>
      <w:r w:rsidRPr="00183C95">
        <w:rPr>
          <w:rFonts w:ascii="宋体" w:eastAsia="宋体" w:hAnsi="宋体" w:cs="宋体"/>
          <w:kern w:val="0"/>
          <w:sz w:val="24"/>
          <w:szCs w:val="24"/>
        </w:rPr>
        <w:t>直径带盖漏斗，GL45 螺纹，600±5%mm</w:t>
      </w:r>
      <w:r w:rsidRPr="00183C95">
        <w:rPr>
          <w:rFonts w:ascii="宋体" w:eastAsia="宋体" w:hAnsi="宋体" w:cs="宋体" w:hint="eastAsia"/>
          <w:kern w:val="0"/>
          <w:sz w:val="24"/>
          <w:szCs w:val="24"/>
        </w:rPr>
        <w:t>波纹式废液软管，有效减缓废液的流速，降低静电风险</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4</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手动式止流控制切换阀，确保管道液体不会发生滴漏导电性PE-HD 材质，消除静电风险；</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5</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活性炭过滤器可以平衡容器内的压力状态，保证废液收集在密封状态下,正常运作；</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6</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双通道报警系统，</w:t>
      </w:r>
      <w:r w:rsidR="00EC6118" w:rsidRPr="00183C95">
        <w:rPr>
          <w:rFonts w:ascii="宋体" w:eastAsia="宋体" w:hAnsi="宋体" w:cs="宋体" w:hint="eastAsia"/>
          <w:kern w:val="0"/>
          <w:sz w:val="24"/>
          <w:szCs w:val="24"/>
        </w:rPr>
        <w:t>约</w:t>
      </w:r>
      <w:r w:rsidR="00EC6118" w:rsidRPr="00183C95">
        <w:rPr>
          <w:rFonts w:ascii="宋体" w:eastAsia="宋体" w:hAnsi="宋体" w:cs="宋体"/>
          <w:kern w:val="0"/>
          <w:sz w:val="24"/>
          <w:szCs w:val="24"/>
        </w:rPr>
        <w:t>60秒重复报警功能，外接报警对接端子；</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7</w:t>
      </w:r>
      <w:r w:rsidR="00EC6118" w:rsidRPr="00183C95">
        <w:rPr>
          <w:rFonts w:ascii="宋体" w:eastAsia="宋体" w:hAnsi="宋体" w:cs="宋体"/>
          <w:kern w:val="0"/>
          <w:sz w:val="24"/>
          <w:szCs w:val="24"/>
        </w:rPr>
        <w:t>、安全盖带有液位报警连接系统，液位警示；</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8</w:t>
      </w:r>
      <w:r w:rsidR="00EC6118" w:rsidRPr="00183C95">
        <w:rPr>
          <w:rFonts w:ascii="宋体" w:eastAsia="宋体" w:hAnsi="宋体" w:cs="宋体"/>
          <w:kern w:val="0"/>
          <w:sz w:val="24"/>
          <w:szCs w:val="24"/>
        </w:rPr>
        <w:t>、电阻率</w:t>
      </w:r>
      <w:r w:rsidR="00EC6118" w:rsidRPr="00183C95">
        <w:rPr>
          <w:rFonts w:ascii="宋体" w:eastAsia="宋体" w:hAnsi="宋体" w:cs="宋体" w:hint="eastAsia"/>
          <w:kern w:val="0"/>
          <w:sz w:val="24"/>
          <w:szCs w:val="24"/>
        </w:rPr>
        <w:t>不大于</w:t>
      </w:r>
      <w:r w:rsidR="00EC6118" w:rsidRPr="00183C95">
        <w:rPr>
          <w:rFonts w:ascii="宋体" w:eastAsia="宋体" w:hAnsi="宋体" w:cs="宋体"/>
          <w:kern w:val="0"/>
          <w:sz w:val="24"/>
          <w:szCs w:val="24"/>
        </w:rPr>
        <w:t>10^6欧姆</w:t>
      </w:r>
      <w:r w:rsidR="00EC6118">
        <w:rPr>
          <w:rFonts w:ascii="宋体" w:eastAsia="宋体" w:hAnsi="宋体" w:cs="宋体" w:hint="eastAsia"/>
          <w:kern w:val="0"/>
          <w:sz w:val="24"/>
          <w:szCs w:val="24"/>
        </w:rPr>
        <w:t>米</w:t>
      </w:r>
      <w:r w:rsidR="00EC6118" w:rsidRPr="00183C95">
        <w:rPr>
          <w:rFonts w:ascii="宋体" w:eastAsia="宋体" w:hAnsi="宋体" w:cs="宋体"/>
          <w:kern w:val="0"/>
          <w:sz w:val="24"/>
          <w:szCs w:val="24"/>
        </w:rPr>
        <w:t>,良好导电性</w:t>
      </w:r>
      <w:r w:rsidR="00EC6118" w:rsidRPr="00183C95">
        <w:rPr>
          <w:rFonts w:ascii="宋体" w:eastAsia="宋体" w:hAnsi="宋体" w:cs="宋体" w:hint="eastAsia"/>
          <w:kern w:val="0"/>
          <w:sz w:val="24"/>
          <w:szCs w:val="24"/>
        </w:rPr>
        <w:t>；</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9</w:t>
      </w:r>
      <w:r w:rsidR="00EC6118" w:rsidRPr="00183C95">
        <w:rPr>
          <w:rFonts w:ascii="宋体" w:eastAsia="宋体" w:hAnsi="宋体" w:cs="宋体" w:hint="eastAsia"/>
          <w:kern w:val="0"/>
          <w:sz w:val="24"/>
          <w:szCs w:val="24"/>
        </w:rPr>
        <w:t>、高匹配性部件螺纹咬合紧密， 具有相同化学特性和物理伸缩性， 避免产生漏液现象。</w:t>
      </w:r>
    </w:p>
    <w:p w:rsidR="00EC6118" w:rsidRPr="00183C95" w:rsidRDefault="003C0445" w:rsidP="000C3768">
      <w:pPr>
        <w:pStyle w:val="1"/>
        <w:widowControl/>
        <w:spacing w:line="360" w:lineRule="atLeast"/>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10</w:t>
      </w:r>
      <w:r w:rsidR="00EC6118" w:rsidRPr="00183C95">
        <w:rPr>
          <w:rFonts w:ascii="宋体" w:eastAsia="宋体" w:hAnsi="宋体" w:cs="宋体" w:hint="eastAsia"/>
          <w:kern w:val="0"/>
          <w:sz w:val="24"/>
          <w:szCs w:val="24"/>
        </w:rPr>
        <w:t>、</w:t>
      </w:r>
      <w:r w:rsidR="00EC6118" w:rsidRPr="00183C95">
        <w:rPr>
          <w:rFonts w:ascii="宋体" w:eastAsia="宋体" w:hAnsi="宋体" w:cs="宋体"/>
          <w:kern w:val="0"/>
          <w:sz w:val="24"/>
          <w:szCs w:val="24"/>
        </w:rPr>
        <w:t>可盛装以下有机溶液：</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1</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、烃类：苯,甲苯,环己烷</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2</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、卤代烃类：氯仿（三氯甲烷）,四氯化碳</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3</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、醇：</w:t>
      </w:r>
      <w:r w:rsidRPr="00183C95">
        <w:rPr>
          <w:rFonts w:ascii="宋体" w:eastAsia="宋体" w:hAnsi="宋体" w:cs="宋体" w:hint="eastAsia"/>
          <w:kern w:val="0"/>
          <w:sz w:val="24"/>
          <w:szCs w:val="24"/>
        </w:rPr>
        <w:t>甲醇</w:t>
      </w:r>
      <w:r w:rsidRPr="00183C95">
        <w:rPr>
          <w:rFonts w:ascii="宋体" w:eastAsia="宋体" w:hAnsi="宋体" w:cs="宋体"/>
          <w:kern w:val="0"/>
          <w:sz w:val="24"/>
          <w:szCs w:val="24"/>
        </w:rPr>
        <w:t>,</w:t>
      </w:r>
      <w:r w:rsidRPr="00183C95">
        <w:rPr>
          <w:rFonts w:ascii="宋体" w:eastAsia="宋体" w:hAnsi="宋体" w:cs="宋体" w:hint="eastAsia"/>
          <w:kern w:val="0"/>
          <w:sz w:val="24"/>
          <w:szCs w:val="24"/>
        </w:rPr>
        <w:t>乙醇</w:t>
      </w:r>
      <w:r w:rsidRPr="00183C95">
        <w:rPr>
          <w:rFonts w:ascii="宋体" w:eastAsia="宋体" w:hAnsi="宋体" w:cs="宋体"/>
          <w:kern w:val="0"/>
          <w:sz w:val="24"/>
          <w:szCs w:val="24"/>
        </w:rPr>
        <w:t>,</w:t>
      </w:r>
      <w:r w:rsidRPr="00183C95">
        <w:rPr>
          <w:rFonts w:ascii="宋体" w:eastAsia="宋体" w:hAnsi="宋体" w:cs="宋体" w:hint="eastAsia"/>
          <w:kern w:val="0"/>
          <w:sz w:val="24"/>
          <w:szCs w:val="24"/>
        </w:rPr>
        <w:t>异戊醇，丁醇、乙二醇</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4</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、正丁醇酮：丙酮醚</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5</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、乙醚酸：冰乙酸,乙酸-乙酸酐</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6</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、酯：乙酸乙酯</w:t>
      </w:r>
      <w:r w:rsidRPr="00183C95">
        <w:rPr>
          <w:rFonts w:ascii="宋体" w:eastAsia="宋体" w:hAnsi="宋体" w:cs="宋体" w:hint="eastAsia"/>
          <w:kern w:val="0"/>
          <w:sz w:val="24"/>
          <w:szCs w:val="24"/>
        </w:rPr>
        <w:t>、碳酸二苯酯</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7</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、混合物：汽油,煤油,石油醚等</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8</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w:t>
      </w:r>
      <w:r w:rsidRPr="00183C95">
        <w:rPr>
          <w:rFonts w:ascii="宋体" w:eastAsia="宋体" w:hAnsi="宋体" w:cs="宋体" w:hint="eastAsia"/>
          <w:kern w:val="0"/>
          <w:sz w:val="24"/>
          <w:szCs w:val="24"/>
        </w:rPr>
        <w:t>乙二胺四乙酸</w:t>
      </w:r>
    </w:p>
    <w:p w:rsidR="00EC6118" w:rsidRPr="00183C95" w:rsidRDefault="00EC6118" w:rsidP="000C3768">
      <w:pPr>
        <w:pStyle w:val="1"/>
        <w:widowControl/>
        <w:spacing w:line="360" w:lineRule="atLeast"/>
        <w:ind w:firstLineChars="0" w:firstLine="0"/>
        <w:jc w:val="left"/>
        <w:rPr>
          <w:rFonts w:ascii="宋体" w:eastAsia="宋体" w:hAnsi="宋体" w:cs="宋体"/>
          <w:kern w:val="0"/>
          <w:sz w:val="24"/>
          <w:szCs w:val="24"/>
        </w:rPr>
      </w:pPr>
      <w:r w:rsidRPr="00183C95">
        <w:rPr>
          <w:rFonts w:ascii="宋体" w:eastAsia="宋体" w:hAnsi="宋体" w:cs="宋体" w:hint="eastAsia"/>
          <w:kern w:val="0"/>
          <w:sz w:val="24"/>
          <w:szCs w:val="24"/>
        </w:rPr>
        <w:t>（</w:t>
      </w:r>
      <w:r w:rsidRPr="00183C95">
        <w:rPr>
          <w:rFonts w:ascii="宋体" w:eastAsia="宋体" w:hAnsi="宋体" w:cs="宋体"/>
          <w:kern w:val="0"/>
          <w:sz w:val="24"/>
          <w:szCs w:val="24"/>
        </w:rPr>
        <w:t>9</w:t>
      </w:r>
      <w:r w:rsidRPr="00183C95">
        <w:rPr>
          <w:rFonts w:ascii="宋体" w:eastAsia="宋体" w:hAnsi="宋体" w:cs="宋体" w:hint="eastAsia"/>
          <w:kern w:val="0"/>
          <w:sz w:val="24"/>
          <w:szCs w:val="24"/>
        </w:rPr>
        <w:t>）</w:t>
      </w:r>
      <w:r w:rsidRPr="00183C95">
        <w:rPr>
          <w:rFonts w:ascii="宋体" w:eastAsia="宋体" w:hAnsi="宋体" w:cs="宋体"/>
          <w:kern w:val="0"/>
          <w:sz w:val="24"/>
          <w:szCs w:val="24"/>
        </w:rPr>
        <w:t>、</w:t>
      </w:r>
      <w:r w:rsidRPr="00183C95">
        <w:rPr>
          <w:rFonts w:ascii="宋体" w:eastAsia="宋体" w:hAnsi="宋体" w:cs="宋体" w:hint="eastAsia"/>
          <w:kern w:val="0"/>
          <w:sz w:val="24"/>
          <w:szCs w:val="24"/>
        </w:rPr>
        <w:t>三羟甲基氨基甲烷（</w:t>
      </w:r>
      <w:r w:rsidRPr="00183C95">
        <w:rPr>
          <w:rFonts w:ascii="宋体" w:eastAsia="宋体" w:hAnsi="宋体" w:cs="宋体"/>
          <w:kern w:val="0"/>
          <w:sz w:val="24"/>
          <w:szCs w:val="24"/>
        </w:rPr>
        <w:t>8-10</w:t>
      </w:r>
      <w:r w:rsidRPr="00183C95">
        <w:rPr>
          <w:rFonts w:ascii="宋体" w:eastAsia="宋体" w:hAnsi="宋体" w:cs="宋体" w:hint="eastAsia"/>
          <w:kern w:val="0"/>
          <w:sz w:val="24"/>
          <w:szCs w:val="24"/>
        </w:rPr>
        <w:t>试剂废液处置问题需考虑）</w:t>
      </w:r>
    </w:p>
    <w:p w:rsidR="006E2D0D" w:rsidRPr="00A647B8" w:rsidRDefault="00AE6E58">
      <w:pPr>
        <w:widowControl/>
        <w:spacing w:before="75" w:after="75"/>
        <w:jc w:val="left"/>
        <w:rPr>
          <w:rFonts w:ascii="宋体" w:eastAsia="宋体" w:hAnsi="宋体" w:cs="宋体"/>
          <w:kern w:val="0"/>
          <w:sz w:val="24"/>
          <w:szCs w:val="24"/>
        </w:rPr>
      </w:pPr>
      <w:r w:rsidRPr="00A647B8">
        <w:rPr>
          <w:rFonts w:ascii="宋体" w:eastAsia="宋体" w:hAnsi="宋体" w:cs="宋体"/>
          <w:kern w:val="0"/>
          <w:sz w:val="24"/>
          <w:szCs w:val="24"/>
        </w:rPr>
        <w:t>三、商务条件</w:t>
      </w:r>
      <w:r w:rsidRPr="00A647B8">
        <w:rPr>
          <w:rFonts w:ascii="宋体" w:eastAsia="宋体" w:hAnsi="宋体" w:cs="宋体"/>
          <w:b/>
          <w:bCs/>
          <w:kern w:val="0"/>
          <w:sz w:val="24"/>
          <w:szCs w:val="24"/>
        </w:rPr>
        <w:t>（以“</w:t>
      </w:r>
      <w:r w:rsidRPr="00A647B8">
        <w:rPr>
          <w:rFonts w:ascii="宋体" w:eastAsia="宋体" w:hAnsi="宋体" w:cs="宋体" w:hint="eastAsia"/>
          <w:b/>
          <w:bCs/>
          <w:kern w:val="0"/>
          <w:sz w:val="24"/>
          <w:szCs w:val="24"/>
        </w:rPr>
        <w:t>★</w:t>
      </w:r>
      <w:r w:rsidRPr="00A647B8">
        <w:rPr>
          <w:rFonts w:ascii="Times New Roman" w:eastAsia="宋体" w:hAnsi="Times New Roman" w:cs="Times New Roman"/>
          <w:b/>
          <w:bCs/>
          <w:kern w:val="0"/>
          <w:sz w:val="24"/>
          <w:szCs w:val="24"/>
        </w:rPr>
        <w:t>”</w:t>
      </w:r>
      <w:r w:rsidRPr="00A647B8">
        <w:rPr>
          <w:rFonts w:ascii="宋体" w:eastAsia="宋体" w:hAnsi="宋体" w:cs="宋体"/>
          <w:b/>
          <w:bCs/>
          <w:kern w:val="0"/>
          <w:sz w:val="24"/>
          <w:szCs w:val="24"/>
        </w:rPr>
        <w:t>标示的内容为不允许负偏离的实质性要求）</w:t>
      </w:r>
    </w:p>
    <w:p w:rsidR="001B460B" w:rsidRDefault="00AE6E58" w:rsidP="001B460B">
      <w:pPr>
        <w:widowControl/>
        <w:spacing w:before="75" w:after="75"/>
        <w:jc w:val="left"/>
        <w:rPr>
          <w:rFonts w:ascii="宋体" w:hAnsi="宋体"/>
          <w:kern w:val="0"/>
          <w:sz w:val="24"/>
          <w:szCs w:val="24"/>
        </w:rPr>
      </w:pPr>
      <w:r w:rsidRPr="00A647B8">
        <w:rPr>
          <w:rFonts w:ascii="宋体" w:eastAsia="宋体" w:hAnsi="宋体" w:cs="宋体"/>
          <w:b/>
          <w:bCs/>
          <w:kern w:val="0"/>
          <w:sz w:val="24"/>
          <w:szCs w:val="24"/>
        </w:rPr>
        <w:t>包：1</w:t>
      </w:r>
      <w:r w:rsidRPr="00A647B8">
        <w:rPr>
          <w:rFonts w:ascii="宋体" w:eastAsia="宋体" w:hAnsi="宋体" w:cs="宋体"/>
          <w:b/>
          <w:bCs/>
          <w:kern w:val="0"/>
          <w:sz w:val="24"/>
          <w:szCs w:val="24"/>
        </w:rPr>
        <w:br/>
        <w:t xml:space="preserve">1、交付地点：采购人指定地点。 </w:t>
      </w:r>
      <w:r w:rsidRPr="00A647B8">
        <w:rPr>
          <w:rFonts w:ascii="宋体" w:eastAsia="宋体" w:hAnsi="宋体" w:cs="宋体"/>
          <w:b/>
          <w:bCs/>
          <w:kern w:val="0"/>
          <w:sz w:val="24"/>
          <w:szCs w:val="24"/>
        </w:rPr>
        <w:br/>
        <w:t>2、交付时间：</w:t>
      </w:r>
      <w:r w:rsidR="00423625" w:rsidRPr="00423625">
        <w:rPr>
          <w:rFonts w:hint="eastAsia"/>
          <w:b/>
          <w:kern w:val="0"/>
          <w:sz w:val="24"/>
        </w:rPr>
        <w:t>合同签订后</w:t>
      </w:r>
      <w:r w:rsidR="00423625" w:rsidRPr="00423625">
        <w:rPr>
          <w:b/>
          <w:kern w:val="0"/>
          <w:sz w:val="24"/>
        </w:rPr>
        <w:t>15</w:t>
      </w:r>
      <w:r w:rsidR="00423625" w:rsidRPr="00423625">
        <w:rPr>
          <w:rFonts w:hint="eastAsia"/>
          <w:b/>
          <w:kern w:val="0"/>
          <w:sz w:val="24"/>
        </w:rPr>
        <w:t>天内施工设备进场</w:t>
      </w:r>
      <w:r w:rsidR="00423625" w:rsidRPr="00423625">
        <w:rPr>
          <w:rFonts w:hint="eastAsia"/>
          <w:b/>
          <w:kern w:val="0"/>
          <w:sz w:val="24"/>
        </w:rPr>
        <w:t>,</w:t>
      </w:r>
      <w:r w:rsidR="00423625" w:rsidRPr="00423625">
        <w:rPr>
          <w:b/>
          <w:kern w:val="0"/>
          <w:sz w:val="24"/>
        </w:rPr>
        <w:t>300</w:t>
      </w:r>
      <w:r w:rsidR="00423625" w:rsidRPr="00423625">
        <w:rPr>
          <w:rFonts w:hint="eastAsia"/>
          <w:b/>
          <w:kern w:val="0"/>
          <w:sz w:val="24"/>
        </w:rPr>
        <w:t>个日历日内项目竣工；</w:t>
      </w:r>
      <w:r w:rsidRPr="00A647B8">
        <w:rPr>
          <w:rFonts w:ascii="宋体" w:eastAsia="宋体" w:hAnsi="宋体" w:cs="宋体"/>
          <w:b/>
          <w:bCs/>
          <w:kern w:val="0"/>
          <w:sz w:val="24"/>
          <w:szCs w:val="24"/>
        </w:rPr>
        <w:br/>
        <w:t>3、交付条件：货到安装、验收完毕。</w:t>
      </w:r>
      <w:r w:rsidRPr="00A647B8">
        <w:rPr>
          <w:rFonts w:ascii="宋体" w:eastAsia="宋体" w:hAnsi="宋体" w:cs="宋体"/>
          <w:b/>
          <w:bCs/>
          <w:kern w:val="0"/>
          <w:sz w:val="24"/>
          <w:szCs w:val="24"/>
        </w:rPr>
        <w:br/>
      </w:r>
      <w:r w:rsidRPr="00870216">
        <w:rPr>
          <w:rFonts w:ascii="宋体" w:eastAsia="宋体" w:hAnsi="宋体" w:cs="宋体"/>
          <w:b/>
          <w:bCs/>
          <w:kern w:val="0"/>
          <w:sz w:val="24"/>
          <w:szCs w:val="24"/>
        </w:rPr>
        <w:t>4、是否收取履约保证金： 是。履约保证金百分比：5%。说明：</w:t>
      </w:r>
      <w:r w:rsidR="007F305C" w:rsidRPr="00870216">
        <w:rPr>
          <w:rFonts w:hint="eastAsia"/>
          <w:b/>
          <w:kern w:val="0"/>
          <w:sz w:val="24"/>
        </w:rPr>
        <w:t>中标人在合同签订前应向采购方提供合同总金额</w:t>
      </w:r>
      <w:r w:rsidR="007F305C" w:rsidRPr="00870216">
        <w:rPr>
          <w:b/>
          <w:kern w:val="0"/>
          <w:sz w:val="24"/>
        </w:rPr>
        <w:t>5%</w:t>
      </w:r>
      <w:r w:rsidR="007F305C" w:rsidRPr="00870216">
        <w:rPr>
          <w:rFonts w:hint="eastAsia"/>
          <w:b/>
          <w:kern w:val="0"/>
          <w:sz w:val="24"/>
        </w:rPr>
        <w:t>的银行保函作为履约保证金，若没有按照规定的质量和工期完成任务的将视情</w:t>
      </w:r>
      <w:r w:rsidR="00016BA7" w:rsidRPr="00870216">
        <w:rPr>
          <w:rFonts w:hint="eastAsia"/>
          <w:b/>
          <w:kern w:val="0"/>
          <w:sz w:val="24"/>
        </w:rPr>
        <w:t>况</w:t>
      </w:r>
      <w:r w:rsidR="007F305C" w:rsidRPr="00870216">
        <w:rPr>
          <w:rFonts w:hint="eastAsia"/>
          <w:b/>
          <w:kern w:val="0"/>
          <w:sz w:val="24"/>
        </w:rPr>
        <w:t>扣款，中标人的履约保证金待全部货物初验合格后，凭合同、货物验收合格文件、履约保证金证明及相关单据，由采购人在七个工作日内予以全额、无息退还。</w:t>
      </w:r>
      <w:r w:rsidRPr="0030466D">
        <w:rPr>
          <w:rFonts w:ascii="宋体" w:eastAsia="宋体" w:hAnsi="宋体" w:cs="宋体"/>
          <w:b/>
          <w:bCs/>
          <w:color w:val="FF0000"/>
          <w:kern w:val="0"/>
          <w:sz w:val="24"/>
          <w:szCs w:val="24"/>
        </w:rPr>
        <w:br/>
      </w:r>
      <w:r w:rsidRPr="00A647B8">
        <w:rPr>
          <w:rFonts w:ascii="宋体" w:eastAsia="宋体" w:hAnsi="宋体" w:cs="宋体"/>
          <w:b/>
          <w:bCs/>
          <w:kern w:val="0"/>
          <w:sz w:val="24"/>
          <w:szCs w:val="24"/>
        </w:rPr>
        <w:t>5、是否邀请投标人参与验收：否</w:t>
      </w:r>
      <w:r w:rsidRPr="00A647B8">
        <w:rPr>
          <w:rFonts w:ascii="宋体" w:eastAsia="宋体" w:hAnsi="宋体" w:cs="宋体"/>
          <w:b/>
          <w:bCs/>
          <w:kern w:val="0"/>
          <w:sz w:val="24"/>
          <w:szCs w:val="24"/>
        </w:rPr>
        <w:br/>
      </w:r>
      <w:r w:rsidR="001B460B">
        <w:rPr>
          <w:rFonts w:ascii="宋体" w:hAnsi="宋体"/>
          <w:b/>
          <w:bCs/>
          <w:kern w:val="0"/>
          <w:sz w:val="24"/>
          <w:szCs w:val="24"/>
        </w:rPr>
        <w:t xml:space="preserve">6、验收方式数据表格 </w:t>
      </w:r>
    </w:p>
    <w:tbl>
      <w:tblPr>
        <w:tblW w:w="82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59"/>
        <w:gridCol w:w="6637"/>
      </w:tblGrid>
      <w:tr w:rsidR="001B460B" w:rsidTr="004C05F1">
        <w:trPr>
          <w:tblHeader/>
          <w:tblCellSpacing w:w="0" w:type="dxa"/>
        </w:trPr>
        <w:tc>
          <w:tcPr>
            <w:tcW w:w="1659" w:type="dxa"/>
            <w:vAlign w:val="center"/>
          </w:tcPr>
          <w:p w:rsidR="001B460B" w:rsidRDefault="001B460B" w:rsidP="004C05F1">
            <w:pPr>
              <w:widowControl/>
              <w:jc w:val="left"/>
              <w:rPr>
                <w:rFonts w:ascii="宋体" w:hAnsi="宋体"/>
                <w:kern w:val="0"/>
                <w:sz w:val="24"/>
                <w:szCs w:val="24"/>
              </w:rPr>
            </w:pPr>
            <w:r>
              <w:rPr>
                <w:rFonts w:ascii="宋体" w:hAnsi="宋体"/>
                <w:kern w:val="0"/>
                <w:sz w:val="24"/>
                <w:szCs w:val="24"/>
              </w:rPr>
              <w:t>验收期次</w:t>
            </w:r>
          </w:p>
        </w:tc>
        <w:tc>
          <w:tcPr>
            <w:tcW w:w="6637" w:type="dxa"/>
            <w:vAlign w:val="center"/>
          </w:tcPr>
          <w:p w:rsidR="001B460B" w:rsidRDefault="001B460B" w:rsidP="004C05F1">
            <w:pPr>
              <w:widowControl/>
              <w:jc w:val="left"/>
              <w:rPr>
                <w:rFonts w:ascii="宋体" w:hAnsi="宋体"/>
                <w:kern w:val="0"/>
                <w:sz w:val="24"/>
                <w:szCs w:val="24"/>
              </w:rPr>
            </w:pPr>
            <w:r>
              <w:rPr>
                <w:rFonts w:ascii="宋体" w:hAnsi="宋体"/>
                <w:kern w:val="0"/>
                <w:sz w:val="24"/>
                <w:szCs w:val="24"/>
              </w:rPr>
              <w:t>验收期次说明</w:t>
            </w:r>
          </w:p>
        </w:tc>
      </w:tr>
      <w:tr w:rsidR="001B460B" w:rsidTr="004C05F1">
        <w:trPr>
          <w:tblCellSpacing w:w="0" w:type="dxa"/>
        </w:trPr>
        <w:tc>
          <w:tcPr>
            <w:tcW w:w="1659" w:type="dxa"/>
            <w:vAlign w:val="center"/>
          </w:tcPr>
          <w:p w:rsidR="001B460B" w:rsidRDefault="001B460B" w:rsidP="004C05F1">
            <w:pPr>
              <w:widowControl/>
              <w:jc w:val="left"/>
              <w:rPr>
                <w:rFonts w:ascii="宋体" w:hAnsi="宋体"/>
                <w:kern w:val="0"/>
                <w:sz w:val="24"/>
                <w:szCs w:val="24"/>
              </w:rPr>
            </w:pPr>
            <w:r>
              <w:rPr>
                <w:rFonts w:ascii="宋体" w:hAnsi="宋体"/>
                <w:kern w:val="0"/>
                <w:sz w:val="24"/>
                <w:szCs w:val="24"/>
              </w:rPr>
              <w:t>1</w:t>
            </w:r>
          </w:p>
        </w:tc>
        <w:tc>
          <w:tcPr>
            <w:tcW w:w="6637" w:type="dxa"/>
            <w:vAlign w:val="center"/>
          </w:tcPr>
          <w:p w:rsidR="001B460B" w:rsidRDefault="001B460B" w:rsidP="004C05F1">
            <w:pPr>
              <w:widowControl/>
              <w:jc w:val="left"/>
              <w:rPr>
                <w:rFonts w:ascii="宋体" w:hAnsi="宋体"/>
                <w:kern w:val="0"/>
                <w:sz w:val="24"/>
                <w:szCs w:val="24"/>
              </w:rPr>
            </w:pPr>
            <w:r>
              <w:rPr>
                <w:rFonts w:ascii="宋体" w:hAnsi="宋体"/>
                <w:kern w:val="0"/>
                <w:sz w:val="24"/>
                <w:szCs w:val="24"/>
              </w:rPr>
              <w:t>按技术参数及供货清单进行验收</w:t>
            </w:r>
            <w:r>
              <w:rPr>
                <w:rFonts w:ascii="宋体" w:hAnsi="宋体" w:hint="eastAsia"/>
                <w:kern w:val="0"/>
                <w:sz w:val="24"/>
                <w:szCs w:val="24"/>
              </w:rPr>
              <w:t>。</w:t>
            </w:r>
          </w:p>
        </w:tc>
      </w:tr>
    </w:tbl>
    <w:p w:rsidR="001B460B" w:rsidRPr="0061479B" w:rsidRDefault="001B460B" w:rsidP="001B460B">
      <w:pPr>
        <w:widowControl/>
        <w:jc w:val="left"/>
        <w:rPr>
          <w:rFonts w:ascii="宋体" w:hAnsi="宋体"/>
          <w:b/>
          <w:bCs/>
          <w:kern w:val="0"/>
          <w:sz w:val="24"/>
          <w:szCs w:val="24"/>
        </w:rPr>
      </w:pPr>
      <w:r w:rsidRPr="0061479B">
        <w:rPr>
          <w:rFonts w:ascii="宋体" w:hAnsi="宋体"/>
          <w:b/>
          <w:bCs/>
          <w:kern w:val="0"/>
          <w:sz w:val="24"/>
          <w:szCs w:val="24"/>
        </w:rPr>
        <w:lastRenderedPageBreak/>
        <w:t xml:space="preserve">7、支付方式数据表格 </w:t>
      </w:r>
    </w:p>
    <w:tbl>
      <w:tblPr>
        <w:tblW w:w="82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59"/>
        <w:gridCol w:w="1659"/>
        <w:gridCol w:w="4978"/>
      </w:tblGrid>
      <w:tr w:rsidR="001B460B" w:rsidRPr="0061479B" w:rsidTr="004C05F1">
        <w:trPr>
          <w:trHeight w:val="397"/>
          <w:tblHeader/>
          <w:tblCellSpacing w:w="0" w:type="dxa"/>
        </w:trPr>
        <w:tc>
          <w:tcPr>
            <w:tcW w:w="1659" w:type="dxa"/>
            <w:vAlign w:val="center"/>
          </w:tcPr>
          <w:p w:rsidR="001B460B" w:rsidRPr="0061479B" w:rsidRDefault="001B460B" w:rsidP="004C05F1">
            <w:pPr>
              <w:widowControl/>
              <w:jc w:val="left"/>
              <w:rPr>
                <w:rFonts w:ascii="宋体" w:hAnsi="宋体"/>
                <w:kern w:val="0"/>
                <w:sz w:val="24"/>
                <w:szCs w:val="24"/>
              </w:rPr>
            </w:pPr>
            <w:r w:rsidRPr="0061479B">
              <w:rPr>
                <w:rFonts w:ascii="宋体" w:hAnsi="宋体"/>
                <w:kern w:val="0"/>
                <w:sz w:val="24"/>
                <w:szCs w:val="24"/>
              </w:rPr>
              <w:t>支付期次</w:t>
            </w:r>
          </w:p>
        </w:tc>
        <w:tc>
          <w:tcPr>
            <w:tcW w:w="1659" w:type="dxa"/>
            <w:vAlign w:val="center"/>
          </w:tcPr>
          <w:p w:rsidR="001B460B" w:rsidRPr="0061479B" w:rsidRDefault="001B460B" w:rsidP="004C05F1">
            <w:pPr>
              <w:widowControl/>
              <w:jc w:val="left"/>
              <w:rPr>
                <w:rFonts w:ascii="宋体" w:hAnsi="宋体"/>
                <w:kern w:val="0"/>
                <w:sz w:val="24"/>
                <w:szCs w:val="24"/>
              </w:rPr>
            </w:pPr>
            <w:r w:rsidRPr="0061479B">
              <w:rPr>
                <w:rFonts w:ascii="宋体" w:hAnsi="宋体"/>
                <w:kern w:val="0"/>
                <w:sz w:val="24"/>
                <w:szCs w:val="24"/>
              </w:rPr>
              <w:t>支付比例(%)</w:t>
            </w:r>
          </w:p>
        </w:tc>
        <w:tc>
          <w:tcPr>
            <w:tcW w:w="4978" w:type="dxa"/>
            <w:vAlign w:val="center"/>
          </w:tcPr>
          <w:p w:rsidR="001B460B" w:rsidRPr="0061479B" w:rsidRDefault="001B460B" w:rsidP="004C05F1">
            <w:pPr>
              <w:widowControl/>
              <w:jc w:val="left"/>
              <w:rPr>
                <w:rFonts w:ascii="宋体" w:hAnsi="宋体"/>
                <w:kern w:val="0"/>
                <w:sz w:val="24"/>
                <w:szCs w:val="24"/>
              </w:rPr>
            </w:pPr>
            <w:r w:rsidRPr="0061479B">
              <w:rPr>
                <w:rFonts w:ascii="宋体" w:hAnsi="宋体"/>
                <w:kern w:val="0"/>
                <w:sz w:val="24"/>
                <w:szCs w:val="24"/>
              </w:rPr>
              <w:t>支付期次说明</w:t>
            </w:r>
          </w:p>
        </w:tc>
      </w:tr>
      <w:tr w:rsidR="001B460B" w:rsidRPr="0061479B" w:rsidTr="004C05F1">
        <w:trPr>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kern w:val="0"/>
                <w:sz w:val="24"/>
                <w:szCs w:val="24"/>
              </w:rPr>
              <w:t>1</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5</w:t>
            </w:r>
            <w:r w:rsidRPr="0061479B">
              <w:rPr>
                <w:rFonts w:ascii="宋体" w:hAnsi="宋体"/>
                <w:kern w:val="0"/>
                <w:sz w:val="24"/>
                <w:szCs w:val="24"/>
              </w:rPr>
              <w:t>%</w:t>
            </w:r>
          </w:p>
        </w:tc>
        <w:tc>
          <w:tcPr>
            <w:tcW w:w="4978" w:type="dxa"/>
            <w:vAlign w:val="center"/>
          </w:tcPr>
          <w:p w:rsidR="001B460B" w:rsidRPr="00870216" w:rsidRDefault="001B460B" w:rsidP="00F50E33">
            <w:pPr>
              <w:widowControl/>
              <w:jc w:val="left"/>
              <w:rPr>
                <w:rFonts w:ascii="宋体" w:hAnsi="宋体"/>
                <w:b/>
                <w:kern w:val="0"/>
                <w:sz w:val="24"/>
                <w:szCs w:val="24"/>
              </w:rPr>
            </w:pPr>
            <w:r w:rsidRPr="00870216">
              <w:rPr>
                <w:rFonts w:ascii="宋体" w:hAnsi="宋体"/>
                <w:b/>
                <w:kern w:val="0"/>
                <w:sz w:val="24"/>
                <w:szCs w:val="24"/>
              </w:rPr>
              <w:t>合同</w:t>
            </w:r>
            <w:r w:rsidRPr="00870216">
              <w:rPr>
                <w:rFonts w:ascii="宋体" w:hAnsi="宋体" w:hint="eastAsia"/>
                <w:b/>
                <w:kern w:val="0"/>
                <w:sz w:val="24"/>
                <w:szCs w:val="24"/>
              </w:rPr>
              <w:t>生效</w:t>
            </w:r>
            <w:r w:rsidR="00F50E33" w:rsidRPr="00870216">
              <w:rPr>
                <w:rFonts w:ascii="宋体" w:hAnsi="宋体" w:hint="eastAsia"/>
                <w:b/>
                <w:kern w:val="0"/>
                <w:sz w:val="24"/>
                <w:szCs w:val="24"/>
              </w:rPr>
              <w:t>后采购人向中标人</w:t>
            </w:r>
            <w:r w:rsidRPr="00870216">
              <w:rPr>
                <w:rFonts w:ascii="宋体" w:hAnsi="宋体"/>
                <w:b/>
                <w:kern w:val="0"/>
                <w:sz w:val="24"/>
                <w:szCs w:val="24"/>
              </w:rPr>
              <w:t>预付</w:t>
            </w:r>
            <w:r w:rsidR="00F50E33" w:rsidRPr="00870216">
              <w:rPr>
                <w:rFonts w:ascii="宋体" w:hAnsi="宋体" w:hint="eastAsia"/>
                <w:b/>
                <w:kern w:val="0"/>
                <w:sz w:val="24"/>
                <w:szCs w:val="24"/>
              </w:rPr>
              <w:t>合同总款的</w:t>
            </w:r>
            <w:r w:rsidRPr="00870216">
              <w:rPr>
                <w:rFonts w:ascii="宋体" w:hAnsi="宋体" w:hint="eastAsia"/>
                <w:b/>
                <w:kern w:val="0"/>
                <w:sz w:val="24"/>
                <w:szCs w:val="24"/>
              </w:rPr>
              <w:t>5</w:t>
            </w:r>
            <w:r w:rsidRPr="00870216">
              <w:rPr>
                <w:rFonts w:ascii="宋体" w:hAnsi="宋体"/>
                <w:b/>
                <w:kern w:val="0"/>
                <w:sz w:val="24"/>
                <w:szCs w:val="24"/>
              </w:rPr>
              <w:t>%</w:t>
            </w:r>
            <w:r w:rsidR="00F50E33" w:rsidRPr="00870216">
              <w:rPr>
                <w:rFonts w:ascii="宋体" w:hAnsi="宋体" w:hint="eastAsia"/>
                <w:b/>
                <w:kern w:val="0"/>
                <w:sz w:val="24"/>
                <w:szCs w:val="24"/>
              </w:rPr>
              <w:t>（中标人须提供等额发票）；</w:t>
            </w:r>
          </w:p>
        </w:tc>
      </w:tr>
      <w:tr w:rsidR="001B460B" w:rsidRPr="0061479B" w:rsidTr="004C05F1">
        <w:trPr>
          <w:trHeight w:val="520"/>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2</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kern w:val="0"/>
                <w:sz w:val="24"/>
                <w:szCs w:val="24"/>
              </w:rPr>
              <w:t>20%</w:t>
            </w:r>
          </w:p>
        </w:tc>
        <w:tc>
          <w:tcPr>
            <w:tcW w:w="4978" w:type="dxa"/>
            <w:vAlign w:val="center"/>
          </w:tcPr>
          <w:p w:rsidR="001B460B" w:rsidRPr="00870216" w:rsidRDefault="00F50E33" w:rsidP="00F50E33">
            <w:pPr>
              <w:widowControl/>
              <w:jc w:val="left"/>
              <w:rPr>
                <w:rFonts w:ascii="宋体" w:hAnsi="宋体"/>
                <w:b/>
                <w:kern w:val="0"/>
                <w:sz w:val="24"/>
                <w:szCs w:val="24"/>
              </w:rPr>
            </w:pPr>
            <w:r w:rsidRPr="00870216">
              <w:rPr>
                <w:rFonts w:ascii="宋体" w:hAnsi="宋体" w:hint="eastAsia"/>
                <w:b/>
                <w:kern w:val="0"/>
                <w:sz w:val="24"/>
                <w:szCs w:val="24"/>
              </w:rPr>
              <w:t>中标人</w:t>
            </w:r>
            <w:r w:rsidR="001B460B" w:rsidRPr="00870216">
              <w:rPr>
                <w:rFonts w:ascii="宋体" w:hAnsi="宋体" w:hint="eastAsia"/>
                <w:b/>
                <w:kern w:val="0"/>
                <w:sz w:val="24"/>
                <w:szCs w:val="24"/>
              </w:rPr>
              <w:t>完成施工材料进</w:t>
            </w:r>
            <w:r w:rsidR="001B460B" w:rsidRPr="00870216">
              <w:rPr>
                <w:rFonts w:ascii="宋体" w:hAnsi="宋体"/>
                <w:b/>
                <w:kern w:val="0"/>
                <w:sz w:val="24"/>
                <w:szCs w:val="24"/>
              </w:rPr>
              <w:t>场</w:t>
            </w:r>
            <w:r w:rsidR="001B460B" w:rsidRPr="00870216">
              <w:rPr>
                <w:rFonts w:ascii="宋体" w:hAnsi="宋体" w:hint="eastAsia"/>
                <w:b/>
                <w:kern w:val="0"/>
                <w:sz w:val="24"/>
                <w:szCs w:val="24"/>
              </w:rPr>
              <w:t>工作</w:t>
            </w:r>
            <w:r w:rsidR="001B460B" w:rsidRPr="00870216">
              <w:rPr>
                <w:rFonts w:ascii="宋体" w:hAnsi="宋体"/>
                <w:b/>
                <w:kern w:val="0"/>
                <w:sz w:val="24"/>
                <w:szCs w:val="24"/>
              </w:rPr>
              <w:t>量的</w:t>
            </w:r>
            <w:r w:rsidR="001B460B" w:rsidRPr="00870216">
              <w:rPr>
                <w:rFonts w:ascii="宋体" w:hAnsi="宋体" w:hint="eastAsia"/>
                <w:b/>
                <w:kern w:val="0"/>
                <w:sz w:val="24"/>
                <w:szCs w:val="24"/>
              </w:rPr>
              <w:t>5</w:t>
            </w:r>
            <w:r w:rsidR="001B460B" w:rsidRPr="00870216">
              <w:rPr>
                <w:rFonts w:ascii="宋体" w:hAnsi="宋体"/>
                <w:b/>
                <w:kern w:val="0"/>
                <w:sz w:val="24"/>
                <w:szCs w:val="24"/>
              </w:rPr>
              <w:t>0%</w:t>
            </w:r>
            <w:r w:rsidRPr="00870216">
              <w:rPr>
                <w:rFonts w:ascii="宋体" w:hAnsi="宋体" w:hint="eastAsia"/>
                <w:b/>
                <w:kern w:val="0"/>
                <w:sz w:val="24"/>
                <w:szCs w:val="24"/>
              </w:rPr>
              <w:t>后</w:t>
            </w:r>
            <w:r w:rsidR="001B460B" w:rsidRPr="00870216">
              <w:rPr>
                <w:rFonts w:ascii="宋体" w:hAnsi="宋体"/>
                <w:b/>
                <w:kern w:val="0"/>
                <w:sz w:val="24"/>
                <w:szCs w:val="24"/>
              </w:rPr>
              <w:t>，</w:t>
            </w:r>
            <w:r w:rsidRPr="00870216">
              <w:rPr>
                <w:rFonts w:ascii="宋体" w:hAnsi="宋体" w:hint="eastAsia"/>
                <w:b/>
                <w:kern w:val="0"/>
                <w:sz w:val="24"/>
                <w:szCs w:val="24"/>
              </w:rPr>
              <w:t>采购人</w:t>
            </w:r>
            <w:r w:rsidR="001B460B" w:rsidRPr="00870216">
              <w:rPr>
                <w:rFonts w:ascii="宋体" w:hAnsi="宋体"/>
                <w:b/>
                <w:kern w:val="0"/>
                <w:sz w:val="24"/>
                <w:szCs w:val="24"/>
              </w:rPr>
              <w:t>支付合同总</w:t>
            </w:r>
            <w:r w:rsidRPr="00870216">
              <w:rPr>
                <w:rFonts w:ascii="宋体" w:hAnsi="宋体" w:hint="eastAsia"/>
                <w:b/>
                <w:kern w:val="0"/>
                <w:sz w:val="24"/>
                <w:szCs w:val="24"/>
              </w:rPr>
              <w:t>款</w:t>
            </w:r>
            <w:r w:rsidR="001B460B" w:rsidRPr="00870216">
              <w:rPr>
                <w:rFonts w:ascii="宋体" w:hAnsi="宋体"/>
                <w:b/>
                <w:kern w:val="0"/>
                <w:sz w:val="24"/>
                <w:szCs w:val="24"/>
              </w:rPr>
              <w:t>的20%</w:t>
            </w:r>
            <w:r w:rsidRPr="00870216">
              <w:rPr>
                <w:rFonts w:ascii="宋体" w:hAnsi="宋体" w:hint="eastAsia"/>
                <w:b/>
                <w:kern w:val="0"/>
                <w:sz w:val="24"/>
                <w:szCs w:val="24"/>
              </w:rPr>
              <w:t>（中标人须提供等额发票）；</w:t>
            </w:r>
            <w:r w:rsidR="001B460B" w:rsidRPr="00870216">
              <w:rPr>
                <w:rFonts w:ascii="宋体" w:hAnsi="宋体" w:hint="eastAsia"/>
                <w:b/>
                <w:kern w:val="0"/>
                <w:sz w:val="24"/>
                <w:szCs w:val="24"/>
              </w:rPr>
              <w:t xml:space="preserve"> </w:t>
            </w:r>
          </w:p>
        </w:tc>
      </w:tr>
      <w:tr w:rsidR="001B460B" w:rsidRPr="0061479B" w:rsidTr="004C05F1">
        <w:trPr>
          <w:trHeight w:val="826"/>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3</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kern w:val="0"/>
                <w:sz w:val="24"/>
                <w:szCs w:val="24"/>
              </w:rPr>
              <w:t>20%</w:t>
            </w:r>
          </w:p>
        </w:tc>
        <w:tc>
          <w:tcPr>
            <w:tcW w:w="4978" w:type="dxa"/>
            <w:vAlign w:val="center"/>
          </w:tcPr>
          <w:p w:rsidR="001B460B" w:rsidRPr="00870216" w:rsidRDefault="00F50E33" w:rsidP="00F50E33">
            <w:pPr>
              <w:widowControl/>
              <w:jc w:val="left"/>
              <w:rPr>
                <w:rFonts w:ascii="宋体" w:hAnsi="宋体"/>
                <w:b/>
                <w:kern w:val="0"/>
                <w:sz w:val="24"/>
                <w:szCs w:val="24"/>
              </w:rPr>
            </w:pPr>
            <w:r w:rsidRPr="00870216">
              <w:rPr>
                <w:rFonts w:ascii="宋体" w:hAnsi="宋体" w:hint="eastAsia"/>
                <w:b/>
                <w:kern w:val="0"/>
                <w:sz w:val="24"/>
                <w:szCs w:val="24"/>
              </w:rPr>
              <w:t>中标人</w:t>
            </w:r>
            <w:r w:rsidR="001B460B" w:rsidRPr="00870216">
              <w:rPr>
                <w:rFonts w:ascii="宋体" w:hAnsi="宋体" w:hint="eastAsia"/>
                <w:b/>
                <w:kern w:val="0"/>
                <w:sz w:val="24"/>
                <w:szCs w:val="24"/>
              </w:rPr>
              <w:t>完成项目</w:t>
            </w:r>
            <w:r w:rsidR="001B460B" w:rsidRPr="00870216">
              <w:rPr>
                <w:rFonts w:ascii="宋体" w:hAnsi="宋体"/>
                <w:b/>
                <w:kern w:val="0"/>
                <w:sz w:val="24"/>
                <w:szCs w:val="24"/>
              </w:rPr>
              <w:t>进度</w:t>
            </w:r>
            <w:r w:rsidR="001B460B" w:rsidRPr="00870216">
              <w:rPr>
                <w:rFonts w:ascii="宋体" w:hAnsi="宋体" w:hint="eastAsia"/>
                <w:b/>
                <w:kern w:val="0"/>
                <w:sz w:val="24"/>
                <w:szCs w:val="24"/>
              </w:rPr>
              <w:t>的50%</w:t>
            </w:r>
            <w:r w:rsidR="001B460B" w:rsidRPr="00870216">
              <w:rPr>
                <w:rFonts w:ascii="宋体" w:hAnsi="宋体"/>
                <w:b/>
                <w:kern w:val="0"/>
                <w:sz w:val="24"/>
                <w:szCs w:val="24"/>
              </w:rPr>
              <w:t>工作</w:t>
            </w:r>
            <w:r w:rsidR="001B460B" w:rsidRPr="00870216">
              <w:rPr>
                <w:rFonts w:ascii="宋体" w:hAnsi="宋体" w:hint="eastAsia"/>
                <w:b/>
                <w:kern w:val="0"/>
                <w:sz w:val="24"/>
                <w:szCs w:val="24"/>
              </w:rPr>
              <w:t>量</w:t>
            </w:r>
            <w:r w:rsidR="001B460B" w:rsidRPr="00870216">
              <w:rPr>
                <w:rFonts w:ascii="宋体" w:hAnsi="宋体"/>
                <w:b/>
                <w:kern w:val="0"/>
                <w:sz w:val="24"/>
                <w:szCs w:val="24"/>
              </w:rPr>
              <w:t>（材料，设备，施工）</w:t>
            </w:r>
            <w:r w:rsidRPr="00870216">
              <w:rPr>
                <w:rFonts w:ascii="宋体" w:hAnsi="宋体" w:hint="eastAsia"/>
                <w:b/>
                <w:kern w:val="0"/>
                <w:sz w:val="24"/>
                <w:szCs w:val="24"/>
              </w:rPr>
              <w:t>后</w:t>
            </w:r>
            <w:r w:rsidR="001B460B" w:rsidRPr="00870216">
              <w:rPr>
                <w:rFonts w:ascii="宋体" w:hAnsi="宋体" w:hint="eastAsia"/>
                <w:b/>
                <w:kern w:val="0"/>
                <w:sz w:val="24"/>
                <w:szCs w:val="24"/>
              </w:rPr>
              <w:t>，</w:t>
            </w:r>
            <w:r w:rsidRPr="00870216">
              <w:rPr>
                <w:rFonts w:ascii="宋体" w:hAnsi="宋体" w:hint="eastAsia"/>
                <w:b/>
                <w:kern w:val="0"/>
                <w:sz w:val="24"/>
                <w:szCs w:val="24"/>
              </w:rPr>
              <w:t>采购人向中标人</w:t>
            </w:r>
            <w:r w:rsidR="001B460B" w:rsidRPr="00870216">
              <w:rPr>
                <w:rFonts w:ascii="宋体" w:hAnsi="宋体" w:hint="eastAsia"/>
                <w:b/>
                <w:kern w:val="0"/>
                <w:sz w:val="24"/>
                <w:szCs w:val="24"/>
              </w:rPr>
              <w:t>支付</w:t>
            </w:r>
            <w:r w:rsidR="001B460B" w:rsidRPr="00870216">
              <w:rPr>
                <w:rFonts w:ascii="宋体" w:hAnsi="宋体"/>
                <w:b/>
                <w:kern w:val="0"/>
                <w:sz w:val="24"/>
                <w:szCs w:val="24"/>
              </w:rPr>
              <w:t>合同总</w:t>
            </w:r>
            <w:r w:rsidRPr="00870216">
              <w:rPr>
                <w:rFonts w:ascii="宋体" w:hAnsi="宋体" w:hint="eastAsia"/>
                <w:b/>
                <w:kern w:val="0"/>
                <w:sz w:val="24"/>
                <w:szCs w:val="24"/>
              </w:rPr>
              <w:t>款</w:t>
            </w:r>
            <w:r w:rsidR="001B460B" w:rsidRPr="00870216">
              <w:rPr>
                <w:rFonts w:ascii="宋体" w:hAnsi="宋体"/>
                <w:b/>
                <w:kern w:val="0"/>
                <w:sz w:val="24"/>
                <w:szCs w:val="24"/>
              </w:rPr>
              <w:t>的</w:t>
            </w:r>
            <w:r w:rsidR="001B460B" w:rsidRPr="00870216">
              <w:rPr>
                <w:rFonts w:ascii="宋体" w:hAnsi="宋体" w:hint="eastAsia"/>
                <w:b/>
                <w:kern w:val="0"/>
                <w:sz w:val="24"/>
                <w:szCs w:val="24"/>
              </w:rPr>
              <w:t>2</w:t>
            </w:r>
            <w:r w:rsidR="001B460B" w:rsidRPr="00870216">
              <w:rPr>
                <w:rFonts w:ascii="宋体" w:hAnsi="宋体"/>
                <w:b/>
                <w:kern w:val="0"/>
                <w:sz w:val="24"/>
                <w:szCs w:val="24"/>
              </w:rPr>
              <w:t>0%</w:t>
            </w:r>
            <w:r w:rsidR="001B460B" w:rsidRPr="00870216">
              <w:rPr>
                <w:rFonts w:ascii="宋体" w:hAnsi="宋体" w:hint="eastAsia"/>
                <w:b/>
                <w:kern w:val="0"/>
                <w:sz w:val="24"/>
                <w:szCs w:val="24"/>
              </w:rPr>
              <w:t xml:space="preserve"> </w:t>
            </w:r>
            <w:r w:rsidRPr="00870216">
              <w:rPr>
                <w:rFonts w:ascii="宋体" w:hAnsi="宋体" w:hint="eastAsia"/>
                <w:b/>
                <w:kern w:val="0"/>
                <w:sz w:val="24"/>
                <w:szCs w:val="24"/>
              </w:rPr>
              <w:t>（中标人须提供等额发票）；</w:t>
            </w:r>
          </w:p>
        </w:tc>
      </w:tr>
      <w:tr w:rsidR="001B460B" w:rsidRPr="0061479B" w:rsidTr="004C05F1">
        <w:trPr>
          <w:trHeight w:val="696"/>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4</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20</w:t>
            </w:r>
          </w:p>
        </w:tc>
        <w:tc>
          <w:tcPr>
            <w:tcW w:w="4978" w:type="dxa"/>
            <w:vAlign w:val="center"/>
          </w:tcPr>
          <w:p w:rsidR="001B460B" w:rsidRPr="00870216" w:rsidRDefault="00F50E33" w:rsidP="00F50E33">
            <w:pPr>
              <w:widowControl/>
              <w:jc w:val="left"/>
              <w:rPr>
                <w:rFonts w:ascii="宋体" w:hAnsi="宋体"/>
                <w:b/>
                <w:kern w:val="0"/>
                <w:sz w:val="24"/>
                <w:szCs w:val="24"/>
              </w:rPr>
            </w:pPr>
            <w:r w:rsidRPr="00870216">
              <w:rPr>
                <w:rFonts w:ascii="宋体" w:hAnsi="宋体" w:hint="eastAsia"/>
                <w:b/>
                <w:kern w:val="0"/>
                <w:sz w:val="24"/>
                <w:szCs w:val="24"/>
              </w:rPr>
              <w:t>中标人</w:t>
            </w:r>
            <w:r w:rsidR="001B460B" w:rsidRPr="00870216">
              <w:rPr>
                <w:rFonts w:ascii="宋体" w:hAnsi="宋体" w:hint="eastAsia"/>
                <w:b/>
                <w:kern w:val="0"/>
                <w:sz w:val="24"/>
                <w:szCs w:val="24"/>
              </w:rPr>
              <w:t>完成项目</w:t>
            </w:r>
            <w:r w:rsidR="001B460B" w:rsidRPr="00870216">
              <w:rPr>
                <w:rFonts w:ascii="宋体" w:hAnsi="宋体"/>
                <w:b/>
                <w:kern w:val="0"/>
                <w:sz w:val="24"/>
                <w:szCs w:val="24"/>
              </w:rPr>
              <w:t>进度</w:t>
            </w:r>
            <w:r w:rsidR="001B460B" w:rsidRPr="00870216">
              <w:rPr>
                <w:rFonts w:ascii="宋体" w:hAnsi="宋体" w:hint="eastAsia"/>
                <w:b/>
                <w:kern w:val="0"/>
                <w:sz w:val="24"/>
                <w:szCs w:val="24"/>
              </w:rPr>
              <w:t>的100%</w:t>
            </w:r>
            <w:r w:rsidR="001B460B" w:rsidRPr="00870216">
              <w:rPr>
                <w:rFonts w:ascii="宋体" w:hAnsi="宋体"/>
                <w:b/>
                <w:kern w:val="0"/>
                <w:sz w:val="24"/>
                <w:szCs w:val="24"/>
              </w:rPr>
              <w:t>工作</w:t>
            </w:r>
            <w:r w:rsidR="001B460B" w:rsidRPr="00870216">
              <w:rPr>
                <w:rFonts w:ascii="宋体" w:hAnsi="宋体" w:hint="eastAsia"/>
                <w:b/>
                <w:kern w:val="0"/>
                <w:sz w:val="24"/>
                <w:szCs w:val="24"/>
              </w:rPr>
              <w:t>量</w:t>
            </w:r>
            <w:r w:rsidR="001B460B" w:rsidRPr="00870216">
              <w:rPr>
                <w:rFonts w:ascii="宋体" w:hAnsi="宋体"/>
                <w:b/>
                <w:kern w:val="0"/>
                <w:sz w:val="24"/>
                <w:szCs w:val="24"/>
              </w:rPr>
              <w:t>（材料，设备，施工）</w:t>
            </w:r>
            <w:r w:rsidRPr="00870216">
              <w:rPr>
                <w:rFonts w:ascii="宋体" w:hAnsi="宋体" w:hint="eastAsia"/>
                <w:b/>
                <w:kern w:val="0"/>
                <w:sz w:val="24"/>
                <w:szCs w:val="24"/>
              </w:rPr>
              <w:t>后</w:t>
            </w:r>
            <w:r w:rsidR="001B460B" w:rsidRPr="00870216">
              <w:rPr>
                <w:rFonts w:ascii="宋体" w:hAnsi="宋体" w:hint="eastAsia"/>
                <w:b/>
                <w:kern w:val="0"/>
                <w:sz w:val="24"/>
                <w:szCs w:val="24"/>
              </w:rPr>
              <w:t>，</w:t>
            </w:r>
            <w:r w:rsidRPr="00870216">
              <w:rPr>
                <w:rFonts w:ascii="宋体" w:hAnsi="宋体" w:hint="eastAsia"/>
                <w:b/>
                <w:kern w:val="0"/>
                <w:sz w:val="24"/>
                <w:szCs w:val="24"/>
              </w:rPr>
              <w:t>采购人向中标人</w:t>
            </w:r>
            <w:r w:rsidR="001B460B" w:rsidRPr="00870216">
              <w:rPr>
                <w:rFonts w:ascii="宋体" w:hAnsi="宋体" w:hint="eastAsia"/>
                <w:b/>
                <w:kern w:val="0"/>
                <w:sz w:val="24"/>
                <w:szCs w:val="24"/>
              </w:rPr>
              <w:t>支付</w:t>
            </w:r>
            <w:r w:rsidR="001B460B" w:rsidRPr="00870216">
              <w:rPr>
                <w:rFonts w:ascii="宋体" w:hAnsi="宋体"/>
                <w:b/>
                <w:kern w:val="0"/>
                <w:sz w:val="24"/>
                <w:szCs w:val="24"/>
              </w:rPr>
              <w:t>合同总</w:t>
            </w:r>
            <w:r w:rsidRPr="00870216">
              <w:rPr>
                <w:rFonts w:ascii="宋体" w:hAnsi="宋体" w:hint="eastAsia"/>
                <w:b/>
                <w:kern w:val="0"/>
                <w:sz w:val="24"/>
                <w:szCs w:val="24"/>
              </w:rPr>
              <w:t>款</w:t>
            </w:r>
            <w:r w:rsidR="001B460B" w:rsidRPr="00870216">
              <w:rPr>
                <w:rFonts w:ascii="宋体" w:hAnsi="宋体"/>
                <w:b/>
                <w:kern w:val="0"/>
                <w:sz w:val="24"/>
                <w:szCs w:val="24"/>
              </w:rPr>
              <w:t>的</w:t>
            </w:r>
            <w:r w:rsidR="001B460B" w:rsidRPr="00870216">
              <w:rPr>
                <w:rFonts w:ascii="宋体" w:hAnsi="宋体" w:hint="eastAsia"/>
                <w:b/>
                <w:kern w:val="0"/>
                <w:sz w:val="24"/>
                <w:szCs w:val="24"/>
              </w:rPr>
              <w:t>2</w:t>
            </w:r>
            <w:r w:rsidR="001B460B" w:rsidRPr="00870216">
              <w:rPr>
                <w:rFonts w:ascii="宋体" w:hAnsi="宋体"/>
                <w:b/>
                <w:kern w:val="0"/>
                <w:sz w:val="24"/>
                <w:szCs w:val="24"/>
              </w:rPr>
              <w:t>0%</w:t>
            </w:r>
            <w:r w:rsidRPr="00870216">
              <w:rPr>
                <w:rFonts w:ascii="宋体" w:hAnsi="宋体" w:hint="eastAsia"/>
                <w:b/>
                <w:kern w:val="0"/>
                <w:sz w:val="24"/>
                <w:szCs w:val="24"/>
              </w:rPr>
              <w:t>（中标人须提供等额发票）；</w:t>
            </w:r>
          </w:p>
        </w:tc>
      </w:tr>
      <w:tr w:rsidR="001B460B" w:rsidRPr="0061479B" w:rsidTr="004C05F1">
        <w:trPr>
          <w:trHeight w:val="531"/>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5</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20</w:t>
            </w:r>
          </w:p>
        </w:tc>
        <w:tc>
          <w:tcPr>
            <w:tcW w:w="4978" w:type="dxa"/>
            <w:vAlign w:val="center"/>
          </w:tcPr>
          <w:p w:rsidR="001B460B" w:rsidRPr="00870216" w:rsidRDefault="001B460B" w:rsidP="00F50E33">
            <w:pPr>
              <w:widowControl/>
              <w:jc w:val="left"/>
              <w:rPr>
                <w:rFonts w:ascii="宋体" w:hAnsi="宋体"/>
                <w:b/>
                <w:kern w:val="0"/>
                <w:sz w:val="24"/>
                <w:szCs w:val="24"/>
              </w:rPr>
            </w:pPr>
            <w:r w:rsidRPr="00870216">
              <w:rPr>
                <w:rFonts w:ascii="宋体" w:hAnsi="宋体"/>
                <w:b/>
                <w:kern w:val="0"/>
                <w:sz w:val="24"/>
                <w:szCs w:val="24"/>
              </w:rPr>
              <w:t>完成项目调试并验收合格</w:t>
            </w:r>
            <w:r w:rsidRPr="00870216">
              <w:rPr>
                <w:rFonts w:ascii="宋体" w:hAnsi="宋体" w:hint="eastAsia"/>
                <w:b/>
                <w:kern w:val="0"/>
                <w:sz w:val="24"/>
                <w:szCs w:val="24"/>
              </w:rPr>
              <w:t>后</w:t>
            </w:r>
            <w:r w:rsidR="00F50E33" w:rsidRPr="00870216">
              <w:rPr>
                <w:rFonts w:ascii="宋体" w:hAnsi="宋体" w:hint="eastAsia"/>
                <w:b/>
                <w:kern w:val="0"/>
                <w:sz w:val="24"/>
                <w:szCs w:val="24"/>
              </w:rPr>
              <w:t>采购人向中标人</w:t>
            </w:r>
            <w:r w:rsidRPr="00870216">
              <w:rPr>
                <w:rFonts w:ascii="宋体" w:hAnsi="宋体"/>
                <w:b/>
                <w:kern w:val="0"/>
                <w:sz w:val="24"/>
                <w:szCs w:val="24"/>
              </w:rPr>
              <w:t>支付总</w:t>
            </w:r>
            <w:r w:rsidR="00F50E33" w:rsidRPr="00870216">
              <w:rPr>
                <w:rFonts w:ascii="宋体" w:hAnsi="宋体" w:hint="eastAsia"/>
                <w:b/>
                <w:kern w:val="0"/>
                <w:sz w:val="24"/>
                <w:szCs w:val="24"/>
              </w:rPr>
              <w:t>款</w:t>
            </w:r>
            <w:r w:rsidRPr="00870216">
              <w:rPr>
                <w:rFonts w:ascii="宋体" w:hAnsi="宋体"/>
                <w:b/>
                <w:kern w:val="0"/>
                <w:sz w:val="24"/>
                <w:szCs w:val="24"/>
              </w:rPr>
              <w:t>的</w:t>
            </w:r>
            <w:r w:rsidRPr="00870216">
              <w:rPr>
                <w:rFonts w:ascii="宋体" w:hAnsi="宋体" w:hint="eastAsia"/>
                <w:b/>
                <w:kern w:val="0"/>
                <w:sz w:val="24"/>
                <w:szCs w:val="24"/>
              </w:rPr>
              <w:t>20</w:t>
            </w:r>
            <w:r w:rsidRPr="00870216">
              <w:rPr>
                <w:rFonts w:ascii="宋体" w:hAnsi="宋体"/>
                <w:b/>
                <w:kern w:val="0"/>
                <w:sz w:val="24"/>
                <w:szCs w:val="24"/>
              </w:rPr>
              <w:t>%</w:t>
            </w:r>
            <w:r w:rsidR="00F50E33" w:rsidRPr="00870216">
              <w:rPr>
                <w:rFonts w:ascii="宋体" w:hAnsi="宋体" w:hint="eastAsia"/>
                <w:b/>
                <w:kern w:val="0"/>
                <w:sz w:val="24"/>
                <w:szCs w:val="24"/>
              </w:rPr>
              <w:t>（中标人须提供等额发票）；</w:t>
            </w:r>
          </w:p>
        </w:tc>
      </w:tr>
      <w:tr w:rsidR="001B460B" w:rsidRPr="0061479B" w:rsidTr="004C05F1">
        <w:trPr>
          <w:trHeight w:val="464"/>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6</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kern w:val="0"/>
                <w:sz w:val="24"/>
                <w:szCs w:val="24"/>
              </w:rPr>
              <w:t>10</w:t>
            </w:r>
          </w:p>
        </w:tc>
        <w:tc>
          <w:tcPr>
            <w:tcW w:w="4978" w:type="dxa"/>
            <w:vAlign w:val="center"/>
          </w:tcPr>
          <w:p w:rsidR="001B460B" w:rsidRPr="00870216" w:rsidRDefault="001B460B" w:rsidP="00F50E33">
            <w:pPr>
              <w:widowControl/>
              <w:jc w:val="left"/>
              <w:rPr>
                <w:rFonts w:ascii="宋体" w:hAnsi="宋体"/>
                <w:b/>
                <w:kern w:val="0"/>
                <w:sz w:val="24"/>
                <w:szCs w:val="24"/>
              </w:rPr>
            </w:pPr>
            <w:r w:rsidRPr="00870216">
              <w:rPr>
                <w:rFonts w:ascii="宋体" w:hAnsi="宋体"/>
                <w:b/>
                <w:kern w:val="0"/>
                <w:sz w:val="24"/>
                <w:szCs w:val="24"/>
              </w:rPr>
              <w:t>交付正常使用后3个月后</w:t>
            </w:r>
            <w:r w:rsidR="00F50E33" w:rsidRPr="00870216">
              <w:rPr>
                <w:rFonts w:ascii="宋体" w:hAnsi="宋体" w:hint="eastAsia"/>
                <w:b/>
                <w:kern w:val="0"/>
                <w:sz w:val="24"/>
                <w:szCs w:val="24"/>
              </w:rPr>
              <w:t>采购人向中标人</w:t>
            </w:r>
            <w:r w:rsidRPr="00870216">
              <w:rPr>
                <w:rFonts w:ascii="宋体" w:hAnsi="宋体"/>
                <w:b/>
                <w:kern w:val="0"/>
                <w:sz w:val="24"/>
                <w:szCs w:val="24"/>
              </w:rPr>
              <w:t>支付总</w:t>
            </w:r>
            <w:r w:rsidR="00F50E33" w:rsidRPr="00870216">
              <w:rPr>
                <w:rFonts w:ascii="宋体" w:hAnsi="宋体" w:hint="eastAsia"/>
                <w:b/>
                <w:kern w:val="0"/>
                <w:sz w:val="24"/>
                <w:szCs w:val="24"/>
              </w:rPr>
              <w:t>款</w:t>
            </w:r>
            <w:r w:rsidRPr="00870216">
              <w:rPr>
                <w:rFonts w:ascii="宋体" w:hAnsi="宋体"/>
                <w:b/>
                <w:kern w:val="0"/>
                <w:sz w:val="24"/>
                <w:szCs w:val="24"/>
              </w:rPr>
              <w:t>的1</w:t>
            </w:r>
            <w:r w:rsidRPr="00870216">
              <w:rPr>
                <w:rFonts w:ascii="宋体" w:hAnsi="宋体" w:hint="eastAsia"/>
                <w:b/>
                <w:kern w:val="0"/>
                <w:sz w:val="24"/>
                <w:szCs w:val="24"/>
              </w:rPr>
              <w:t>0</w:t>
            </w:r>
            <w:r w:rsidRPr="00870216">
              <w:rPr>
                <w:rFonts w:ascii="宋体" w:hAnsi="宋体"/>
                <w:b/>
                <w:kern w:val="0"/>
                <w:sz w:val="24"/>
                <w:szCs w:val="24"/>
              </w:rPr>
              <w:t>%</w:t>
            </w:r>
            <w:r w:rsidRPr="00870216">
              <w:rPr>
                <w:rFonts w:ascii="宋体" w:hAnsi="宋体" w:hint="eastAsia"/>
                <w:b/>
                <w:kern w:val="0"/>
                <w:sz w:val="24"/>
                <w:szCs w:val="24"/>
              </w:rPr>
              <w:t>；</w:t>
            </w:r>
            <w:r w:rsidR="00F50E33" w:rsidRPr="00870216">
              <w:rPr>
                <w:rFonts w:ascii="宋体" w:hAnsi="宋体" w:hint="eastAsia"/>
                <w:b/>
                <w:kern w:val="0"/>
                <w:sz w:val="24"/>
                <w:szCs w:val="24"/>
              </w:rPr>
              <w:t>（中标人须提供等额发票）；</w:t>
            </w:r>
          </w:p>
        </w:tc>
      </w:tr>
      <w:tr w:rsidR="001B460B" w:rsidTr="004C05F1">
        <w:trPr>
          <w:trHeight w:val="471"/>
          <w:tblCellSpacing w:w="0" w:type="dxa"/>
        </w:trPr>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hint="eastAsia"/>
                <w:kern w:val="0"/>
                <w:sz w:val="24"/>
                <w:szCs w:val="24"/>
              </w:rPr>
              <w:t>7</w:t>
            </w:r>
          </w:p>
        </w:tc>
        <w:tc>
          <w:tcPr>
            <w:tcW w:w="1659" w:type="dxa"/>
            <w:vAlign w:val="center"/>
          </w:tcPr>
          <w:p w:rsidR="001B460B" w:rsidRPr="0061479B" w:rsidRDefault="001B460B" w:rsidP="004C05F1">
            <w:pPr>
              <w:widowControl/>
              <w:jc w:val="center"/>
              <w:rPr>
                <w:rFonts w:ascii="宋体" w:hAnsi="宋体"/>
                <w:kern w:val="0"/>
                <w:sz w:val="24"/>
                <w:szCs w:val="24"/>
              </w:rPr>
            </w:pPr>
            <w:r w:rsidRPr="0061479B">
              <w:rPr>
                <w:rFonts w:ascii="宋体" w:hAnsi="宋体"/>
                <w:kern w:val="0"/>
                <w:sz w:val="24"/>
                <w:szCs w:val="24"/>
              </w:rPr>
              <w:t>5</w:t>
            </w:r>
          </w:p>
        </w:tc>
        <w:tc>
          <w:tcPr>
            <w:tcW w:w="4978" w:type="dxa"/>
            <w:vAlign w:val="center"/>
          </w:tcPr>
          <w:p w:rsidR="001B460B" w:rsidRPr="00870216" w:rsidRDefault="001B460B" w:rsidP="00F50E33">
            <w:pPr>
              <w:widowControl/>
              <w:jc w:val="left"/>
              <w:rPr>
                <w:rFonts w:ascii="宋体" w:hAnsi="宋体"/>
                <w:b/>
                <w:kern w:val="0"/>
                <w:sz w:val="24"/>
                <w:szCs w:val="24"/>
              </w:rPr>
            </w:pPr>
            <w:r w:rsidRPr="00870216">
              <w:rPr>
                <w:rFonts w:ascii="宋体" w:hAnsi="宋体"/>
                <w:b/>
                <w:kern w:val="0"/>
                <w:sz w:val="24"/>
                <w:szCs w:val="24"/>
              </w:rPr>
              <w:t>交付正常使用后1年后</w:t>
            </w:r>
            <w:r w:rsidR="00F50E33" w:rsidRPr="00870216">
              <w:rPr>
                <w:rFonts w:ascii="宋体" w:hAnsi="宋体" w:hint="eastAsia"/>
                <w:b/>
                <w:kern w:val="0"/>
                <w:sz w:val="24"/>
                <w:szCs w:val="24"/>
              </w:rPr>
              <w:t>采购人向中标人</w:t>
            </w:r>
            <w:r w:rsidRPr="00870216">
              <w:rPr>
                <w:rFonts w:ascii="宋体" w:hAnsi="宋体"/>
                <w:b/>
                <w:kern w:val="0"/>
                <w:sz w:val="24"/>
                <w:szCs w:val="24"/>
              </w:rPr>
              <w:t>支付总</w:t>
            </w:r>
            <w:r w:rsidR="00F50E33" w:rsidRPr="00870216">
              <w:rPr>
                <w:rFonts w:ascii="宋体" w:hAnsi="宋体" w:hint="eastAsia"/>
                <w:b/>
                <w:kern w:val="0"/>
                <w:sz w:val="24"/>
                <w:szCs w:val="24"/>
              </w:rPr>
              <w:t>款</w:t>
            </w:r>
            <w:r w:rsidRPr="00870216">
              <w:rPr>
                <w:rFonts w:ascii="宋体" w:hAnsi="宋体"/>
                <w:b/>
                <w:kern w:val="0"/>
                <w:sz w:val="24"/>
                <w:szCs w:val="24"/>
              </w:rPr>
              <w:t>的5%</w:t>
            </w:r>
            <w:r w:rsidRPr="00870216">
              <w:rPr>
                <w:rFonts w:ascii="宋体" w:hAnsi="宋体" w:hint="eastAsia"/>
                <w:b/>
                <w:kern w:val="0"/>
                <w:sz w:val="24"/>
                <w:szCs w:val="24"/>
              </w:rPr>
              <w:t>。</w:t>
            </w:r>
            <w:r w:rsidR="00F50E33" w:rsidRPr="00870216">
              <w:rPr>
                <w:rFonts w:ascii="宋体" w:hAnsi="宋体" w:hint="eastAsia"/>
                <w:b/>
                <w:kern w:val="0"/>
                <w:sz w:val="24"/>
                <w:szCs w:val="24"/>
              </w:rPr>
              <w:t>（中标人须提供等额发票）。</w:t>
            </w:r>
          </w:p>
        </w:tc>
      </w:tr>
    </w:tbl>
    <w:p w:rsidR="001B460B" w:rsidRDefault="001B460B" w:rsidP="001B460B"/>
    <w:p w:rsidR="006E2D0D" w:rsidRDefault="00AE6E58" w:rsidP="001B460B">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（一）安装、调试及验收</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1、安装、调试</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（1）合同签订后，中标人须将安装所须要求和水、电、气要求通知采购人。</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（2）由中标人负责将设备按签订合同的具体数量、具体地点运送到最终目的地，中标人应在接到采购人通知后在规定的时间内负责派技术人员到现场进行安装、调试，并负责调试至验收合格交付采购人使用。</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（3）中标人负责组织专业技术人员进行货物安装调试，采购人应提供必须的基本条件和专人配合，保证各项安装工作顺利进行。</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（4）中标人应在合同签订时向采购人提供安装、调试及试运行的进度计划表。</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（5）设备到达最终用户现场后，中标人的工程师到采购人的现场安装设备，同时应向采购人介绍设备功能及特殊分析并进行现场演示。</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（6）设备进场后须在接到采购人安装通知后一周内安装调试完毕并交付使用。</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2、验收</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（1）验收标准</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（2）验收程序和方法</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①出厂检验</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②中标人自检</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设备在安装地安装完毕后，要求中标人对所有设备的性能进行自检，检验结果必须符合招标文件技术要求以及合同中相关条款，同时向采购人提供自检记录。</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③验收与最终验收</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6E2D0D" w:rsidRDefault="00AE6E58">
      <w:pPr>
        <w:widowControl/>
        <w:spacing w:line="36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（3）验收所发生的一切费用均由中标人承担。</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（二）技术资料要求</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中标人应向采购人提供以下目录的技术资料壹套，各项指标和参数应符合验收标准，采购人有权委托中国 有资格单位或机构对设备性能、精度进行校核。</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1、出厂明细表(装箱单)；</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2、出厂检验报告和合格证书；</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3、使用说明书；</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4、安装手册、操作手册、维修手册</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5、设备安装、调试维修线路原理图；</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6、零部件目录；</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7、相关文件、支持程序软盘或光盘；</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8、安装、维修及操作手册；</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9、提供原 产地制造商的产品证明；</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10、合同中要求的其它文件资料。</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（三）专用工具和特殊工具</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1、专用工具：中标人应向采购人提供一套维修所需的专用工具及清单(清单附在投标文件中)。</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2、特殊工具：中标人应向采购人提供货物安装和维修所需的特殊工具及清单和中文说明书，其费用包括在投标总价内。</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（四）质量保证期及售后 服务</w:t>
      </w:r>
    </w:p>
    <w:p w:rsidR="006E2D0D" w:rsidRPr="00125A8F" w:rsidRDefault="00AE6E58">
      <w:pPr>
        <w:widowControl/>
        <w:spacing w:line="360" w:lineRule="exact"/>
        <w:ind w:firstLine="480"/>
        <w:jc w:val="left"/>
        <w:rPr>
          <w:rFonts w:ascii="宋体" w:eastAsia="宋体" w:hAnsi="宋体" w:cs="宋体"/>
          <w:b/>
          <w:kern w:val="0"/>
          <w:sz w:val="24"/>
          <w:szCs w:val="24"/>
        </w:rPr>
      </w:pPr>
      <w:r w:rsidRPr="00125A8F">
        <w:rPr>
          <w:rFonts w:ascii="宋体" w:eastAsia="宋体" w:hAnsi="宋体" w:cs="宋体" w:hint="eastAsia"/>
          <w:b/>
          <w:kern w:val="0"/>
          <w:sz w:val="24"/>
          <w:szCs w:val="24"/>
        </w:rPr>
        <w:t>1、质量保证期：</w:t>
      </w:r>
      <w:r w:rsidR="009F3DE9" w:rsidRPr="00125A8F">
        <w:rPr>
          <w:rFonts w:ascii="宋体" w:eastAsia="宋体" w:hAnsi="宋体" w:cs="宋体" w:hint="eastAsia"/>
          <w:b/>
          <w:kern w:val="0"/>
          <w:sz w:val="24"/>
          <w:szCs w:val="24"/>
        </w:rPr>
        <w:t>实验室家具装备</w:t>
      </w:r>
      <w:r w:rsidRPr="00125A8F">
        <w:rPr>
          <w:rFonts w:ascii="宋体" w:eastAsia="宋体" w:hAnsi="宋体" w:cs="宋体" w:hint="eastAsia"/>
          <w:b/>
          <w:kern w:val="0"/>
          <w:sz w:val="24"/>
          <w:szCs w:val="24"/>
        </w:rPr>
        <w:t>至少</w:t>
      </w:r>
      <w:r w:rsidR="009F3DE9" w:rsidRPr="00125A8F">
        <w:rPr>
          <w:rFonts w:ascii="宋体" w:eastAsia="宋体" w:hAnsi="宋体" w:cs="宋体" w:hint="eastAsia"/>
          <w:b/>
          <w:kern w:val="0"/>
          <w:sz w:val="24"/>
          <w:szCs w:val="24"/>
        </w:rPr>
        <w:t>三</w:t>
      </w:r>
      <w:r w:rsidRPr="00125A8F">
        <w:rPr>
          <w:rFonts w:ascii="宋体" w:eastAsia="宋体" w:hAnsi="宋体" w:cs="宋体" w:hint="eastAsia"/>
          <w:b/>
          <w:kern w:val="0"/>
          <w:sz w:val="24"/>
          <w:szCs w:val="24"/>
        </w:rPr>
        <w:t>年</w:t>
      </w:r>
      <w:r w:rsidR="009F3DE9" w:rsidRPr="00125A8F">
        <w:rPr>
          <w:rFonts w:ascii="宋体" w:eastAsia="宋体" w:hAnsi="宋体" w:cs="宋体" w:hint="eastAsia"/>
          <w:b/>
          <w:kern w:val="0"/>
          <w:sz w:val="24"/>
          <w:szCs w:val="24"/>
        </w:rPr>
        <w:t>，除实验室家具装备外其它设备至少一年</w:t>
      </w:r>
      <w:r w:rsidRPr="00125A8F">
        <w:rPr>
          <w:rFonts w:ascii="宋体" w:eastAsia="宋体" w:hAnsi="宋体" w:cs="宋体" w:hint="eastAsia"/>
          <w:b/>
          <w:kern w:val="0"/>
          <w:sz w:val="24"/>
          <w:szCs w:val="24"/>
        </w:rPr>
        <w:t>，验收合格之日起计算。</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w:t>
      </w:r>
      <w:r>
        <w:rPr>
          <w:rFonts w:ascii="宋体" w:eastAsia="宋体" w:hAnsi="宋体" w:cs="宋体" w:hint="eastAsia"/>
          <w:kern w:val="0"/>
          <w:sz w:val="24"/>
          <w:szCs w:val="24"/>
        </w:rPr>
        <w:lastRenderedPageBreak/>
        <w:t>购人意见等)报采购人备案，若48小时内无法排除故障，则应先提供同 档次备用机供采购人使用。其中发生一切费用由供货方承担。质量保证期内供货方有责任对设备进行不定期的巡查检修。</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3、保修期外：设备保修期过后，收到用户方通知后2小时内响应，24小时内派人到达现场解决，承担终身维修服务。维修过程只收取配件费，且以最优惠价格提供。</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4、投标人应响应本次采购售后 服务要求并在投标文件中提供详细具体的售后 服务条件及保证，也可视自身能力在投标文件中提供更优、更合理的售后 服务承诺。</w:t>
      </w:r>
    </w:p>
    <w:p w:rsidR="006E2D0D" w:rsidRDefault="00AE6E58">
      <w:pPr>
        <w:widowControl/>
        <w:spacing w:line="360" w:lineRule="exact"/>
        <w:ind w:firstLine="465"/>
        <w:jc w:val="left"/>
        <w:rPr>
          <w:rFonts w:ascii="宋体" w:eastAsia="宋体" w:hAnsi="宋体" w:cs="宋体"/>
          <w:kern w:val="0"/>
          <w:sz w:val="24"/>
          <w:szCs w:val="24"/>
        </w:rPr>
      </w:pPr>
      <w:r>
        <w:rPr>
          <w:rFonts w:ascii="宋体" w:eastAsia="宋体" w:hAnsi="宋体" w:cs="宋体" w:hint="eastAsia"/>
          <w:kern w:val="0"/>
          <w:sz w:val="24"/>
          <w:szCs w:val="24"/>
        </w:rPr>
        <w:t>（五）培训要求</w:t>
      </w:r>
    </w:p>
    <w:p w:rsidR="006E2D0D" w:rsidRDefault="00AE6E58">
      <w:pPr>
        <w:widowControl/>
        <w:spacing w:line="36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1、中标人应根据新仪器特点，免费对采购人技术人员、管理人员进行操作、维修、保养等方面的专业培训，直至能独立操作。中标人委派的专业技术人员所需费用均由中标人承担。</w:t>
      </w:r>
    </w:p>
    <w:p w:rsidR="00EF2B79" w:rsidRPr="00641920" w:rsidRDefault="00AE6E58">
      <w:pPr>
        <w:widowControl/>
        <w:spacing w:line="360" w:lineRule="exact"/>
        <w:ind w:firstLine="360"/>
        <w:jc w:val="left"/>
        <w:rPr>
          <w:rFonts w:ascii="宋体" w:eastAsia="宋体" w:hAnsi="宋体" w:cs="宋体"/>
          <w:b/>
          <w:bCs/>
          <w:kern w:val="0"/>
          <w:sz w:val="24"/>
          <w:szCs w:val="24"/>
        </w:rPr>
      </w:pPr>
      <w:r>
        <w:rPr>
          <w:rFonts w:ascii="宋体" w:eastAsia="宋体" w:hAnsi="宋体" w:cs="宋体" w:hint="eastAsia"/>
          <w:kern w:val="0"/>
          <w:sz w:val="24"/>
          <w:szCs w:val="24"/>
        </w:rPr>
        <w:t>2、提供现场培训，可根据用户需求举办不定期培训，帮助用户提高日常基本维护技能和系统的操作、管理满足工作的需要。</w:t>
      </w:r>
      <w:r>
        <w:rPr>
          <w:rFonts w:ascii="宋体" w:eastAsia="宋体" w:hAnsi="宋体" w:cs="宋体" w:hint="eastAsia"/>
          <w:kern w:val="0"/>
          <w:sz w:val="24"/>
          <w:szCs w:val="24"/>
        </w:rPr>
        <w:br/>
        <w:t>  </w:t>
      </w:r>
      <w:r>
        <w:rPr>
          <w:rFonts w:ascii="宋体" w:eastAsia="宋体" w:hAnsi="宋体" w:cs="宋体" w:hint="eastAsia"/>
          <w:b/>
          <w:bCs/>
          <w:kern w:val="0"/>
          <w:sz w:val="24"/>
          <w:szCs w:val="24"/>
        </w:rPr>
        <w:t xml:space="preserve"> （六）重要须知</w:t>
      </w:r>
      <w:r>
        <w:rPr>
          <w:rFonts w:ascii="宋体" w:eastAsia="宋体" w:hAnsi="宋体" w:cs="宋体" w:hint="eastAsia"/>
          <w:b/>
          <w:bCs/>
          <w:kern w:val="0"/>
          <w:sz w:val="24"/>
          <w:szCs w:val="24"/>
        </w:rPr>
        <w:br/>
      </w:r>
      <w:r w:rsidRPr="00641920">
        <w:rPr>
          <w:rFonts w:ascii="宋体" w:eastAsia="宋体" w:hAnsi="宋体" w:cs="宋体" w:hint="eastAsia"/>
          <w:b/>
          <w:bCs/>
          <w:kern w:val="0"/>
          <w:sz w:val="24"/>
          <w:szCs w:val="24"/>
        </w:rPr>
        <w:t>   1、本项目核心产品为品目号1-</w:t>
      </w:r>
      <w:r w:rsidR="00584555" w:rsidRPr="00641920">
        <w:rPr>
          <w:rFonts w:ascii="宋体" w:eastAsia="宋体" w:hAnsi="宋体" w:cs="宋体" w:hint="eastAsia"/>
          <w:b/>
          <w:bCs/>
          <w:kern w:val="0"/>
          <w:sz w:val="24"/>
          <w:szCs w:val="24"/>
        </w:rPr>
        <w:t>2实验室通风系统</w:t>
      </w:r>
      <w:r w:rsidRPr="00641920">
        <w:rPr>
          <w:rFonts w:ascii="宋体" w:eastAsia="宋体" w:hAnsi="宋体" w:cs="宋体" w:hint="eastAsia"/>
          <w:b/>
          <w:bCs/>
          <w:kern w:val="0"/>
          <w:sz w:val="24"/>
          <w:szCs w:val="24"/>
        </w:rPr>
        <w:t>；</w:t>
      </w:r>
    </w:p>
    <w:p w:rsidR="006E2D0D" w:rsidRPr="00641920" w:rsidRDefault="00EF2B79" w:rsidP="00EF2B79">
      <w:pPr>
        <w:widowControl/>
        <w:spacing w:line="360" w:lineRule="exact"/>
        <w:ind w:firstLineChars="248" w:firstLine="598"/>
        <w:jc w:val="left"/>
        <w:rPr>
          <w:rFonts w:ascii="宋体" w:eastAsia="宋体" w:hAnsi="宋体" w:cs="宋体"/>
          <w:b/>
          <w:kern w:val="0"/>
          <w:sz w:val="24"/>
          <w:szCs w:val="24"/>
        </w:rPr>
      </w:pPr>
      <w:r w:rsidRPr="00641920">
        <w:rPr>
          <w:rFonts w:ascii="宋体" w:eastAsia="宋体" w:hAnsi="宋体" w:cs="宋体" w:hint="eastAsia"/>
          <w:b/>
          <w:bCs/>
          <w:kern w:val="0"/>
          <w:sz w:val="24"/>
          <w:szCs w:val="24"/>
        </w:rPr>
        <w:t>2、</w:t>
      </w:r>
      <w:r w:rsidR="00AE6E58" w:rsidRPr="00641920">
        <w:rPr>
          <w:rFonts w:ascii="宋体" w:eastAsia="宋体" w:hAnsi="宋体" w:cs="宋体" w:hint="eastAsia"/>
          <w:b/>
          <w:bCs/>
          <w:kern w:val="0"/>
          <w:sz w:val="24"/>
          <w:szCs w:val="24"/>
        </w:rPr>
        <w:t>关于投标样品：各投标人在投标截止时间前须与投标文件一并递交投标样品，高压热固树脂板通风柜 1台(</w:t>
      </w:r>
      <w:r w:rsidR="00AE6E58" w:rsidRPr="00641920">
        <w:rPr>
          <w:rFonts w:ascii="宋体" w:eastAsia="宋体" w:hAnsi="宋体" w:cs="宋体" w:hint="eastAsia"/>
          <w:b/>
          <w:bCs/>
          <w:kern w:val="0"/>
          <w:sz w:val="24"/>
          <w:szCs w:val="24"/>
          <w:u w:val="single"/>
        </w:rPr>
        <w:t>规格</w:t>
      </w:r>
      <w:r w:rsidR="00AE6E58" w:rsidRPr="00641920">
        <w:rPr>
          <w:rFonts w:ascii="宋体" w:eastAsia="宋体" w:hAnsi="宋体" w:cs="宋体"/>
          <w:b/>
          <w:bCs/>
          <w:kern w:val="0"/>
          <w:sz w:val="24"/>
          <w:szCs w:val="24"/>
          <w:u w:val="single"/>
        </w:rPr>
        <w:t>：</w:t>
      </w:r>
      <w:r w:rsidR="00AE6E58" w:rsidRPr="00641920">
        <w:rPr>
          <w:rFonts w:ascii="宋体" w:eastAsia="宋体" w:hAnsi="宋体" w:cs="宋体" w:hint="eastAsia"/>
          <w:b/>
          <w:bCs/>
          <w:kern w:val="0"/>
          <w:sz w:val="24"/>
          <w:szCs w:val="24"/>
          <w:u w:val="single"/>
        </w:rPr>
        <w:t>1500*850*2350</w:t>
      </w:r>
      <w:r w:rsidR="00AE6E58" w:rsidRPr="00641920">
        <w:rPr>
          <w:rFonts w:ascii="宋体" w:eastAsia="宋体" w:hAnsi="宋体" w:cs="宋体"/>
          <w:b/>
          <w:bCs/>
          <w:kern w:val="0"/>
          <w:sz w:val="24"/>
          <w:szCs w:val="24"/>
          <w:u w:val="single"/>
        </w:rPr>
        <w:t>mm</w:t>
      </w:r>
      <w:r w:rsidR="0065182E" w:rsidRPr="00641920">
        <w:rPr>
          <w:rFonts w:ascii="宋体" w:eastAsia="宋体" w:hAnsi="宋体" w:cs="宋体"/>
          <w:b/>
          <w:bCs/>
          <w:kern w:val="0"/>
          <w:sz w:val="24"/>
          <w:szCs w:val="24"/>
          <w:u w:val="single"/>
        </w:rPr>
        <w:t>±</w:t>
      </w:r>
      <w:r w:rsidR="0065182E" w:rsidRPr="00641920">
        <w:rPr>
          <w:rFonts w:ascii="宋体" w:eastAsia="宋体" w:hAnsi="宋体" w:cs="宋体" w:hint="eastAsia"/>
          <w:b/>
          <w:bCs/>
          <w:kern w:val="0"/>
          <w:sz w:val="24"/>
          <w:szCs w:val="24"/>
          <w:u w:val="single"/>
        </w:rPr>
        <w:t>5%</w:t>
      </w:r>
      <w:r w:rsidR="00AE6E58" w:rsidRPr="00641920">
        <w:rPr>
          <w:rFonts w:ascii="宋体" w:eastAsia="宋体" w:hAnsi="宋体" w:cs="宋体" w:hint="eastAsia"/>
          <w:b/>
          <w:bCs/>
          <w:kern w:val="0"/>
          <w:sz w:val="24"/>
          <w:szCs w:val="24"/>
        </w:rPr>
        <w:t>)，废液收集装置 1套，</w:t>
      </w:r>
      <w:r w:rsidR="00AE6E58" w:rsidRPr="00641920">
        <w:rPr>
          <w:rFonts w:ascii="宋体" w:eastAsia="宋体" w:hAnsi="宋体" w:cs="宋体" w:hint="eastAsia"/>
          <w:b/>
          <w:kern w:val="0"/>
          <w:sz w:val="24"/>
          <w:szCs w:val="24"/>
        </w:rPr>
        <w:t>通风柜VAV变风量控制系统1套（包括变风量控制器、面风速传感器、位移传感器、变风量阀（含执行器）)，部件上应有标签标明各分项名称。</w:t>
      </w:r>
    </w:p>
    <w:p w:rsidR="006E2D0D" w:rsidRPr="00641920" w:rsidRDefault="00AE6E58">
      <w:pPr>
        <w:widowControl/>
        <w:spacing w:line="360" w:lineRule="exact"/>
        <w:ind w:firstLine="480"/>
        <w:jc w:val="left"/>
        <w:rPr>
          <w:rFonts w:ascii="宋体" w:eastAsia="宋体" w:hAnsi="宋体" w:cs="宋体"/>
          <w:kern w:val="0"/>
          <w:sz w:val="24"/>
          <w:szCs w:val="24"/>
        </w:rPr>
      </w:pPr>
      <w:r w:rsidRPr="00641920">
        <w:rPr>
          <w:rFonts w:ascii="宋体" w:eastAsia="宋体" w:hAnsi="宋体" w:cs="宋体" w:hint="eastAsia"/>
          <w:b/>
          <w:bCs/>
          <w:kern w:val="0"/>
          <w:sz w:val="24"/>
          <w:szCs w:val="24"/>
        </w:rPr>
        <w:t>①未提供样品或提供样品不全的视为无效投标，逾期送达将不予接收。</w:t>
      </w:r>
    </w:p>
    <w:p w:rsidR="006E2D0D" w:rsidRDefault="00AE6E58">
      <w:pPr>
        <w:widowControl/>
        <w:spacing w:line="360" w:lineRule="exact"/>
        <w:ind w:firstLine="480"/>
        <w:jc w:val="left"/>
        <w:rPr>
          <w:rFonts w:ascii="宋体" w:eastAsia="宋体" w:hAnsi="宋体" w:cs="宋体"/>
          <w:kern w:val="0"/>
          <w:sz w:val="24"/>
          <w:szCs w:val="24"/>
        </w:rPr>
      </w:pPr>
      <w:r w:rsidRPr="00641920">
        <w:rPr>
          <w:rFonts w:ascii="宋体" w:eastAsia="宋体" w:hAnsi="宋体" w:cs="宋体" w:hint="eastAsia"/>
          <w:b/>
          <w:bCs/>
          <w:kern w:val="0"/>
          <w:sz w:val="24"/>
          <w:szCs w:val="24"/>
        </w:rPr>
        <w:t>②所有提供的样品上均不得有投标人的公司名称及商</w:t>
      </w:r>
      <w:r>
        <w:rPr>
          <w:rFonts w:ascii="宋体" w:eastAsia="宋体" w:hAnsi="宋体" w:cs="宋体" w:hint="eastAsia"/>
          <w:b/>
          <w:bCs/>
          <w:kern w:val="0"/>
          <w:sz w:val="24"/>
          <w:szCs w:val="24"/>
        </w:rPr>
        <w:t>标标识。</w:t>
      </w:r>
    </w:p>
    <w:p w:rsidR="006E2D0D" w:rsidRDefault="009C171C">
      <w:pPr>
        <w:widowControl/>
        <w:spacing w:line="360" w:lineRule="exact"/>
        <w:ind w:firstLine="480"/>
        <w:jc w:val="left"/>
        <w:rPr>
          <w:rFonts w:ascii="宋体" w:eastAsia="宋体" w:hAnsi="宋体" w:cs="宋体"/>
          <w:kern w:val="0"/>
          <w:sz w:val="24"/>
          <w:szCs w:val="24"/>
        </w:rPr>
      </w:pPr>
      <w:r>
        <w:rPr>
          <w:rFonts w:ascii="宋体" w:eastAsia="宋体" w:hAnsi="宋体" w:cs="宋体" w:hint="eastAsia"/>
          <w:b/>
          <w:bCs/>
          <w:kern w:val="0"/>
          <w:sz w:val="24"/>
          <w:szCs w:val="24"/>
        </w:rPr>
        <w:t>③</w:t>
      </w:r>
      <w:r w:rsidR="00AE6E58">
        <w:rPr>
          <w:rFonts w:ascii="宋体" w:eastAsia="宋体" w:hAnsi="宋体" w:cs="宋体" w:hint="eastAsia"/>
          <w:b/>
          <w:bCs/>
          <w:kern w:val="0"/>
          <w:sz w:val="24"/>
          <w:szCs w:val="24"/>
        </w:rPr>
        <w:t>样品将作为评标的</w:t>
      </w:r>
      <w:r w:rsidR="00AE6E58" w:rsidRPr="00C702A4">
        <w:rPr>
          <w:rFonts w:ascii="宋体" w:eastAsia="宋体" w:hAnsi="宋体" w:cs="宋体" w:hint="eastAsia"/>
          <w:b/>
          <w:bCs/>
          <w:kern w:val="0"/>
          <w:sz w:val="24"/>
          <w:szCs w:val="24"/>
        </w:rPr>
        <w:t>主要</w:t>
      </w:r>
      <w:r w:rsidR="00AE6E58">
        <w:rPr>
          <w:rFonts w:ascii="宋体" w:eastAsia="宋体" w:hAnsi="宋体" w:cs="宋体" w:hint="eastAsia"/>
          <w:b/>
          <w:bCs/>
          <w:kern w:val="0"/>
          <w:sz w:val="24"/>
          <w:szCs w:val="24"/>
        </w:rPr>
        <w:t>依据之一，中标人的样品将由采购人封存作为验收标准之一，若后期供货时中标人所提供货物与样品不符，采购人可要求退货且按合同规定进行赔偿，采购人将暂时使用中标人提供的与样品不符的货物直至中标人重新提供与样品相符的货物并根据采购人安排的时间安排完毕为止。</w:t>
      </w:r>
    </w:p>
    <w:p w:rsidR="006E2D0D" w:rsidRDefault="009C171C">
      <w:pPr>
        <w:widowControl/>
        <w:spacing w:line="360" w:lineRule="exact"/>
        <w:ind w:firstLine="480"/>
        <w:jc w:val="left"/>
        <w:rPr>
          <w:rFonts w:ascii="宋体" w:eastAsia="宋体" w:hAnsi="宋体" w:cs="宋体"/>
          <w:kern w:val="0"/>
          <w:sz w:val="24"/>
          <w:szCs w:val="24"/>
        </w:rPr>
      </w:pPr>
      <w:r>
        <w:rPr>
          <w:rFonts w:ascii="宋体" w:eastAsia="宋体" w:hAnsi="宋体" w:cs="宋体" w:hint="eastAsia"/>
          <w:b/>
          <w:bCs/>
          <w:kern w:val="0"/>
          <w:sz w:val="24"/>
          <w:szCs w:val="24"/>
        </w:rPr>
        <w:t>④</w:t>
      </w:r>
      <w:r w:rsidR="00AE6E58">
        <w:rPr>
          <w:rFonts w:ascii="宋体" w:eastAsia="宋体" w:hAnsi="宋体" w:cs="宋体" w:hint="eastAsia"/>
          <w:b/>
          <w:bCs/>
          <w:kern w:val="0"/>
          <w:sz w:val="24"/>
          <w:szCs w:val="24"/>
        </w:rPr>
        <w:t>投标人提供的样品作为本次评标委员会评分依据，若本次招标需复议，评标委员会对样品不作再次评分，样品评分结果不作更改。</w:t>
      </w:r>
    </w:p>
    <w:p w:rsidR="006E2D0D" w:rsidRDefault="009C171C">
      <w:pPr>
        <w:widowControl/>
        <w:spacing w:line="360" w:lineRule="exact"/>
        <w:ind w:firstLine="480"/>
        <w:jc w:val="left"/>
        <w:rPr>
          <w:rFonts w:ascii="宋体" w:eastAsia="宋体" w:hAnsi="宋体" w:cs="宋体"/>
          <w:kern w:val="0"/>
          <w:sz w:val="24"/>
          <w:szCs w:val="24"/>
        </w:rPr>
      </w:pPr>
      <w:r>
        <w:rPr>
          <w:rFonts w:ascii="宋体" w:eastAsia="宋体" w:hAnsi="宋体" w:cs="宋体" w:hint="eastAsia"/>
          <w:b/>
          <w:bCs/>
          <w:kern w:val="0"/>
          <w:sz w:val="24"/>
          <w:szCs w:val="24"/>
        </w:rPr>
        <w:t>⑤</w:t>
      </w:r>
      <w:r w:rsidR="00AE6E58">
        <w:rPr>
          <w:rFonts w:ascii="宋体" w:eastAsia="宋体" w:hAnsi="宋体" w:cs="宋体" w:hint="eastAsia"/>
          <w:b/>
          <w:bCs/>
          <w:kern w:val="0"/>
          <w:sz w:val="24"/>
          <w:szCs w:val="24"/>
        </w:rPr>
        <w:t>评标过程中可能对样品进行拆散检验或送相关检验检测部门检测，由此可能造成的损坏由投标人自行承担，若检测的样品不符合招标文件要求，将按无效投标处理。</w:t>
      </w:r>
    </w:p>
    <w:p w:rsidR="006E2D0D" w:rsidRDefault="009C171C">
      <w:pPr>
        <w:widowControl/>
        <w:spacing w:line="360" w:lineRule="exac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⑥</w:t>
      </w:r>
      <w:r w:rsidR="00AE6E58">
        <w:rPr>
          <w:rFonts w:ascii="宋体" w:eastAsia="宋体" w:hAnsi="宋体" w:cs="宋体" w:hint="eastAsia"/>
          <w:b/>
          <w:bCs/>
          <w:kern w:val="0"/>
          <w:sz w:val="24"/>
          <w:szCs w:val="24"/>
        </w:rPr>
        <w:t>投标人在接到招标公司领回样品电话后的两个工作日内应领回投标样品，招标公司不予保管，若样品发生丢失则后果自负。</w:t>
      </w:r>
    </w:p>
    <w:p w:rsidR="000F7E32" w:rsidRPr="00597358" w:rsidRDefault="00597358" w:rsidP="00597358">
      <w:pPr>
        <w:widowControl/>
        <w:spacing w:line="360" w:lineRule="exact"/>
        <w:ind w:firstLineChars="248" w:firstLine="598"/>
        <w:jc w:val="left"/>
        <w:rPr>
          <w:rFonts w:ascii="宋体" w:eastAsia="宋体" w:hAnsi="宋体" w:cs="宋体"/>
          <w:b/>
          <w:bCs/>
          <w:kern w:val="0"/>
          <w:sz w:val="24"/>
          <w:szCs w:val="24"/>
        </w:rPr>
      </w:pPr>
      <w:r>
        <w:rPr>
          <w:rFonts w:ascii="宋体" w:eastAsia="宋体" w:hAnsi="宋体" w:cs="宋体" w:hint="eastAsia"/>
          <w:b/>
          <w:bCs/>
          <w:kern w:val="0"/>
          <w:sz w:val="24"/>
          <w:szCs w:val="24"/>
        </w:rPr>
        <w:t>3、</w:t>
      </w:r>
      <w:r w:rsidR="000F7E32" w:rsidRPr="00597358">
        <w:rPr>
          <w:rFonts w:ascii="宋体" w:eastAsia="宋体" w:hAnsi="宋体" w:cs="宋体" w:hint="eastAsia"/>
          <w:b/>
          <w:bCs/>
          <w:kern w:val="0"/>
          <w:sz w:val="24"/>
          <w:szCs w:val="24"/>
        </w:rPr>
        <w:t>投标人须进行书面承诺，如若中标保证不分包、不转包他人，若发现分包、转包，招标人有权终止协议，未进行承诺或承诺不满足的则视为无效投标。）</w:t>
      </w:r>
    </w:p>
    <w:p w:rsidR="006E2D0D" w:rsidRPr="00597358" w:rsidRDefault="00597358" w:rsidP="00597358">
      <w:pPr>
        <w:widowControl/>
        <w:spacing w:line="360" w:lineRule="exact"/>
        <w:ind w:firstLine="480"/>
        <w:jc w:val="left"/>
        <w:rPr>
          <w:rFonts w:ascii="宋体" w:eastAsia="宋体" w:hAnsi="宋体" w:cs="宋体"/>
          <w:b/>
          <w:bCs/>
          <w:kern w:val="0"/>
          <w:sz w:val="24"/>
          <w:szCs w:val="24"/>
        </w:rPr>
      </w:pPr>
      <w:r w:rsidRPr="00597358">
        <w:rPr>
          <w:rFonts w:ascii="宋体" w:eastAsia="宋体" w:hAnsi="宋体" w:cs="宋体" w:hint="eastAsia"/>
          <w:b/>
          <w:bCs/>
          <w:kern w:val="0"/>
          <w:sz w:val="24"/>
          <w:szCs w:val="24"/>
          <w:highlight w:val="yellow"/>
        </w:rPr>
        <w:lastRenderedPageBreak/>
        <w:t>4、</w:t>
      </w:r>
      <w:r w:rsidRPr="00597358">
        <w:rPr>
          <w:rFonts w:ascii="宋体" w:eastAsia="宋体" w:hAnsi="宋体" w:cs="宋体"/>
          <w:b/>
          <w:bCs/>
          <w:kern w:val="0"/>
          <w:sz w:val="24"/>
          <w:szCs w:val="24"/>
          <w:highlight w:val="yellow"/>
        </w:rPr>
        <w:t>本采购项目品目号1-14、1-15、1-16、1-17、1-18、1-19、1-20、1-21、1-22、1-23</w:t>
      </w:r>
      <w:r w:rsidRPr="00597358">
        <w:rPr>
          <w:rFonts w:ascii="宋体" w:eastAsia="宋体" w:hAnsi="宋体" w:cs="宋体" w:hint="eastAsia"/>
          <w:b/>
          <w:bCs/>
          <w:kern w:val="0"/>
          <w:sz w:val="24"/>
          <w:szCs w:val="24"/>
          <w:highlight w:val="yellow"/>
        </w:rPr>
        <w:t>已</w:t>
      </w:r>
      <w:r w:rsidRPr="00597358">
        <w:rPr>
          <w:rFonts w:ascii="宋体" w:eastAsia="宋体" w:hAnsi="宋体" w:cs="宋体"/>
          <w:b/>
          <w:bCs/>
          <w:kern w:val="0"/>
          <w:sz w:val="24"/>
          <w:szCs w:val="24"/>
          <w:highlight w:val="yellow"/>
        </w:rPr>
        <w:t>根据财政部《政府采购进口产品管理办法》（财库[2007]119号）及《关于政府采购进口产品管理有关问题的通知》(财办库［2008］248号)要求，办理进口审批手续，可允许进口产品参加投标</w:t>
      </w:r>
      <w:r w:rsidRPr="00597358">
        <w:rPr>
          <w:rFonts w:ascii="宋体" w:eastAsia="宋体" w:hAnsi="宋体" w:cs="宋体" w:hint="eastAsia"/>
          <w:b/>
          <w:bCs/>
          <w:kern w:val="0"/>
          <w:sz w:val="24"/>
          <w:szCs w:val="24"/>
          <w:highlight w:val="yellow"/>
        </w:rPr>
        <w:t>，同时满足要求的国产产品也可参与投标。进口产品是指通过中国海关报关验放进入中国境内且产自关境外的产品，但在海关特殊监管区域内生产或加工(包括从境外进口料件)销往境内其他地区的产品除外］</w:t>
      </w:r>
      <w:r w:rsidR="00E514D8">
        <w:rPr>
          <w:rFonts w:ascii="宋体" w:eastAsia="宋体" w:hAnsi="宋体" w:cs="宋体" w:hint="eastAsia"/>
          <w:b/>
          <w:bCs/>
          <w:kern w:val="0"/>
          <w:sz w:val="24"/>
          <w:szCs w:val="24"/>
        </w:rPr>
        <w:t>。</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四、其他事项</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2、其他：</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（1）投标人选定的投标货物技术性能必须符合或优于招标文件的技术性能要求。</w:t>
      </w:r>
      <w:r>
        <w:rPr>
          <w:rFonts w:ascii="宋体" w:eastAsia="宋体" w:hAnsi="宋体" w:cs="宋体" w:hint="eastAsia"/>
          <w:kern w:val="0"/>
          <w:sz w:val="24"/>
          <w:szCs w:val="24"/>
        </w:rPr>
        <w:br/>
        <w:t>（2）投标人应根据招标文件的技术要求条款，在投标文件中详细说明所提供设备的品 牌、技术规格和参数、产地。</w:t>
      </w:r>
      <w:r>
        <w:rPr>
          <w:rFonts w:ascii="宋体" w:eastAsia="宋体" w:hAnsi="宋体" w:cs="宋体" w:hint="eastAsia"/>
          <w:kern w:val="0"/>
          <w:sz w:val="24"/>
          <w:szCs w:val="24"/>
        </w:rPr>
        <w:br/>
        <w:t>（3）本文所述技术要求，应视为保证涉及系统运行所需的最低要求，如有遗漏，投标人应予以补充，否则，一旦中标将认为投标人认同遗漏部分并免费提供。</w:t>
      </w:r>
      <w:r>
        <w:rPr>
          <w:rFonts w:ascii="宋体" w:eastAsia="宋体" w:hAnsi="宋体" w:cs="宋体" w:hint="eastAsia"/>
          <w:kern w:val="0"/>
          <w:sz w:val="24"/>
          <w:szCs w:val="24"/>
        </w:rPr>
        <w:br/>
        <w:t>（4）投标人所提供的货物应是先进的、可靠的，投标人投标文件应严格按招标文件要求的格式提交，其中的详细报价表、货物说明一览表、售后 服务承诺、质量保证承诺将作为评审时重要的评价因素之一。</w:t>
      </w:r>
    </w:p>
    <w:p w:rsidR="006E2D0D" w:rsidRDefault="00AE6E58">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（5）投标人提供设备为进口设备者，应保证这些设备进口的合法性并在合同签订时提供相应的商检、海关等文件，承担法律责任。</w:t>
      </w:r>
    </w:p>
    <w:p w:rsidR="006E2D0D" w:rsidRDefault="006E2D0D">
      <w:pPr>
        <w:widowControl/>
        <w:spacing w:line="360" w:lineRule="exact"/>
        <w:jc w:val="left"/>
        <w:rPr>
          <w:rFonts w:ascii="宋体" w:eastAsia="宋体" w:hAnsi="宋体" w:cs="宋体"/>
          <w:kern w:val="0"/>
          <w:sz w:val="24"/>
          <w:szCs w:val="24"/>
        </w:rPr>
      </w:pP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9B7BAC" w:rsidRDefault="009B7BAC" w:rsidP="00F50E33">
      <w:pPr>
        <w:widowControl/>
        <w:spacing w:before="75" w:after="75"/>
        <w:rPr>
          <w:rFonts w:ascii="宋体" w:eastAsia="宋体" w:hAnsi="宋体" w:cs="宋体"/>
          <w:b/>
          <w:bCs/>
          <w:kern w:val="0"/>
          <w:sz w:val="32"/>
        </w:rPr>
      </w:pPr>
    </w:p>
    <w:p w:rsidR="006E2D0D" w:rsidRDefault="00AE6E58" w:rsidP="00CC0ABA">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第六章   政府采购合同（参考文本）</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1、签订合同应遵守政府采购法、合同法。</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3、国家有关部门对若干合同有规范文本的，可使用相应合同文本。</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u w:val="single"/>
        </w:rPr>
        <w:t>（采购人全称）</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乙方：</w:t>
      </w:r>
      <w:r>
        <w:rPr>
          <w:rFonts w:ascii="宋体" w:eastAsia="宋体" w:hAnsi="宋体" w:cs="宋体"/>
          <w:kern w:val="0"/>
          <w:sz w:val="24"/>
          <w:szCs w:val="24"/>
          <w:u w:val="single"/>
        </w:rPr>
        <w:t>（中标人全称）</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根据招标编号为</w:t>
      </w:r>
      <w:r>
        <w:rPr>
          <w:rFonts w:ascii="宋体" w:eastAsia="宋体" w:hAnsi="宋体" w:cs="宋体"/>
          <w:kern w:val="0"/>
          <w:sz w:val="24"/>
          <w:szCs w:val="24"/>
          <w:u w:val="single"/>
        </w:rPr>
        <w:t>            </w:t>
      </w:r>
      <w:r>
        <w:rPr>
          <w:rFonts w:ascii="宋体" w:eastAsia="宋体" w:hAnsi="宋体" w:cs="宋体"/>
          <w:kern w:val="0"/>
          <w:sz w:val="24"/>
          <w:szCs w:val="24"/>
        </w:rPr>
        <w:t>的</w:t>
      </w:r>
      <w:r>
        <w:rPr>
          <w:rFonts w:ascii="宋体" w:eastAsia="宋体" w:hAnsi="宋体" w:cs="宋体"/>
          <w:kern w:val="0"/>
          <w:sz w:val="24"/>
          <w:szCs w:val="24"/>
          <w:u w:val="single"/>
        </w:rPr>
        <w:t>（填写“项目名称”）</w:t>
      </w:r>
      <w:r>
        <w:rPr>
          <w:rFonts w:ascii="宋体" w:eastAsia="宋体" w:hAnsi="宋体" w:cs="宋体"/>
          <w:kern w:val="0"/>
          <w:sz w:val="24"/>
          <w:szCs w:val="24"/>
        </w:rPr>
        <w:t>项目（以下简称：“本项目”）的招标结果，乙方为中标人。现经甲乙双方友好协商，就以下事项达成一致并签订本合同：</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1、下列合同文件是构成本合同不可分割的部分：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1.1合同条款；</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1.2招标文件、乙方的投标文件；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1.3其他文件或材料：□无。□</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2、合同标的</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3、合同总金额</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3.1合同总金额为人民币大写：</w:t>
      </w:r>
      <w:r>
        <w:rPr>
          <w:rFonts w:ascii="宋体" w:eastAsia="宋体" w:hAnsi="宋体" w:cs="宋体"/>
          <w:kern w:val="0"/>
          <w:sz w:val="24"/>
          <w:szCs w:val="24"/>
          <w:u w:val="single"/>
        </w:rPr>
        <w:t>              </w:t>
      </w:r>
      <w:r>
        <w:rPr>
          <w:rFonts w:ascii="宋体" w:eastAsia="宋体" w:hAnsi="宋体" w:cs="宋体"/>
          <w:kern w:val="0"/>
          <w:sz w:val="24"/>
          <w:szCs w:val="24"/>
        </w:rPr>
        <w:t>元（￥</w:t>
      </w:r>
      <w:r>
        <w:rPr>
          <w:rFonts w:ascii="宋体" w:eastAsia="宋体" w:hAnsi="宋体" w:cs="宋体"/>
          <w:kern w:val="0"/>
          <w:sz w:val="24"/>
          <w:szCs w:val="24"/>
          <w:u w:val="single"/>
        </w:rPr>
        <w:t>              </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4、合同标的交付时间、地点和条件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4.1交付时间：</w:t>
      </w:r>
      <w:r>
        <w:rPr>
          <w:rFonts w:ascii="宋体" w:eastAsia="宋体" w:hAnsi="宋体" w:cs="宋体"/>
          <w:kern w:val="0"/>
          <w:sz w:val="24"/>
          <w:szCs w:val="24"/>
          <w:u w:val="single"/>
        </w:rPr>
        <w:t>                     </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4.2交付地点：</w:t>
      </w:r>
      <w:r>
        <w:rPr>
          <w:rFonts w:ascii="宋体" w:eastAsia="宋体" w:hAnsi="宋体" w:cs="宋体"/>
          <w:kern w:val="0"/>
          <w:sz w:val="24"/>
          <w:szCs w:val="24"/>
          <w:u w:val="single"/>
        </w:rPr>
        <w:t>                     </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4.3交付条件：</w:t>
      </w:r>
      <w:r>
        <w:rPr>
          <w:rFonts w:ascii="宋体" w:eastAsia="宋体" w:hAnsi="宋体" w:cs="宋体"/>
          <w:kern w:val="0"/>
          <w:sz w:val="24"/>
          <w:szCs w:val="24"/>
          <w:u w:val="single"/>
        </w:rPr>
        <w:t>                     </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5、合同标的应符合招标文件、乙方投标文件的规定或约定，具体如下：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6、验收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6.1验收应按照招标文件、乙方投标文件的规定或约定进行，具体如下：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6.2本项目是否邀请其他投标人参与验收：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□不邀请。□邀请，具体如下：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7、合同款项的支付应按照招标文件的规定进行，具体如下：</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（按照实际情况编制填写，可以是表格或文字描述，包括一次性支付或分期支付等）</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8、履约保证金</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□无。□有，具体如下：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9、合同有效期</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10、违约责任</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11、知识产权</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12、解决争议的方法</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12.1甲、乙双方协商解决。</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12.2若协商解决不成，则通过下列途径之一解决：</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□提交仲裁委员会仲裁，具体如下：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□向人民法院提起诉讼，具体如下：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13、不可抗力</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13.1因不可抗力造成违约的，遭受不可抗力一方应及时向对方通报不能履行或不能完全履行的理由，并在随后取得有关主管机关证明后的</w:t>
      </w:r>
      <w:r>
        <w:rPr>
          <w:rFonts w:ascii="Calibri" w:eastAsia="宋体" w:hAnsi="Calibri" w:cs="Calibri"/>
          <w:kern w:val="0"/>
          <w:sz w:val="24"/>
          <w:szCs w:val="24"/>
        </w:rPr>
        <w:t>15</w:t>
      </w:r>
      <w:r>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14、合同条款</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kern w:val="0"/>
          <w:sz w:val="24"/>
          <w:szCs w:val="24"/>
        </w:rPr>
        <w:t>。</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15、其他约定</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15.1合同文件与本合同具有同等法律效力。</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15.2本合同未尽事宜，双方可另行补充。</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15.3合同生效：自签订之日起生效；通过福建省政府采购网上公开信息系统采用电子形式签订合同的，签订之日以系统记载的双方使用各自</w:t>
      </w:r>
      <w:r>
        <w:rPr>
          <w:rFonts w:ascii="Calibri" w:eastAsia="宋体" w:hAnsi="Calibri" w:cs="Calibri"/>
          <w:kern w:val="0"/>
          <w:sz w:val="24"/>
          <w:szCs w:val="24"/>
        </w:rPr>
        <w:t>CA</w:t>
      </w:r>
      <w:r>
        <w:rPr>
          <w:rFonts w:ascii="宋体" w:eastAsia="宋体" w:hAnsi="宋体" w:cs="宋体"/>
          <w:kern w:val="0"/>
          <w:sz w:val="24"/>
          <w:szCs w:val="24"/>
        </w:rPr>
        <w:t>证书在合同上加盖单位公章或合同章的日期中的最晚时间为准。</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15.4本合同一式</w:t>
      </w:r>
      <w:r>
        <w:rPr>
          <w:rFonts w:ascii="宋体" w:eastAsia="宋体" w:hAnsi="宋体" w:cs="宋体"/>
          <w:kern w:val="0"/>
          <w:sz w:val="24"/>
          <w:szCs w:val="24"/>
          <w:u w:val="single"/>
        </w:rPr>
        <w:t>（填写具体份数）</w:t>
      </w:r>
      <w:r>
        <w:rPr>
          <w:rFonts w:ascii="宋体" w:eastAsia="宋体" w:hAnsi="宋体" w:cs="宋体"/>
          <w:kern w:val="0"/>
          <w:sz w:val="24"/>
          <w:szCs w:val="24"/>
        </w:rPr>
        <w:t>份，经双方授权代表签字并盖章后生效。甲方、乙方各执</w:t>
      </w:r>
      <w:r>
        <w:rPr>
          <w:rFonts w:ascii="宋体" w:eastAsia="宋体" w:hAnsi="宋体" w:cs="宋体"/>
          <w:kern w:val="0"/>
          <w:sz w:val="24"/>
          <w:szCs w:val="24"/>
          <w:u w:val="single"/>
        </w:rPr>
        <w:t>（填写具体份数）</w:t>
      </w:r>
      <w:r>
        <w:rPr>
          <w:rFonts w:ascii="宋体" w:eastAsia="宋体" w:hAnsi="宋体" w:cs="宋体"/>
          <w:kern w:val="0"/>
          <w:sz w:val="24"/>
          <w:szCs w:val="24"/>
        </w:rPr>
        <w:t>份，送</w:t>
      </w:r>
      <w:r>
        <w:rPr>
          <w:rFonts w:ascii="宋体" w:eastAsia="宋体" w:hAnsi="宋体" w:cs="宋体"/>
          <w:kern w:val="0"/>
          <w:sz w:val="24"/>
          <w:szCs w:val="24"/>
          <w:u w:val="single"/>
        </w:rPr>
        <w:t>（填写需要备案的监管部门的全称）</w:t>
      </w:r>
      <w:r>
        <w:rPr>
          <w:rFonts w:ascii="宋体" w:eastAsia="宋体" w:hAnsi="宋体" w:cs="宋体"/>
          <w:kern w:val="0"/>
          <w:sz w:val="24"/>
          <w:szCs w:val="24"/>
        </w:rPr>
        <w:t>备案</w:t>
      </w:r>
      <w:r>
        <w:rPr>
          <w:rFonts w:ascii="宋体" w:eastAsia="宋体" w:hAnsi="宋体" w:cs="宋体"/>
          <w:kern w:val="0"/>
          <w:sz w:val="24"/>
          <w:szCs w:val="24"/>
          <w:u w:val="single"/>
        </w:rPr>
        <w:t>（填写具体份数）</w:t>
      </w:r>
      <w:r>
        <w:rPr>
          <w:rFonts w:ascii="宋体" w:eastAsia="宋体" w:hAnsi="宋体" w:cs="宋体"/>
          <w:kern w:val="0"/>
          <w:sz w:val="24"/>
          <w:szCs w:val="24"/>
        </w:rPr>
        <w:t>份，具有同等效力。</w:t>
      </w:r>
    </w:p>
    <w:p w:rsidR="006E2D0D" w:rsidRDefault="00AE6E5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15.5其他：□无。□</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（以下无正文）</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C779B2" w:rsidRDefault="00C779B2">
      <w:pPr>
        <w:widowControl/>
        <w:spacing w:before="75" w:after="75"/>
        <w:jc w:val="left"/>
        <w:rPr>
          <w:rFonts w:ascii="宋体" w:eastAsia="宋体" w:hAnsi="宋体" w:cs="宋体"/>
          <w:kern w:val="0"/>
          <w:sz w:val="24"/>
          <w:szCs w:val="24"/>
        </w:rPr>
      </w:pP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  </w:t>
      </w:r>
      <w:r w:rsidR="00C779B2">
        <w:rPr>
          <w:rFonts w:ascii="宋体" w:eastAsia="宋体" w:hAnsi="宋体" w:cs="宋体"/>
          <w:kern w:val="0"/>
          <w:sz w:val="24"/>
          <w:szCs w:val="24"/>
        </w:rPr>
        <w:t>                    </w:t>
      </w:r>
      <w:r>
        <w:rPr>
          <w:rFonts w:ascii="宋体" w:eastAsia="宋体" w:hAnsi="宋体" w:cs="宋体"/>
          <w:kern w:val="0"/>
          <w:sz w:val="24"/>
          <w:szCs w:val="24"/>
        </w:rPr>
        <w:t>乙方：</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住所：  </w:t>
      </w:r>
      <w:r w:rsidR="00C779B2">
        <w:rPr>
          <w:rFonts w:ascii="宋体" w:eastAsia="宋体" w:hAnsi="宋体" w:cs="宋体"/>
          <w:kern w:val="0"/>
          <w:sz w:val="24"/>
          <w:szCs w:val="24"/>
        </w:rPr>
        <w:t>                    </w:t>
      </w:r>
      <w:r>
        <w:rPr>
          <w:rFonts w:ascii="宋体" w:eastAsia="宋体" w:hAnsi="宋体" w:cs="宋体"/>
          <w:kern w:val="0"/>
          <w:sz w:val="24"/>
          <w:szCs w:val="24"/>
        </w:rPr>
        <w:t>住所：</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单位负责人：</w:t>
      </w:r>
      <w:r w:rsidR="00C779B2">
        <w:rPr>
          <w:rFonts w:ascii="宋体" w:eastAsia="宋体" w:hAnsi="宋体" w:cs="宋体"/>
          <w:kern w:val="0"/>
          <w:sz w:val="24"/>
          <w:szCs w:val="24"/>
        </w:rPr>
        <w:t>                   </w:t>
      </w:r>
      <w:r>
        <w:rPr>
          <w:rFonts w:ascii="宋体" w:eastAsia="宋体" w:hAnsi="宋体" w:cs="宋体"/>
          <w:kern w:val="0"/>
          <w:sz w:val="24"/>
          <w:szCs w:val="24"/>
        </w:rPr>
        <w:t>单位负责人：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委托代理人：</w:t>
      </w:r>
      <w:r w:rsidR="00C779B2">
        <w:rPr>
          <w:rFonts w:ascii="宋体" w:eastAsia="宋体" w:hAnsi="宋体" w:cs="宋体"/>
          <w:kern w:val="0"/>
          <w:sz w:val="24"/>
          <w:szCs w:val="24"/>
        </w:rPr>
        <w:t>                   </w:t>
      </w:r>
      <w:r>
        <w:rPr>
          <w:rFonts w:ascii="宋体" w:eastAsia="宋体" w:hAnsi="宋体" w:cs="宋体"/>
          <w:kern w:val="0"/>
          <w:sz w:val="24"/>
          <w:szCs w:val="24"/>
        </w:rPr>
        <w:t>委托代理人：</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联系方法：</w:t>
      </w:r>
      <w:r w:rsidR="00C779B2">
        <w:rPr>
          <w:rFonts w:ascii="宋体" w:eastAsia="宋体" w:hAnsi="宋体" w:cs="宋体"/>
          <w:kern w:val="0"/>
          <w:sz w:val="24"/>
          <w:szCs w:val="24"/>
        </w:rPr>
        <w:t>                    </w:t>
      </w:r>
      <w:r>
        <w:rPr>
          <w:rFonts w:ascii="宋体" w:eastAsia="宋体" w:hAnsi="宋体" w:cs="宋体"/>
          <w:kern w:val="0"/>
          <w:sz w:val="24"/>
          <w:szCs w:val="24"/>
        </w:rPr>
        <w:t>联系方法：</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开户银行：</w:t>
      </w:r>
      <w:r w:rsidR="00C779B2">
        <w:rPr>
          <w:rFonts w:ascii="宋体" w:eastAsia="宋体" w:hAnsi="宋体" w:cs="宋体"/>
          <w:kern w:val="0"/>
          <w:sz w:val="24"/>
          <w:szCs w:val="24"/>
        </w:rPr>
        <w:t>                   </w:t>
      </w:r>
      <w:r w:rsidR="00C779B2">
        <w:rPr>
          <w:rFonts w:ascii="宋体" w:eastAsia="宋体" w:hAnsi="宋体" w:cs="宋体" w:hint="eastAsia"/>
          <w:kern w:val="0"/>
          <w:sz w:val="24"/>
          <w:szCs w:val="24"/>
        </w:rPr>
        <w:t xml:space="preserve">  </w:t>
      </w:r>
      <w:r>
        <w:rPr>
          <w:rFonts w:ascii="宋体" w:eastAsia="宋体" w:hAnsi="宋体" w:cs="宋体"/>
          <w:kern w:val="0"/>
          <w:sz w:val="24"/>
          <w:szCs w:val="24"/>
        </w:rPr>
        <w:t>开户银行：</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账号：  </w:t>
      </w:r>
      <w:r w:rsidR="00C779B2">
        <w:rPr>
          <w:rFonts w:ascii="宋体" w:eastAsia="宋体" w:hAnsi="宋体" w:cs="宋体"/>
          <w:kern w:val="0"/>
          <w:sz w:val="24"/>
          <w:szCs w:val="24"/>
        </w:rPr>
        <w:t>                    </w:t>
      </w:r>
      <w:r>
        <w:rPr>
          <w:rFonts w:ascii="宋体" w:eastAsia="宋体" w:hAnsi="宋体" w:cs="宋体"/>
          <w:kern w:val="0"/>
          <w:sz w:val="24"/>
          <w:szCs w:val="24"/>
        </w:rPr>
        <w:t>账号：</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C779B2" w:rsidRDefault="00C779B2">
      <w:pPr>
        <w:widowControl/>
        <w:spacing w:before="75" w:after="75"/>
        <w:jc w:val="left"/>
        <w:rPr>
          <w:rFonts w:ascii="宋体" w:eastAsia="宋体" w:hAnsi="宋体" w:cs="宋体"/>
          <w:kern w:val="0"/>
          <w:sz w:val="24"/>
          <w:szCs w:val="24"/>
        </w:rPr>
      </w:pP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kern w:val="0"/>
          <w:sz w:val="24"/>
          <w:szCs w:val="24"/>
          <w:u w:val="single"/>
        </w:rPr>
        <w:t>                </w:t>
      </w:r>
    </w:p>
    <w:p w:rsidR="006E2D0D" w:rsidRDefault="00AE6E5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B45AEB" w:rsidRDefault="00B45AEB">
      <w:pPr>
        <w:widowControl/>
        <w:spacing w:before="75" w:after="75"/>
        <w:jc w:val="center"/>
        <w:rPr>
          <w:rFonts w:ascii="宋体" w:eastAsia="宋体" w:hAnsi="宋体" w:cs="宋体"/>
          <w:b/>
          <w:bCs/>
          <w:kern w:val="0"/>
          <w:sz w:val="32"/>
        </w:rPr>
      </w:pPr>
    </w:p>
    <w:p w:rsidR="006E2D0D" w:rsidRDefault="006E2D0D">
      <w:pPr>
        <w:widowControl/>
        <w:spacing w:before="75" w:after="75"/>
        <w:jc w:val="center"/>
        <w:rPr>
          <w:rFonts w:ascii="宋体" w:eastAsia="宋体" w:hAnsi="宋体" w:cs="宋体"/>
          <w:b/>
          <w:bCs/>
          <w:kern w:val="0"/>
          <w:sz w:val="32"/>
        </w:rPr>
      </w:pPr>
    </w:p>
    <w:p w:rsidR="006E2D0D" w:rsidRDefault="00AE6E58">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第七章   投标文件格式</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4"/>
          <w:szCs w:val="24"/>
        </w:rPr>
        <w:t>编制说明</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1、除招标文件另有规定外，本章中：</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1.1涉及投标人的</w:t>
      </w:r>
      <w:r>
        <w:rPr>
          <w:rFonts w:ascii="宋体" w:eastAsia="宋体" w:hAnsi="宋体" w:cs="宋体"/>
          <w:b/>
          <w:bCs/>
          <w:kern w:val="0"/>
          <w:sz w:val="24"/>
          <w:szCs w:val="24"/>
        </w:rPr>
        <w:t>“全称”</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投标人的全称</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牵头方的全称</w:t>
      </w:r>
      <w:r>
        <w:rPr>
          <w:rFonts w:ascii="宋体" w:eastAsia="宋体" w:hAnsi="宋体" w:cs="宋体"/>
          <w:kern w:val="0"/>
          <w:sz w:val="24"/>
          <w:szCs w:val="24"/>
        </w:rPr>
        <w:t>并加注</w:t>
      </w:r>
      <w:r>
        <w:rPr>
          <w:rFonts w:ascii="宋体" w:eastAsia="宋体" w:hAnsi="宋体" w:cs="宋体"/>
          <w:b/>
          <w:bCs/>
          <w:kern w:val="0"/>
          <w:sz w:val="24"/>
          <w:szCs w:val="24"/>
        </w:rPr>
        <w:t>（联合体牵头方）</w:t>
      </w:r>
      <w:r>
        <w:rPr>
          <w:rFonts w:ascii="宋体" w:eastAsia="宋体" w:hAnsi="宋体" w:cs="宋体"/>
          <w:kern w:val="0"/>
          <w:sz w:val="24"/>
          <w:szCs w:val="24"/>
        </w:rPr>
        <w:t>，即应表述为：</w:t>
      </w:r>
      <w:r>
        <w:rPr>
          <w:rFonts w:ascii="宋体" w:eastAsia="宋体" w:hAnsi="宋体" w:cs="宋体"/>
          <w:b/>
          <w:bCs/>
          <w:kern w:val="0"/>
          <w:sz w:val="24"/>
          <w:szCs w:val="24"/>
        </w:rPr>
        <w:t>“牵头方的全称（联合体牵头方）”</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1.2涉及投标人</w:t>
      </w:r>
      <w:r>
        <w:rPr>
          <w:rFonts w:ascii="宋体" w:eastAsia="宋体" w:hAnsi="宋体" w:cs="宋体"/>
          <w:b/>
          <w:bCs/>
          <w:kern w:val="0"/>
          <w:sz w:val="24"/>
          <w:szCs w:val="24"/>
        </w:rPr>
        <w:t>“加盖单位公章”</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加盖投标人的单位公章</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加盖联合体牵头方的单位公章</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1.3涉及</w:t>
      </w:r>
      <w:r>
        <w:rPr>
          <w:rFonts w:ascii="宋体" w:eastAsia="宋体" w:hAnsi="宋体" w:cs="宋体"/>
          <w:b/>
          <w:bCs/>
          <w:kern w:val="0"/>
          <w:sz w:val="24"/>
          <w:szCs w:val="24"/>
        </w:rPr>
        <w:t>“投标人代表签字”</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（1）不接受联合体投标的，指由</w:t>
      </w:r>
      <w:r>
        <w:rPr>
          <w:rFonts w:ascii="宋体" w:eastAsia="宋体" w:hAnsi="宋体" w:cs="宋体"/>
          <w:b/>
          <w:bCs/>
          <w:kern w:val="0"/>
          <w:sz w:val="24"/>
          <w:szCs w:val="24"/>
        </w:rPr>
        <w:t>投标人的单位负责人或其授权的委托代理人签字</w:t>
      </w:r>
      <w:r>
        <w:rPr>
          <w:rFonts w:ascii="宋体" w:eastAsia="宋体" w:hAnsi="宋体" w:cs="宋体"/>
          <w:kern w:val="0"/>
          <w:sz w:val="24"/>
          <w:szCs w:val="24"/>
        </w:rPr>
        <w:t>，由委托代理人签字的，应提供“单位负责人授权书”。</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（2）接受联合体投标且投标人为联合体的，指由</w:t>
      </w:r>
      <w:r>
        <w:rPr>
          <w:rFonts w:ascii="宋体" w:eastAsia="宋体" w:hAnsi="宋体" w:cs="宋体"/>
          <w:b/>
          <w:bCs/>
          <w:kern w:val="0"/>
          <w:sz w:val="24"/>
          <w:szCs w:val="24"/>
        </w:rPr>
        <w:t>联合体牵头方的单位负责人或其授权的委托代理人签字</w:t>
      </w:r>
      <w:r>
        <w:rPr>
          <w:rFonts w:ascii="宋体" w:eastAsia="宋体" w:hAnsi="宋体" w:cs="宋体"/>
          <w:kern w:val="0"/>
          <w:sz w:val="24"/>
          <w:szCs w:val="24"/>
        </w:rPr>
        <w:t>，由委托代理人签字的，应提供“单位负责人授权书”。</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b/>
          <w:bCs/>
          <w:kern w:val="0"/>
          <w:sz w:val="24"/>
          <w:szCs w:val="24"/>
        </w:rPr>
        <w:t>“其他组织”</w:t>
      </w:r>
      <w:r>
        <w:rPr>
          <w:rFonts w:ascii="宋体" w:eastAsia="宋体" w:hAnsi="宋体" w:cs="宋体"/>
          <w:kern w:val="0"/>
          <w:sz w:val="24"/>
          <w:szCs w:val="24"/>
        </w:rPr>
        <w:t>指合伙企业、非企业专业服务机构、个体工商户、农村承包经营户等。</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b/>
          <w:bCs/>
          <w:kern w:val="0"/>
          <w:sz w:val="24"/>
          <w:szCs w:val="24"/>
        </w:rPr>
        <w:t>“自然人”</w:t>
      </w:r>
      <w:r>
        <w:rPr>
          <w:rFonts w:ascii="宋体" w:eastAsia="宋体" w:hAnsi="宋体" w:cs="宋体"/>
          <w:kern w:val="0"/>
          <w:sz w:val="24"/>
          <w:szCs w:val="24"/>
        </w:rPr>
        <w:t>指具有完全民事行为能力、能够承担民事责任和义务的中国公民。</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2、除招标文件另有规定外，本章中</w:t>
      </w:r>
      <w:r>
        <w:rPr>
          <w:rFonts w:ascii="宋体" w:eastAsia="宋体" w:hAnsi="宋体" w:cs="宋体"/>
          <w:b/>
          <w:bCs/>
          <w:kern w:val="0"/>
          <w:sz w:val="24"/>
          <w:szCs w:val="24"/>
        </w:rPr>
        <w:t>“投标人的资格及资信证明文件”</w:t>
      </w:r>
      <w:r>
        <w:rPr>
          <w:rFonts w:ascii="宋体" w:eastAsia="宋体" w:hAnsi="宋体" w:cs="宋体"/>
          <w:kern w:val="0"/>
          <w:sz w:val="24"/>
          <w:szCs w:val="24"/>
        </w:rPr>
        <w:t>：</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2.1投标人应按照招标文件第二章、第七章规定进行编制，如有必要，可增加附页，附页作为资格及资信文件的组成部分。</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2.2接受联合体投标且投标人为联合体的，联合体中的各方均应按照本章第</w:t>
      </w:r>
      <w:r>
        <w:rPr>
          <w:rFonts w:ascii="Calibri" w:eastAsia="宋体" w:hAnsi="Calibri" w:cs="Calibri"/>
          <w:kern w:val="0"/>
          <w:sz w:val="24"/>
          <w:szCs w:val="24"/>
        </w:rPr>
        <w:t>2.1</w:t>
      </w:r>
      <w:r>
        <w:rPr>
          <w:rFonts w:ascii="宋体" w:eastAsia="宋体" w:hAnsi="宋体" w:cs="宋体"/>
          <w:kern w:val="0"/>
          <w:sz w:val="24"/>
          <w:szCs w:val="24"/>
        </w:rPr>
        <w:t>点规定提交全部资料。</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3、投标人对投标文件的索引应编制页码。</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4、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5、除本章“编制说明”第</w:t>
      </w:r>
      <w:r>
        <w:rPr>
          <w:rFonts w:ascii="Calibri" w:eastAsia="宋体" w:hAnsi="Calibri" w:cs="Calibri"/>
          <w:kern w:val="0"/>
          <w:sz w:val="24"/>
          <w:szCs w:val="24"/>
        </w:rPr>
        <w:t>5.1</w:t>
      </w:r>
      <w:r>
        <w:rPr>
          <w:rFonts w:ascii="宋体" w:eastAsia="宋体" w:hAnsi="宋体" w:cs="宋体"/>
          <w:kern w:val="0"/>
          <w:sz w:val="24"/>
          <w:szCs w:val="24"/>
        </w:rPr>
        <w:t>条规定情形外，若投标人提供注明“复印件无效”的证明材料或资料，其纸质投标文件正本中应提供原件。</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5.1有效期内的《检察机关行贿犯罪档案查询结果告知函》复印件，无论内容中是否注明“复印件无效”，均视同有效。</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w:t>
      </w:r>
    </w:p>
    <w:p w:rsidR="006E2D0D" w:rsidRDefault="00AE6E58">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6E2D0D">
      <w:pPr>
        <w:widowControl/>
        <w:spacing w:before="100" w:beforeAutospacing="1" w:after="100" w:afterAutospacing="1"/>
        <w:jc w:val="center"/>
        <w:rPr>
          <w:rFonts w:ascii="宋体" w:eastAsia="宋体" w:hAnsi="宋体" w:cs="宋体"/>
          <w:b/>
          <w:bCs/>
          <w:kern w:val="0"/>
          <w:sz w:val="29"/>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lastRenderedPageBreak/>
        <w:t>封面格式</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（资格及资信证明部分）</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（填写“全称”）</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Calibri"/>
          <w:b/>
          <w:bCs/>
          <w:kern w:val="0"/>
          <w:sz w:val="29"/>
        </w:rPr>
        <w:t>索引</w:t>
      </w:r>
    </w:p>
    <w:p w:rsidR="006E2D0D" w:rsidRDefault="00AE6E58">
      <w:pPr>
        <w:widowControl/>
        <w:spacing w:before="100" w:beforeAutospacing="1" w:after="100" w:afterAutospacing="1" w:line="360" w:lineRule="exact"/>
        <w:jc w:val="left"/>
        <w:rPr>
          <w:rFonts w:ascii="宋体" w:eastAsia="宋体" w:hAnsi="宋体" w:cs="宋体"/>
          <w:kern w:val="0"/>
          <w:sz w:val="24"/>
          <w:szCs w:val="24"/>
        </w:rPr>
      </w:pPr>
      <w:r>
        <w:rPr>
          <w:rFonts w:ascii="宋体" w:eastAsia="宋体" w:hAnsi="宋体" w:cs="宋体"/>
          <w:kern w:val="0"/>
          <w:sz w:val="29"/>
          <w:szCs w:val="29"/>
        </w:rPr>
        <w:t>一、投标函</w:t>
      </w:r>
    </w:p>
    <w:p w:rsidR="006E2D0D" w:rsidRDefault="00AE6E58">
      <w:pPr>
        <w:widowControl/>
        <w:spacing w:before="100" w:beforeAutospacing="1" w:after="100" w:afterAutospacing="1" w:line="360" w:lineRule="exact"/>
        <w:jc w:val="left"/>
        <w:rPr>
          <w:rFonts w:ascii="宋体" w:eastAsia="宋体" w:hAnsi="宋体" w:cs="宋体"/>
          <w:kern w:val="0"/>
          <w:sz w:val="24"/>
          <w:szCs w:val="24"/>
        </w:rPr>
      </w:pPr>
      <w:r>
        <w:rPr>
          <w:rFonts w:ascii="宋体" w:eastAsia="宋体" w:hAnsi="宋体" w:cs="宋体"/>
          <w:kern w:val="0"/>
          <w:sz w:val="29"/>
          <w:szCs w:val="29"/>
        </w:rPr>
        <w:t>二、投标人的资格及资信证明文件</w:t>
      </w:r>
    </w:p>
    <w:p w:rsidR="006E2D0D" w:rsidRDefault="00AE6E58">
      <w:pPr>
        <w:widowControl/>
        <w:spacing w:before="100" w:beforeAutospacing="1" w:after="100" w:afterAutospacing="1" w:line="360" w:lineRule="exact"/>
        <w:jc w:val="left"/>
        <w:rPr>
          <w:rFonts w:ascii="宋体" w:eastAsia="宋体" w:hAnsi="宋体" w:cs="宋体"/>
          <w:kern w:val="0"/>
          <w:sz w:val="24"/>
          <w:szCs w:val="24"/>
        </w:rPr>
      </w:pPr>
      <w:r>
        <w:rPr>
          <w:rFonts w:ascii="宋体" w:eastAsia="宋体" w:hAnsi="宋体" w:cs="宋体"/>
          <w:kern w:val="0"/>
          <w:sz w:val="29"/>
          <w:szCs w:val="29"/>
        </w:rPr>
        <w:t>三、投标保证金</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Calibri"/>
          <w:b/>
          <w:bCs/>
          <w:kern w:val="0"/>
        </w:rPr>
        <w:t>一</w:t>
      </w:r>
      <w:r>
        <w:rPr>
          <w:rFonts w:ascii="宋体" w:eastAsia="宋体" w:hAnsi="宋体" w:cs="宋体"/>
          <w:b/>
          <w:bCs/>
          <w:kern w:val="0"/>
        </w:rPr>
        <w:t>、投标函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兹收到贵单位关于</w:t>
      </w:r>
      <w:r>
        <w:rPr>
          <w:rFonts w:ascii="宋体" w:eastAsia="宋体" w:hAnsi="宋体" w:cs="宋体"/>
          <w:kern w:val="0"/>
          <w:szCs w:val="21"/>
          <w:u w:val="single"/>
        </w:rPr>
        <w:t>（填写“项目名称”）</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（填写“全名”）</w:t>
      </w:r>
      <w:r>
        <w:rPr>
          <w:rFonts w:ascii="宋体" w:eastAsia="宋体" w:hAnsi="宋体" w:cs="宋体"/>
          <w:kern w:val="0"/>
          <w:szCs w:val="21"/>
        </w:rPr>
        <w:t>已获得我方正式授权并代表投标人</w:t>
      </w:r>
      <w:r>
        <w:rPr>
          <w:rFonts w:ascii="宋体" w:eastAsia="宋体" w:hAnsi="宋体" w:cs="宋体"/>
          <w:kern w:val="0"/>
          <w:szCs w:val="21"/>
          <w:u w:val="single"/>
        </w:rPr>
        <w:t>（填写“全称”）</w:t>
      </w:r>
      <w:r>
        <w:rPr>
          <w:rFonts w:ascii="宋体" w:eastAsia="宋体" w:hAnsi="宋体" w:cs="宋体"/>
          <w:kern w:val="0"/>
          <w:szCs w:val="21"/>
        </w:rPr>
        <w:t>参加投标，并提交招标文件规定份数的投标文件正本和副本。我方提交的全部投标文件均由下述部分组成：</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（1）资格及资信证明部分</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投标函</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投标人的资格及资信证明文件</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投标保证金</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（2）报价部分</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开标一览表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投标分项报价表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招标文件规定的价格扣除证明材料（若有）</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招标文件规定的加分证明材料（若有）</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（3）技术商务部分</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标的说明一览表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技术和服务要求响应表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商务条件响应表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④</w:t>
      </w:r>
      <w:r>
        <w:rPr>
          <w:rFonts w:ascii="宋体" w:eastAsia="宋体" w:hAnsi="宋体" w:cs="宋体"/>
          <w:kern w:val="0"/>
          <w:szCs w:val="21"/>
        </w:rPr>
        <w:t>投标人提交的其他资料（若有）</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根据本函，本投标人代表宣布我方保证遵守招标文件的全部规定，同时：</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b/>
          <w:bCs/>
          <w:kern w:val="0"/>
        </w:rPr>
        <w:t>确认：</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1.1所投合同包的投标报价详见“开标一览表”及“投标分项报价表”。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1.2我方已详细审查全部招标文件</w:t>
      </w:r>
      <w:r>
        <w:rPr>
          <w:rFonts w:ascii="Calibri" w:eastAsia="宋体" w:hAnsi="Calibri" w:cs="Calibri"/>
          <w:kern w:val="0"/>
          <w:szCs w:val="21"/>
        </w:rPr>
        <w:t>[</w:t>
      </w:r>
      <w:r>
        <w:rPr>
          <w:rFonts w:ascii="宋体" w:eastAsia="宋体" w:hAnsi="宋体" w:cs="宋体"/>
          <w:kern w:val="0"/>
          <w:szCs w:val="21"/>
        </w:rPr>
        <w:t>包括但不限于：有关附件（若有）、澄清或修改（若有）等</w:t>
      </w:r>
      <w:r>
        <w:rPr>
          <w:rFonts w:ascii="Calibri" w:eastAsia="宋体" w:hAnsi="Calibri" w:cs="Calibri"/>
          <w:kern w:val="0"/>
          <w:szCs w:val="21"/>
        </w:rPr>
        <w:t>]</w:t>
      </w:r>
      <w:r>
        <w:rPr>
          <w:rFonts w:ascii="宋体" w:eastAsia="宋体" w:hAnsi="宋体" w:cs="宋体"/>
          <w:kern w:val="0"/>
          <w:szCs w:val="21"/>
        </w:rPr>
        <w:t>，并自行承担因对全部招标文件理解不正确或误解而产生的相应后果和责任。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b/>
          <w:bCs/>
          <w:kern w:val="0"/>
        </w:rPr>
        <w:t>承诺及声明：</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2.1我方具备招标文件第一章载明的“投标人的资格要求”且符合招标文件第三章载明的“二、投标人”之规定，否则</w:t>
      </w:r>
      <w:r>
        <w:rPr>
          <w:rFonts w:ascii="宋体" w:eastAsia="宋体" w:hAnsi="宋体" w:cs="宋体"/>
          <w:b/>
          <w:bCs/>
          <w:kern w:val="0"/>
        </w:rPr>
        <w:t>投标无效。</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2.2我方提交的投标文件各组成部分的全部内容及资料是不可割离且真实、有效、准确、完整和不具有任何误导性的，否则产生不利后果由我方承担责任。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2.3我方提供的标的价格不高于同期市场价格，否则产生不利后果由我方承担责任。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2.4投标保证金：若出现招标文件第三章规定的不予退还情形，同意贵单位不予退还。</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2.5投标有效期：按照招标文件第三章规定执行，并在招标文件第二章载明的期限内保持有效。</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2.6若中标，将按照招标文件、我方投标文件及政府采购合同履行责任和义务。</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2.8除招标文件另有规定外，对于贵单位按照下述联络方式发出的任何信息或通知，均视为我方已收悉前述信息或通知的全部内容：</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通信地址：</w:t>
      </w:r>
      <w:r>
        <w:rPr>
          <w:rFonts w:ascii="宋体" w:eastAsia="宋体" w:hAnsi="宋体" w:cs="宋体"/>
          <w:kern w:val="0"/>
          <w:szCs w:val="21"/>
          <w:u w:val="single"/>
        </w:rPr>
        <w:t>                                        </w:t>
      </w:r>
      <w:r>
        <w:rPr>
          <w:rFonts w:ascii="宋体" w:eastAsia="宋体" w:hAnsi="宋体" w:cs="宋体"/>
          <w:kern w:val="0"/>
          <w:szCs w:val="21"/>
        </w:rPr>
        <w:t>邮编：</w:t>
      </w:r>
      <w:r>
        <w:rPr>
          <w:rFonts w:ascii="宋体" w:eastAsia="宋体" w:hAnsi="宋体" w:cs="宋体"/>
          <w:kern w:val="0"/>
          <w:szCs w:val="21"/>
          <w:u w:val="single"/>
        </w:rPr>
        <w:t>                 </w:t>
      </w:r>
    </w:p>
    <w:p w:rsidR="006E2D0D" w:rsidRDefault="00AE6E58" w:rsidP="00973A6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联系方法：</w:t>
      </w:r>
      <w:r>
        <w:rPr>
          <w:rFonts w:ascii="宋体" w:eastAsia="宋体" w:hAnsi="宋体" w:cs="宋体"/>
          <w:kern w:val="0"/>
          <w:szCs w:val="21"/>
          <w:u w:val="single"/>
        </w:rPr>
        <w:t>（包括但不限于：联系人、联系电话、手机、传真、电子邮箱等）</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Pr="00973A68" w:rsidRDefault="00AE6E58" w:rsidP="00973A6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w:t>
      </w:r>
      <w:r>
        <w:rPr>
          <w:rFonts w:ascii="宋体" w:eastAsia="宋体" w:hAnsi="宋体" w:cs="Calibri"/>
          <w:b/>
          <w:bCs/>
          <w:kern w:val="0"/>
        </w:rPr>
        <w:t>投标人的资格及资信证明文件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二-1单位负责人授权书（若有）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我方的单位负责人</w:t>
      </w:r>
      <w:r>
        <w:rPr>
          <w:rFonts w:ascii="宋体" w:eastAsia="宋体" w:hAnsi="宋体" w:cs="宋体"/>
          <w:kern w:val="0"/>
          <w:szCs w:val="21"/>
          <w:u w:val="single"/>
        </w:rPr>
        <w:t>（填写“单位负责人全名”）</w:t>
      </w:r>
      <w:r>
        <w:rPr>
          <w:rFonts w:ascii="宋体" w:eastAsia="宋体" w:hAnsi="宋体" w:cs="宋体"/>
          <w:kern w:val="0"/>
          <w:szCs w:val="21"/>
        </w:rPr>
        <w:t>授权</w:t>
      </w:r>
      <w:r>
        <w:rPr>
          <w:rFonts w:ascii="宋体" w:eastAsia="宋体" w:hAnsi="宋体" w:cs="宋体"/>
          <w:kern w:val="0"/>
          <w:szCs w:val="21"/>
          <w:u w:val="single"/>
        </w:rPr>
        <w:t>（填写“投标人代表全名”）</w:t>
      </w:r>
      <w:r>
        <w:rPr>
          <w:rFonts w:ascii="宋体" w:eastAsia="宋体" w:hAnsi="宋体" w:cs="宋体"/>
          <w:kern w:val="0"/>
          <w:szCs w:val="21"/>
        </w:rPr>
        <w:t>为投标人代表，代表我方参加</w:t>
      </w:r>
      <w:r>
        <w:rPr>
          <w:rFonts w:ascii="宋体" w:eastAsia="宋体" w:hAnsi="宋体" w:cs="宋体"/>
          <w:kern w:val="0"/>
          <w:szCs w:val="21"/>
          <w:u w:val="single"/>
        </w:rPr>
        <w:t>（填写“项目名称”）</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投标人代表无转委权。特此授权。</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授权方</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单位负责人签字或盖章：</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接受授权方</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rsidP="00973A6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20"/>
      </w:tblGrid>
      <w:tr w:rsidR="006E2D0D">
        <w:trPr>
          <w:tblCellSpacing w:w="15" w:type="dxa"/>
        </w:trPr>
        <w:tc>
          <w:tcPr>
            <w:tcW w:w="84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要求：真实有效且内容完整、清晰、整洁。</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1、企业（银行、保险、石油石化、电力、电信等行业除外）、事业单位和社会团体法人的“单位负责人”指</w:t>
      </w:r>
      <w:r>
        <w:rPr>
          <w:rFonts w:ascii="宋体" w:eastAsia="宋体" w:hAnsi="宋体" w:cs="宋体"/>
          <w:b/>
          <w:bCs/>
          <w:kern w:val="0"/>
        </w:rPr>
        <w:t>法定代表人</w:t>
      </w:r>
      <w:r>
        <w:rPr>
          <w:rFonts w:ascii="宋体" w:eastAsia="宋体" w:hAnsi="宋体" w:cs="宋体"/>
          <w:kern w:val="0"/>
          <w:szCs w:val="21"/>
        </w:rPr>
        <w:t>，即与实际提交的“营业执照等证明文件”载明的一致。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kern w:val="0"/>
          <w:szCs w:val="21"/>
        </w:rPr>
        <w:br/>
        <w:t>4、投标人为自然人的，可不填写本授权书。</w:t>
      </w:r>
      <w:r>
        <w:rPr>
          <w:rFonts w:ascii="宋体" w:eastAsia="宋体" w:hAnsi="宋体" w:cs="宋体"/>
          <w:kern w:val="0"/>
          <w:szCs w:val="21"/>
        </w:rPr>
        <w:br/>
        <w:t xml:space="preserve">5、纸质投标文件正本中的本授权书（若有）应为原件。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二-2营业执照等证明文件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）投标人为法人（包括企业、事业单位和社会团体）的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）投标人为非法人（包括其他组织、自然人）的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3、投标人提供的相应证明材料复印件均应符合：内容完整、清晰、整洁，并由投标人加盖其单位公章。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二-3</w:t>
      </w:r>
      <w:r>
        <w:rPr>
          <w:rFonts w:ascii="宋体" w:eastAsia="宋体" w:hAnsi="宋体" w:cs="Calibri"/>
          <w:b/>
          <w:bCs/>
          <w:kern w:val="0"/>
        </w:rPr>
        <w:t>财务状况报告</w:t>
      </w:r>
      <w:r>
        <w:rPr>
          <w:rFonts w:ascii="宋体" w:eastAsia="宋体" w:hAnsi="宋体" w:cs="宋体"/>
          <w:b/>
          <w:bCs/>
          <w:kern w:val="0"/>
        </w:rPr>
        <w:t>（财务报告、或资信证明、或投标担保函）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）投标人提供财务报告的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□企业适用：现附上我方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□事业单位适用：现附上我方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财务报告复印件，包括资产负债表、收入支出表（或收入费用表）、财政补助收入支出表（若有），上述证明材料真实有效，否则我方负全部责任。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□社会团体适用：现附上我方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财务报告复印件，包括资产负债表、业务活动表、现金流量表，上述证明材料真实有效，否则我方负全部责任。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）投标人提供资信证明的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□自然人适用：现附上我方银行：</w:t>
      </w:r>
      <w:r>
        <w:rPr>
          <w:rFonts w:ascii="宋体" w:eastAsia="宋体" w:hAnsi="宋体" w:cs="宋体"/>
          <w:kern w:val="0"/>
          <w:szCs w:val="21"/>
          <w:u w:val="single"/>
        </w:rPr>
        <w:t>（填写自然人的“个人账户的开户银行全称”）</w:t>
      </w:r>
      <w:r>
        <w:rPr>
          <w:rFonts w:ascii="宋体" w:eastAsia="宋体" w:hAnsi="宋体" w:cs="宋体"/>
          <w:kern w:val="0"/>
          <w:szCs w:val="21"/>
        </w:rPr>
        <w:t>出具的资信证明复印件，上述证明材料真实有效，否则我方负全部责任。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）投标人提供投标担保函的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现附上由财政部门认可的政府采购专业担保机构：</w:t>
      </w:r>
      <w:r>
        <w:rPr>
          <w:rFonts w:ascii="宋体" w:eastAsia="宋体" w:hAnsi="宋体" w:cs="宋体"/>
          <w:kern w:val="0"/>
          <w:szCs w:val="21"/>
          <w:u w:val="single"/>
        </w:rPr>
        <w:t>（填写“担保机构全称”）</w:t>
      </w:r>
      <w:r>
        <w:rPr>
          <w:rFonts w:ascii="宋体" w:eastAsia="宋体" w:hAnsi="宋体" w:cs="宋体"/>
          <w:kern w:val="0"/>
          <w:szCs w:val="21"/>
        </w:rPr>
        <w:t>出具的投标担保函复印件，上述证明材料真实有效，否则我方负全部责任。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2、投标人提供的财务报告复印件（成立年限按照投标截止时间推算）应符合下列规定：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2.1成立年限满</w:t>
      </w:r>
      <w:r>
        <w:rPr>
          <w:rFonts w:ascii="Calibri" w:eastAsia="宋体" w:hAnsi="Calibri" w:cs="Calibri"/>
          <w:kern w:val="0"/>
          <w:szCs w:val="21"/>
        </w:rPr>
        <w:t>1</w:t>
      </w:r>
      <w:r>
        <w:rPr>
          <w:rFonts w:ascii="宋体" w:eastAsia="宋体" w:hAnsi="宋体" w:cs="宋体"/>
          <w:kern w:val="0"/>
          <w:szCs w:val="21"/>
        </w:rPr>
        <w:t>年及以上的投标人，提供经审计的上一年度的年度财务报告。</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2.2成立年限满半年但不足</w:t>
      </w:r>
      <w:r>
        <w:rPr>
          <w:rFonts w:ascii="Calibri" w:eastAsia="宋体" w:hAnsi="Calibri" w:cs="Calibri"/>
          <w:kern w:val="0"/>
          <w:szCs w:val="21"/>
        </w:rPr>
        <w:t>1</w:t>
      </w:r>
      <w:r>
        <w:rPr>
          <w:rFonts w:ascii="宋体" w:eastAsia="宋体" w:hAnsi="宋体" w:cs="宋体"/>
          <w:kern w:val="0"/>
          <w:szCs w:val="21"/>
        </w:rPr>
        <w:t>年的投标人，提供该半年度中任一季度的季度财务报告或该半年度的半年度财务报告。</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3、“财政部门认可的政府采购专业担保机构”应符合《财政部关于开展政府采购信用担保试点工作方案》（财库</w:t>
      </w:r>
      <w:r>
        <w:rPr>
          <w:rFonts w:ascii="Calibri" w:eastAsia="宋体" w:hAnsi="Calibri" w:cs="Calibri"/>
          <w:kern w:val="0"/>
          <w:szCs w:val="21"/>
        </w:rPr>
        <w:t>[2012]124</w:t>
      </w:r>
      <w:r>
        <w:rPr>
          <w:rFonts w:ascii="宋体" w:eastAsia="宋体" w:hAnsi="宋体" w:cs="宋体"/>
          <w:kern w:val="0"/>
          <w:szCs w:val="21"/>
        </w:rPr>
        <w:t>号）的规定。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rPr>
        <w:t>-4</w:t>
      </w:r>
      <w:r>
        <w:rPr>
          <w:rFonts w:ascii="宋体" w:eastAsia="宋体" w:hAnsi="宋体" w:cs="Calibri"/>
          <w:b/>
          <w:bCs/>
          <w:kern w:val="0"/>
        </w:rPr>
        <w:t>依法缴纳税收证明材料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1、依法缴纳税收的投标人</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（按照投标人实际缴纳的税种名称填写，如：增值税、所得税等）</w:t>
      </w:r>
      <w:r>
        <w:rPr>
          <w:rFonts w:ascii="宋体" w:eastAsia="宋体" w:hAnsi="宋体" w:cs="宋体"/>
          <w:kern w:val="0"/>
          <w:szCs w:val="21"/>
        </w:rPr>
        <w:t>税收凭据复印件，上述证明材料真实有效，否则我方负全部责任。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w:t>
      </w:r>
      <w:r>
        <w:rPr>
          <w:rFonts w:ascii="宋体" w:eastAsia="宋体" w:hAnsi="宋体" w:cs="宋体"/>
          <w:kern w:val="0"/>
          <w:szCs w:val="21"/>
        </w:rPr>
        <w:t>税收凭据复印件，上述证明材料真实有效，否则我方负全部责任。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2、依法免税的投标人</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）现附上我方依法免税证明材料复印件，上述证明材料真实有效，否则我方负全部责任。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2、投标人提供的税收凭据复印件应符合下列规定：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2.1投标截止时间前（不含投标截止时间的当月）已依法缴纳税收的投标人，提供投标截止时间前六个月（不含投标截止时间的当月）中任一月份的税收凭据复印件。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2.2投标截止时间的当月成立且已依法缴纳税收的投标人，提供投标截止时间当月的税收凭据复印件。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2.3投标截止时间的当月成立但因税务机关原因导致其尚未依法缴纳税收的投标人，提供依法缴纳税收承诺书原件（格式自拟），该承诺书视同税收凭据。</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w:t>
      </w:r>
      <w:r>
        <w:rPr>
          <w:rFonts w:ascii="宋体" w:eastAsia="宋体" w:hAnsi="宋体" w:cs="Calibri"/>
          <w:b/>
          <w:bCs/>
          <w:kern w:val="0"/>
        </w:rPr>
        <w:t>依法缴纳</w:t>
      </w:r>
      <w:r>
        <w:rPr>
          <w:rFonts w:ascii="宋体" w:eastAsia="宋体" w:hAnsi="宋体" w:cs="宋体"/>
          <w:b/>
          <w:bCs/>
          <w:kern w:val="0"/>
        </w:rPr>
        <w:t>税收</w:t>
      </w:r>
      <w:r>
        <w:rPr>
          <w:rFonts w:ascii="宋体" w:eastAsia="宋体" w:hAnsi="宋体" w:cs="Calibri"/>
          <w:b/>
          <w:bCs/>
          <w:kern w:val="0"/>
        </w:rPr>
        <w:t>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未依法缴纳税收。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二-5</w:t>
      </w:r>
      <w:r>
        <w:rPr>
          <w:rFonts w:ascii="宋体" w:eastAsia="宋体" w:hAnsi="宋体" w:cs="Calibri"/>
          <w:b/>
          <w:bCs/>
          <w:kern w:val="0"/>
        </w:rPr>
        <w:t>依法缴纳社会保障资金证明材料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1、依法缴纳</w:t>
      </w:r>
      <w:r>
        <w:rPr>
          <w:rFonts w:ascii="宋体" w:eastAsia="宋体" w:hAnsi="宋体" w:cs="Calibri"/>
          <w:kern w:val="0"/>
          <w:szCs w:val="21"/>
        </w:rPr>
        <w:t>社会保障资金</w:t>
      </w:r>
      <w:r>
        <w:rPr>
          <w:rFonts w:ascii="宋体" w:eastAsia="宋体" w:hAnsi="宋体" w:cs="宋体"/>
          <w:kern w:val="0"/>
          <w:szCs w:val="21"/>
        </w:rPr>
        <w:t>的投标人</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2、依法不需要缴纳</w:t>
      </w:r>
      <w:r>
        <w:rPr>
          <w:rFonts w:ascii="宋体" w:eastAsia="宋体" w:hAnsi="宋体" w:cs="Calibri"/>
          <w:kern w:val="0"/>
          <w:szCs w:val="21"/>
        </w:rPr>
        <w:t>社会保障资金</w:t>
      </w:r>
      <w:r>
        <w:rPr>
          <w:rFonts w:ascii="宋体" w:eastAsia="宋体" w:hAnsi="宋体" w:cs="宋体"/>
          <w:kern w:val="0"/>
          <w:szCs w:val="21"/>
        </w:rPr>
        <w:t>的投标人</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）现附上我方依法不需要缴纳社会保障资金证明材料复印件，上述证明材料真实有效，否则我方负全部责任。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2、投标人提供的社会保险凭据复印件应符合下列规定：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的投标人，提供投标截止时间前六个月（不含投标截止时间的当月）中任一月份的社会保险凭据复印件。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2.2投标截止时间的当月成立且已依法缴纳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的投标人，提供投标截止时间当月的社会保险凭据复印件。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2.3投标截止时间的当月成立但因税务机关</w:t>
      </w:r>
      <w:r>
        <w:rPr>
          <w:rFonts w:ascii="Calibri" w:eastAsia="宋体" w:hAnsi="Calibri" w:cs="Calibri"/>
          <w:kern w:val="0"/>
          <w:szCs w:val="21"/>
        </w:rPr>
        <w:t>/</w:t>
      </w:r>
      <w:r>
        <w:rPr>
          <w:rFonts w:ascii="宋体" w:eastAsia="宋体" w:hAnsi="宋体" w:cs="宋体"/>
          <w:kern w:val="0"/>
          <w:szCs w:val="21"/>
        </w:rPr>
        <w:t>社会保障资金管理机关原因导致其尚未依法缴纳</w:t>
      </w:r>
      <w:r>
        <w:rPr>
          <w:rFonts w:ascii="宋体" w:eastAsia="宋体" w:hAnsi="宋体" w:cs="Calibri"/>
          <w:kern w:val="0"/>
          <w:szCs w:val="21"/>
        </w:rPr>
        <w:t>社会保障资金</w:t>
      </w:r>
      <w:r>
        <w:rPr>
          <w:rFonts w:ascii="宋体" w:eastAsia="宋体" w:hAnsi="宋体" w:cs="宋体"/>
          <w:kern w:val="0"/>
          <w:szCs w:val="21"/>
        </w:rPr>
        <w:t>的投标人，提供依法缴纳</w:t>
      </w:r>
      <w:r>
        <w:rPr>
          <w:rFonts w:ascii="宋体" w:eastAsia="宋体" w:hAnsi="宋体" w:cs="Calibri"/>
          <w:kern w:val="0"/>
          <w:szCs w:val="21"/>
        </w:rPr>
        <w:t>社会保障资金</w:t>
      </w:r>
      <w:r>
        <w:rPr>
          <w:rFonts w:ascii="宋体" w:eastAsia="宋体" w:hAnsi="宋体" w:cs="宋体"/>
          <w:kern w:val="0"/>
          <w:szCs w:val="21"/>
        </w:rPr>
        <w:t>承诺书原件（格式自拟），该承诺书视同社会保险凭据。</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w:t>
      </w:r>
      <w:r>
        <w:rPr>
          <w:rFonts w:ascii="宋体" w:eastAsia="宋体" w:hAnsi="宋体" w:cs="Calibri"/>
          <w:b/>
          <w:bCs/>
          <w:kern w:val="0"/>
        </w:rPr>
        <w:t>依法缴纳社会保障资金证明材料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未依法缴纳社会保障资金。</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6E2D0D" w:rsidRDefault="00AE6E58">
      <w:pPr>
        <w:widowControl/>
        <w:spacing w:before="100" w:beforeAutospacing="1" w:after="100" w:afterAutospacing="1"/>
        <w:jc w:val="left"/>
        <w:rPr>
          <w:rFonts w:ascii="Calibri" w:eastAsia="宋体" w:hAnsi="Calibri" w:cs="Calibri"/>
          <w:kern w:val="0"/>
          <w:szCs w:val="21"/>
        </w:rPr>
      </w:pPr>
      <w:r>
        <w:rPr>
          <w:rFonts w:ascii="Calibri" w:eastAsia="宋体" w:hAnsi="Calibri" w:cs="Calibri"/>
          <w:kern w:val="0"/>
          <w:szCs w:val="21"/>
        </w:rPr>
        <w:t> </w:t>
      </w:r>
    </w:p>
    <w:p w:rsidR="006E2D0D" w:rsidRDefault="006E2D0D">
      <w:pPr>
        <w:widowControl/>
        <w:spacing w:before="100" w:beforeAutospacing="1" w:after="100" w:afterAutospacing="1"/>
        <w:jc w:val="left"/>
        <w:rPr>
          <w:rFonts w:ascii="Calibri" w:eastAsia="宋体" w:hAnsi="Calibri" w:cs="Calibri"/>
          <w:kern w:val="0"/>
          <w:szCs w:val="21"/>
        </w:rPr>
      </w:pP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Calibri" w:eastAsia="宋体" w:hAnsi="Calibri" w:cs="Calibri"/>
          <w:kern w:val="0"/>
          <w:szCs w:val="21"/>
        </w:rPr>
      </w:pPr>
      <w:r>
        <w:rPr>
          <w:rFonts w:ascii="Calibri" w:eastAsia="宋体" w:hAnsi="Calibri" w:cs="Calibri"/>
          <w:kern w:val="0"/>
          <w:szCs w:val="21"/>
        </w:rPr>
        <w:t> </w:t>
      </w:r>
    </w:p>
    <w:p w:rsidR="00973A68" w:rsidRDefault="00973A68">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Cs w:val="21"/>
        </w:rPr>
      </w:pPr>
      <w:r>
        <w:rPr>
          <w:rFonts w:ascii="宋体" w:eastAsia="宋体" w:hAnsi="宋体" w:cs="宋体"/>
          <w:kern w:val="0"/>
          <w:szCs w:val="21"/>
        </w:rPr>
        <w:t> </w:t>
      </w:r>
    </w:p>
    <w:p w:rsidR="00973A68" w:rsidRDefault="00973A68">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kern w:val="0"/>
          <w:szCs w:val="21"/>
        </w:rPr>
        <w:t>二</w:t>
      </w:r>
      <w:r>
        <w:rPr>
          <w:rFonts w:ascii="宋体" w:eastAsia="宋体" w:hAnsi="宋体" w:cs="宋体"/>
          <w:b/>
          <w:bCs/>
          <w:kern w:val="0"/>
        </w:rPr>
        <w:t>-6</w:t>
      </w:r>
      <w:r>
        <w:rPr>
          <w:rFonts w:ascii="宋体" w:eastAsia="宋体" w:hAnsi="宋体" w:cs="Calibri"/>
          <w:b/>
          <w:bCs/>
          <w:kern w:val="0"/>
        </w:rPr>
        <w:t>具备履行合同所必需设备和专业技术能力的声明函</w:t>
      </w:r>
      <w:r>
        <w:rPr>
          <w:rFonts w:ascii="宋体" w:eastAsia="宋体" w:hAnsi="宋体" w:cs="宋体"/>
          <w:b/>
          <w:bCs/>
          <w:kern w:val="0"/>
        </w:rPr>
        <w:t>（若有）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我方具备履行合同所</w:t>
      </w:r>
      <w:r>
        <w:rPr>
          <w:rFonts w:ascii="宋体" w:eastAsia="宋体" w:hAnsi="宋体" w:cs="Calibri"/>
          <w:kern w:val="0"/>
          <w:szCs w:val="21"/>
        </w:rPr>
        <w:t>必需的设备和专业技术能力</w:t>
      </w:r>
      <w:r>
        <w:rPr>
          <w:rFonts w:ascii="宋体" w:eastAsia="宋体" w:hAnsi="宋体" w:cs="宋体"/>
          <w:kern w:val="0"/>
          <w:szCs w:val="21"/>
        </w:rPr>
        <w:t>，否则产生不利后果由我方承担责任。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1、招标文件未要求投标人提供“具备履行合同所必需的设备和专业技术能力专项证明材料”的，投标人应提供本声明函。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2、招标文件要求投标人提供“具备履行合同所必需的设备和专业技术能力专项证明材料”的，投标人可不提供本声明函。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3、纸质投标文件正本中的本声明函（若有）应为原件。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4、请投标人根据实际情况如实声明，否则</w:t>
      </w:r>
      <w:r>
        <w:rPr>
          <w:rFonts w:ascii="宋体" w:eastAsia="宋体" w:hAnsi="宋体" w:cs="宋体"/>
          <w:b/>
          <w:bCs/>
          <w:kern w:val="0"/>
        </w:rPr>
        <w:t>视为提供虚假材料。</w:t>
      </w:r>
    </w:p>
    <w:p w:rsidR="006E2D0D" w:rsidRDefault="00AE6E58">
      <w:pPr>
        <w:widowControl/>
        <w:spacing w:before="100" w:beforeAutospacing="1" w:after="100" w:afterAutospacing="1"/>
        <w:jc w:val="left"/>
        <w:rPr>
          <w:rFonts w:ascii="Calibri" w:eastAsia="宋体" w:hAnsi="Calibri" w:cs="Calibri"/>
          <w:kern w:val="0"/>
          <w:szCs w:val="21"/>
        </w:rPr>
      </w:pPr>
      <w:r>
        <w:rPr>
          <w:rFonts w:ascii="Calibri" w:eastAsia="宋体" w:hAnsi="Calibri" w:cs="Calibri"/>
          <w:kern w:val="0"/>
          <w:szCs w:val="21"/>
        </w:rPr>
        <w:t> </w:t>
      </w:r>
    </w:p>
    <w:p w:rsidR="00973A68" w:rsidRDefault="00973A68">
      <w:pPr>
        <w:widowControl/>
        <w:spacing w:before="100" w:beforeAutospacing="1" w:after="100" w:afterAutospacing="1"/>
        <w:jc w:val="left"/>
        <w:rPr>
          <w:rFonts w:ascii="Calibri" w:eastAsia="宋体" w:hAnsi="Calibri" w:cs="Calibri"/>
          <w:kern w:val="0"/>
          <w:szCs w:val="21"/>
        </w:rPr>
      </w:pPr>
    </w:p>
    <w:p w:rsidR="00973A68" w:rsidRDefault="00973A68">
      <w:pPr>
        <w:widowControl/>
        <w:spacing w:before="100" w:beforeAutospacing="1" w:after="100" w:afterAutospacing="1"/>
        <w:jc w:val="left"/>
        <w:rPr>
          <w:rFonts w:ascii="Calibri" w:eastAsia="宋体" w:hAnsi="Calibri" w:cs="Calibri"/>
          <w:kern w:val="0"/>
          <w:szCs w:val="21"/>
        </w:rPr>
      </w:pPr>
    </w:p>
    <w:p w:rsidR="00973A68" w:rsidRDefault="00973A68">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kern w:val="0"/>
          <w:szCs w:val="21"/>
        </w:rPr>
        <w:t>二</w:t>
      </w:r>
      <w:r>
        <w:rPr>
          <w:rFonts w:ascii="宋体" w:eastAsia="宋体" w:hAnsi="宋体" w:cs="宋体"/>
          <w:b/>
          <w:bCs/>
          <w:kern w:val="0"/>
        </w:rPr>
        <w:t>-7</w:t>
      </w:r>
      <w:r>
        <w:rPr>
          <w:rFonts w:ascii="宋体" w:eastAsia="宋体" w:hAnsi="宋体" w:cs="Calibri"/>
          <w:b/>
          <w:bCs/>
          <w:kern w:val="0"/>
        </w:rPr>
        <w:t>参</w:t>
      </w:r>
      <w:r>
        <w:rPr>
          <w:rFonts w:ascii="宋体" w:eastAsia="宋体" w:hAnsi="宋体" w:cs="宋体"/>
          <w:b/>
          <w:bCs/>
          <w:kern w:val="0"/>
        </w:rPr>
        <w:t>加</w:t>
      </w:r>
      <w:r>
        <w:rPr>
          <w:rFonts w:ascii="宋体" w:eastAsia="宋体" w:hAnsi="宋体" w:cs="Calibri"/>
          <w:b/>
          <w:bCs/>
          <w:kern w:val="0"/>
        </w:rPr>
        <w:t>采购活动前三年内在经营活动中没有重大违法记录书面声明</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Calibri"/>
          <w:kern w:val="0"/>
          <w:szCs w:val="21"/>
        </w:rPr>
        <w:t>参</w:t>
      </w:r>
      <w:r>
        <w:rPr>
          <w:rFonts w:ascii="宋体" w:eastAsia="宋体" w:hAnsi="宋体" w:cs="宋体"/>
          <w:kern w:val="0"/>
          <w:szCs w:val="21"/>
        </w:rPr>
        <w:t>加</w:t>
      </w:r>
      <w:r>
        <w:rPr>
          <w:rFonts w:ascii="宋体" w:eastAsia="宋体" w:hAnsi="宋体" w:cs="Calibri"/>
          <w:kern w:val="0"/>
          <w:szCs w:val="21"/>
        </w:rPr>
        <w:t>采购活动前三年内</w:t>
      </w:r>
      <w:r>
        <w:rPr>
          <w:rFonts w:ascii="宋体" w:eastAsia="宋体" w:hAnsi="宋体" w:cs="宋体"/>
          <w:kern w:val="0"/>
          <w:szCs w:val="21"/>
        </w:rPr>
        <w:t>，</w:t>
      </w:r>
      <w:r>
        <w:rPr>
          <w:rFonts w:ascii="宋体" w:eastAsia="宋体" w:hAnsi="宋体" w:cs="Calibri"/>
          <w:kern w:val="0"/>
          <w:szCs w:val="21"/>
        </w:rPr>
        <w:t>我方在经营活动中没有重大违法记录</w:t>
      </w:r>
      <w:r>
        <w:rPr>
          <w:rFonts w:ascii="宋体" w:eastAsia="宋体" w:hAnsi="宋体" w:cs="宋体"/>
          <w:kern w:val="0"/>
          <w:szCs w:val="21"/>
        </w:rPr>
        <w:t>，否则产生不利后果由我方承担责任。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1、“重大违法记录”指投标人因违法经营受到刑事处罚或责令停产停业、吊销许可证或执照、较大数额罚款等行政处罚。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2、纸质投标文件正本中的本声明应为原件。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3、请投标人根据实际情况如实声明，否则</w:t>
      </w:r>
      <w:r>
        <w:rPr>
          <w:rFonts w:ascii="宋体" w:eastAsia="宋体" w:hAnsi="宋体" w:cs="宋体"/>
          <w:b/>
          <w:bCs/>
          <w:kern w:val="0"/>
        </w:rPr>
        <w:t>视为提供虚假材料。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rPr>
        <w:t>-8信用记录查询结果</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现附上截至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u w:val="single"/>
        </w:rPr>
        <w:t>   </w:t>
      </w:r>
      <w:r>
        <w:rPr>
          <w:rFonts w:ascii="宋体" w:eastAsia="宋体" w:hAnsi="宋体" w:cs="宋体"/>
          <w:kern w:val="0"/>
          <w:szCs w:val="21"/>
        </w:rPr>
        <w:t>时我方通过“信用中国”网站（</w:t>
      </w:r>
      <w:r>
        <w:rPr>
          <w:rFonts w:ascii="Calibri" w:eastAsia="宋体" w:hAnsi="Calibri" w:cs="Calibri"/>
          <w:kern w:val="0"/>
          <w:szCs w:val="21"/>
        </w:rPr>
        <w:t>www.creditchina.gov.cn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份、通过中国政府采购网（www.ccgp.gov.cn）获取的我方信用信息查询结果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份，上述信用信息查询结果真实有效，否则我方负全部责任。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1、投标人应</w:t>
      </w:r>
      <w:r>
        <w:rPr>
          <w:rFonts w:ascii="宋体" w:eastAsia="宋体" w:hAnsi="宋体" w:cs="宋体"/>
          <w:b/>
          <w:bCs/>
          <w:kern w:val="0"/>
        </w:rPr>
        <w:t>同时提供</w:t>
      </w:r>
      <w:r>
        <w:rPr>
          <w:rFonts w:ascii="宋体" w:eastAsia="宋体" w:hAnsi="宋体" w:cs="宋体"/>
          <w:kern w:val="0"/>
          <w:szCs w:val="21"/>
        </w:rPr>
        <w:t>在招标文件要求的截止时点前通过上述2个网站获取的信用信息查询结果，信用信息查询结果应为从上述</w:t>
      </w:r>
      <w:r>
        <w:rPr>
          <w:rFonts w:ascii="Calibri" w:eastAsia="宋体" w:hAnsi="Calibri" w:cs="Calibri"/>
          <w:kern w:val="0"/>
          <w:szCs w:val="21"/>
        </w:rPr>
        <w:t>2</w:t>
      </w:r>
      <w:r>
        <w:rPr>
          <w:rFonts w:ascii="宋体" w:eastAsia="宋体" w:hAnsi="宋体" w:cs="宋体"/>
          <w:kern w:val="0"/>
          <w:szCs w:val="21"/>
        </w:rPr>
        <w:t>个网站获取的查询结果原始页面的打印件或完整截图，否则</w:t>
      </w:r>
      <w:r>
        <w:rPr>
          <w:rFonts w:ascii="宋体" w:eastAsia="宋体" w:hAnsi="宋体" w:cs="宋体"/>
          <w:b/>
          <w:bCs/>
          <w:kern w:val="0"/>
        </w:rPr>
        <w:t>投标无效。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2、若本项目接受联合体投标且投标人为联合体，应同时提供在招标文件要求的截止时点前通过上述</w:t>
      </w:r>
      <w:r>
        <w:rPr>
          <w:rFonts w:ascii="Calibri" w:eastAsia="宋体" w:hAnsi="Calibri" w:cs="Calibri"/>
          <w:kern w:val="0"/>
          <w:szCs w:val="21"/>
        </w:rPr>
        <w:t>2</w:t>
      </w:r>
      <w:r>
        <w:rPr>
          <w:rFonts w:ascii="宋体" w:eastAsia="宋体" w:hAnsi="宋体" w:cs="宋体"/>
          <w:kern w:val="0"/>
          <w:szCs w:val="21"/>
        </w:rPr>
        <w:t>个网站获取的联合体各方的信用信息查询结果，信用信息查询结果应为从上述</w:t>
      </w:r>
      <w:r>
        <w:rPr>
          <w:rFonts w:ascii="Calibri" w:eastAsia="宋体" w:hAnsi="Calibri" w:cs="Calibri"/>
          <w:kern w:val="0"/>
          <w:szCs w:val="21"/>
        </w:rPr>
        <w:t>2</w:t>
      </w:r>
      <w:r>
        <w:rPr>
          <w:rFonts w:ascii="宋体" w:eastAsia="宋体" w:hAnsi="宋体" w:cs="宋体"/>
          <w:kern w:val="0"/>
          <w:szCs w:val="21"/>
        </w:rPr>
        <w:t>个网站获取的查询结果原始页面的完整截图或打印件，否则</w:t>
      </w:r>
      <w:r>
        <w:rPr>
          <w:rFonts w:ascii="宋体" w:eastAsia="宋体" w:hAnsi="宋体" w:cs="宋体"/>
          <w:b/>
          <w:bCs/>
          <w:kern w:val="0"/>
        </w:rPr>
        <w:t>投标无效。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rPr>
        <w:t>※</w:t>
      </w:r>
      <w:r>
        <w:rPr>
          <w:rFonts w:ascii="宋体" w:eastAsia="宋体" w:hAnsi="宋体" w:cs="宋体"/>
          <w:b/>
          <w:bCs/>
          <w:kern w:val="0"/>
        </w:rPr>
        <w:t>除上述规定外，信用记录的其他有关规定（包括但不限于：信用信息的查询渠道及截止时点、查询记录和证据留存的具体方式、使用规则等内容）详见招标文件第一章。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二-9检察机关行贿犯罪档案查询结果告知函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检察机关行贿犯罪档案查询结果告知函（以下简称：“告知函”）由投标人向住所地或业务发生地检察院申请查询，具体以检察院出具的为准。</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1、未提供行贿犯罪档案查询结果或查询结果表明投标人有行贿犯罪记录的，</w:t>
      </w:r>
      <w:r>
        <w:rPr>
          <w:rFonts w:ascii="宋体" w:eastAsia="宋体" w:hAnsi="宋体" w:cs="宋体"/>
          <w:b/>
          <w:bCs/>
          <w:kern w:val="0"/>
        </w:rPr>
        <w:t>投标无效。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2、若从检察机关指定网站下载打印或截图告知函，则告知函应为从前述指定网站获取的查询结果原始页面的打印件或完整截图，否则</w:t>
      </w:r>
      <w:r>
        <w:rPr>
          <w:rFonts w:ascii="宋体" w:eastAsia="宋体" w:hAnsi="宋体" w:cs="宋体"/>
          <w:b/>
          <w:bCs/>
          <w:kern w:val="0"/>
        </w:rPr>
        <w:t>投标无效。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3、告知函应在有效期内，否则</w:t>
      </w:r>
      <w:r>
        <w:rPr>
          <w:rFonts w:ascii="宋体" w:eastAsia="宋体" w:hAnsi="宋体" w:cs="宋体"/>
          <w:b/>
          <w:bCs/>
          <w:kern w:val="0"/>
        </w:rPr>
        <w:t>投标无效。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4、有效期内的告知函复印件，无论内容中是否注明“复印件无效”，均视同有效。</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二-10联合体协议（若有）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兹有</w:t>
      </w:r>
      <w:r>
        <w:rPr>
          <w:rFonts w:ascii="宋体" w:eastAsia="宋体" w:hAnsi="宋体" w:cs="宋体"/>
          <w:kern w:val="0"/>
          <w:szCs w:val="21"/>
          <w:u w:val="single"/>
        </w:rPr>
        <w:t>（填写“联合体中各方的全称”，各方的全称之间请用“、”分割）</w:t>
      </w:r>
      <w:r>
        <w:rPr>
          <w:rFonts w:ascii="宋体" w:eastAsia="宋体" w:hAnsi="宋体" w:cs="宋体"/>
          <w:kern w:val="0"/>
          <w:szCs w:val="21"/>
        </w:rPr>
        <w:t>自愿组成联合体，共同参加</w:t>
      </w:r>
      <w:r>
        <w:rPr>
          <w:rFonts w:ascii="宋体" w:eastAsia="宋体" w:hAnsi="宋体" w:cs="宋体"/>
          <w:kern w:val="0"/>
          <w:szCs w:val="21"/>
          <w:u w:val="single"/>
        </w:rPr>
        <w:t xml:space="preserve">（填写“项目名称”） </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一、联合体各方应承担的工作和义务具体如下：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2、成员方：</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（成员一的全称）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w:t>
      </w:r>
      <w:r>
        <w:rPr>
          <w:rFonts w:ascii="宋体" w:eastAsia="宋体" w:hAnsi="宋体" w:cs="宋体"/>
          <w:kern w:val="0"/>
          <w:szCs w:val="21"/>
        </w:rPr>
        <w:t>。</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二、联合体各方约定：</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1、由</w:t>
      </w:r>
      <w:r>
        <w:rPr>
          <w:rFonts w:ascii="宋体" w:eastAsia="宋体" w:hAnsi="宋体" w:cs="宋体"/>
          <w:kern w:val="0"/>
          <w:szCs w:val="21"/>
          <w:u w:val="single"/>
        </w:rPr>
        <w:t>（填写“牵头方的全称”）</w:t>
      </w:r>
      <w:r>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2、联合体各方约定由</w:t>
      </w:r>
      <w:r>
        <w:rPr>
          <w:rFonts w:ascii="宋体" w:eastAsia="宋体" w:hAnsi="宋体" w:cs="宋体"/>
          <w:kern w:val="0"/>
          <w:szCs w:val="21"/>
          <w:u w:val="single"/>
        </w:rPr>
        <w:t>（填写“牵头方的全称”）</w:t>
      </w:r>
      <w:r>
        <w:rPr>
          <w:rFonts w:ascii="宋体" w:eastAsia="宋体" w:hAnsi="宋体" w:cs="宋体"/>
          <w:kern w:val="0"/>
          <w:szCs w:val="21"/>
        </w:rPr>
        <w:t>代表联合体办理投标保证金事宜。</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3、联合体各方约定以</w:t>
      </w:r>
      <w:r>
        <w:rPr>
          <w:rFonts w:ascii="宋体" w:eastAsia="宋体" w:hAnsi="宋体" w:cs="宋体"/>
          <w:kern w:val="0"/>
          <w:szCs w:val="21"/>
          <w:u w:val="single"/>
        </w:rPr>
        <w:t>（本项目采用综合评分法的，应填写“具体成员方的全称”；否则填写“无”）</w:t>
      </w:r>
      <w:r>
        <w:rPr>
          <w:rFonts w:ascii="宋体" w:eastAsia="宋体" w:hAnsi="宋体" w:cs="宋体"/>
          <w:kern w:val="0"/>
          <w:szCs w:val="21"/>
        </w:rPr>
        <w:t>的条件参与商务部分的评标。</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四、本协议自签署之日起生效，政府采购合同履行完毕后自动失效。</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五、本协议一式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份，联合体各方各执一份，投标文件中提交一份。</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牵头方：</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成员一：</w:t>
      </w:r>
      <w:r>
        <w:rPr>
          <w:rFonts w:ascii="宋体" w:eastAsia="宋体" w:hAnsi="宋体" w:cs="宋体"/>
          <w:kern w:val="0"/>
          <w:szCs w:val="21"/>
          <w:u w:val="single"/>
        </w:rPr>
        <w:t>（全称并加盖成员一的单位公章）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Calibri"/>
          <w:kern w:val="0"/>
          <w:szCs w:val="21"/>
        </w:rPr>
        <w:t>成员</w:t>
      </w:r>
      <w:r>
        <w:rPr>
          <w:rFonts w:ascii="宋体" w:eastAsia="宋体" w:hAnsi="宋体" w:cs="宋体"/>
          <w:kern w:val="0"/>
          <w:szCs w:val="21"/>
        </w:rPr>
        <w:t>**：</w:t>
      </w:r>
      <w:r>
        <w:rPr>
          <w:rFonts w:ascii="宋体" w:eastAsia="宋体" w:hAnsi="宋体" w:cs="宋体"/>
          <w:kern w:val="0"/>
          <w:szCs w:val="21"/>
          <w:u w:val="single"/>
        </w:rPr>
        <w:t>（全称并加盖成员**的单位公章）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1、招标文件接受联合体投标且投标人为联合体的，投标人应提供本协议；否则无须提供。</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2、本协议由委托代理人签字或盖章的，应按照本章载明的格式提供“单位负责人授权书”。</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3、纸质投标文件正本中的本协议（若有）应为原件。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二-11中小企业声明函</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本投标人郑重声明，根据《政府采购促进中小企业发展暂行办法》（财库[2011]181号）的规定，本投标人为</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企业。即本投标人同时满足以下条件：</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1、根据《工业和信息化部、国家统计局、国家发展和改革委员会、财政部关于印发中小企业划型标准规定的通知》（工信部联企业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2、本投标人参加贵单位组织的</w:t>
      </w:r>
      <w:r>
        <w:rPr>
          <w:rFonts w:ascii="宋体" w:eastAsia="宋体" w:hAnsi="宋体" w:cs="宋体"/>
          <w:kern w:val="0"/>
          <w:szCs w:val="21"/>
          <w:u w:val="single"/>
        </w:rPr>
        <w:t xml:space="preserve"> （填写“项目名称”） </w:t>
      </w:r>
      <w:r>
        <w:rPr>
          <w:rFonts w:ascii="宋体" w:eastAsia="宋体" w:hAnsi="宋体" w:cs="宋体"/>
          <w:kern w:val="0"/>
          <w:szCs w:val="21"/>
        </w:rPr>
        <w:t>项目采购活动，其中：</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货物；或</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）提供其他</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2、投标人应认真对照《工业和信息化部、国家统计局、国家发展和改革委员会、财政部关于印发中小企业划型标准规定的通知》（工信部联企业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号）规定的划分标准，并按照《国家统计局关于印发统计上大中小微型企业划分办法的通知》（国统字</w:t>
      </w:r>
      <w:r>
        <w:rPr>
          <w:rFonts w:ascii="Calibri" w:eastAsia="宋体" w:hAnsi="Calibri" w:cs="Calibri"/>
          <w:kern w:val="0"/>
          <w:szCs w:val="21"/>
        </w:rPr>
        <w:t>[2011]75</w:t>
      </w:r>
      <w:r>
        <w:rPr>
          <w:rFonts w:ascii="宋体" w:eastAsia="宋体" w:hAnsi="宋体" w:cs="宋体"/>
          <w:kern w:val="0"/>
          <w:szCs w:val="21"/>
        </w:rPr>
        <w:t>号）规定准确划分企业类型。</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3、投标人为监狱企业的，可不填写本声明函，根据其提供的由省级以上监狱管理局、戒毒管理局（含新疆生产建设兵团）出具的属于监狱企业的证明文件进行认定，监狱企业视同小型、微型企业。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4、投标人为残疾人福利性单位的，可不填写本声明函，根据其提供的《残疾人福利性单位声明函》（格式附后）进行认定，残疾人福利性单位视同小型、微型企业。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5、纸质投标文件正本中的本声明函（若有）应为原件。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6、若《中小企业声明函》（包括本格式第</w:t>
      </w:r>
      <w:r>
        <w:rPr>
          <w:rFonts w:ascii="Calibri" w:eastAsia="宋体" w:hAnsi="Calibri" w:cs="Calibri"/>
          <w:kern w:val="0"/>
          <w:szCs w:val="21"/>
        </w:rPr>
        <w:t>3</w:t>
      </w:r>
      <w:r>
        <w:rPr>
          <w:rFonts w:ascii="宋体" w:eastAsia="宋体" w:hAnsi="宋体" w:cs="宋体"/>
          <w:kern w:val="0"/>
          <w:szCs w:val="21"/>
        </w:rPr>
        <w:t>、</w:t>
      </w:r>
      <w:r>
        <w:rPr>
          <w:rFonts w:ascii="Calibri" w:eastAsia="宋体" w:hAnsi="Calibri" w:cs="Calibri"/>
          <w:kern w:val="0"/>
          <w:szCs w:val="21"/>
        </w:rPr>
        <w:t>4</w:t>
      </w:r>
      <w:r>
        <w:rPr>
          <w:rFonts w:ascii="宋体" w:eastAsia="宋体" w:hAnsi="宋体" w:cs="宋体"/>
          <w:kern w:val="0"/>
          <w:szCs w:val="21"/>
        </w:rPr>
        <w:t>条规定的证明文件及声明函）内容不真实，</w:t>
      </w:r>
      <w:r>
        <w:rPr>
          <w:rFonts w:ascii="宋体" w:eastAsia="宋体" w:hAnsi="宋体" w:cs="宋体"/>
          <w:b/>
          <w:bCs/>
          <w:kern w:val="0"/>
        </w:rPr>
        <w:t>视为提供虚假材料。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附：</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残疾人福利性单位声明函</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服务；或</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）提供其他残疾人福利性单位制造的</w:t>
      </w:r>
      <w:r>
        <w:rPr>
          <w:rFonts w:ascii="宋体" w:eastAsia="宋体" w:hAnsi="宋体" w:cs="宋体"/>
          <w:kern w:val="0"/>
          <w:szCs w:val="21"/>
          <w:u w:val="single"/>
        </w:rPr>
        <w:t>（填写“所投合同包、品目号”）</w:t>
      </w:r>
      <w:r>
        <w:rPr>
          <w:rFonts w:ascii="宋体" w:eastAsia="宋体" w:hAnsi="宋体" w:cs="宋体"/>
          <w:kern w:val="0"/>
          <w:szCs w:val="21"/>
        </w:rPr>
        <w:t>货物（不包括使用非残疾人福利性单位注册商标的货物）。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2、纸质投标文件正本中的本声明函（若有）应为原件。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3、若《残疾人福利性单位声明函》内容不真实，</w:t>
      </w:r>
      <w:r>
        <w:rPr>
          <w:rFonts w:ascii="宋体" w:eastAsia="宋体" w:hAnsi="宋体" w:cs="宋体"/>
          <w:b/>
          <w:bCs/>
          <w:kern w:val="0"/>
        </w:rPr>
        <w:t>视为提供虚假材料。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rPr>
        <w:t>二-12其他资格证明文件（若有）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二</w:t>
      </w:r>
      <w:r>
        <w:rPr>
          <w:rFonts w:ascii="宋体" w:eastAsia="宋体" w:hAnsi="宋体" w:cs="宋体"/>
          <w:b/>
          <w:bCs/>
          <w:kern w:val="0"/>
        </w:rPr>
        <w:t>-12-</w:t>
      </w:r>
      <w:r>
        <w:rPr>
          <w:rFonts w:ascii="宋体" w:eastAsia="宋体" w:hAnsi="宋体" w:cs="宋体" w:hint="eastAsia"/>
          <w:b/>
          <w:bCs/>
          <w:kern w:val="0"/>
        </w:rPr>
        <w:t>①</w:t>
      </w:r>
      <w:r>
        <w:rPr>
          <w:rFonts w:ascii="宋体" w:eastAsia="宋体" w:hAnsi="宋体" w:cs="Calibri"/>
          <w:b/>
          <w:bCs/>
          <w:kern w:val="0"/>
        </w:rPr>
        <w:t>具备履行合同所必需设备和专业技术能力专项证明材料</w:t>
      </w:r>
      <w:r>
        <w:rPr>
          <w:rFonts w:ascii="宋体" w:eastAsia="宋体" w:hAnsi="宋体" w:cs="宋体"/>
          <w:b/>
          <w:bCs/>
          <w:kern w:val="0"/>
        </w:rPr>
        <w:t>（若有）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现附上我方具备履行合同所</w:t>
      </w:r>
      <w:r>
        <w:rPr>
          <w:rFonts w:ascii="宋体" w:eastAsia="宋体" w:hAnsi="宋体" w:cs="Calibri"/>
          <w:kern w:val="0"/>
          <w:szCs w:val="21"/>
        </w:rPr>
        <w:t>必需的设备和专业技术能力</w:t>
      </w:r>
      <w:r>
        <w:rPr>
          <w:rFonts w:ascii="宋体" w:eastAsia="宋体" w:hAnsi="宋体" w:cs="宋体"/>
          <w:kern w:val="0"/>
          <w:szCs w:val="21"/>
        </w:rPr>
        <w:t>的专项证明材料复印件（具体附后），上述证明材料真实有效，否则我方负全部责任。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2、投标人提供的相应证明材料复印件均应符合：内容完整、清晰、整洁，并由投标人加盖其单位公章。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二-11-</w:t>
      </w:r>
      <w:r>
        <w:rPr>
          <w:rFonts w:ascii="宋体" w:eastAsia="宋体" w:hAnsi="宋体" w:cs="宋体" w:hint="eastAsia"/>
          <w:b/>
          <w:bCs/>
          <w:kern w:val="0"/>
        </w:rPr>
        <w:t>②</w:t>
      </w:r>
      <w:r>
        <w:rPr>
          <w:rFonts w:ascii="宋体" w:eastAsia="宋体" w:hAnsi="宋体" w:cs="宋体"/>
          <w:b/>
          <w:bCs/>
          <w:kern w:val="0"/>
        </w:rPr>
        <w:t>招标文件规定的其他资格证明文件（若有）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三</w:t>
      </w:r>
      <w:r>
        <w:rPr>
          <w:rFonts w:ascii="宋体" w:eastAsia="宋体" w:hAnsi="宋体" w:cs="宋体"/>
          <w:b/>
          <w:bCs/>
          <w:kern w:val="0"/>
        </w:rPr>
        <w:t>、</w:t>
      </w:r>
      <w:r>
        <w:rPr>
          <w:rFonts w:ascii="宋体" w:eastAsia="宋体" w:hAnsi="宋体" w:cs="Calibri"/>
          <w:b/>
          <w:bCs/>
          <w:kern w:val="0"/>
        </w:rPr>
        <w:t>投标保证金</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1、在此项下提交的</w:t>
      </w:r>
      <w:r>
        <w:rPr>
          <w:rFonts w:ascii="宋体" w:eastAsia="宋体" w:hAnsi="宋体" w:cs="宋体"/>
          <w:b/>
          <w:bCs/>
          <w:kern w:val="0"/>
        </w:rPr>
        <w:t>“投标保证金”</w:t>
      </w:r>
      <w:r>
        <w:rPr>
          <w:rFonts w:ascii="宋体" w:eastAsia="宋体" w:hAnsi="宋体" w:cs="宋体"/>
          <w:kern w:val="0"/>
          <w:szCs w:val="21"/>
        </w:rPr>
        <w:t>材料可使用转账凭证复印件或从福建省政府采购网上公开信息系统中下载的有关原始页面的打印件。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2、投标保证金是否已提交的认定按照招标文件第三章规定执行。</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Cs w:val="21"/>
        </w:rPr>
      </w:pPr>
      <w:r>
        <w:rPr>
          <w:rFonts w:ascii="宋体" w:eastAsia="宋体" w:hAnsi="宋体" w:cs="宋体"/>
          <w:kern w:val="0"/>
          <w:szCs w:val="21"/>
        </w:rPr>
        <w:t> </w:t>
      </w:r>
    </w:p>
    <w:p w:rsidR="006E2D0D" w:rsidRDefault="006E2D0D">
      <w:pPr>
        <w:widowControl/>
        <w:spacing w:before="100" w:beforeAutospacing="1" w:after="100" w:afterAutospacing="1"/>
        <w:jc w:val="left"/>
        <w:rPr>
          <w:rFonts w:ascii="宋体" w:eastAsia="宋体" w:hAnsi="宋体" w:cs="宋体"/>
          <w:kern w:val="0"/>
          <w:szCs w:val="21"/>
        </w:rPr>
      </w:pPr>
    </w:p>
    <w:p w:rsidR="006E2D0D" w:rsidRDefault="006E2D0D">
      <w:pPr>
        <w:widowControl/>
        <w:spacing w:before="100" w:beforeAutospacing="1" w:after="100" w:afterAutospacing="1"/>
        <w:jc w:val="left"/>
        <w:rPr>
          <w:rFonts w:ascii="宋体" w:eastAsia="宋体" w:hAnsi="宋体" w:cs="宋体"/>
          <w:kern w:val="0"/>
          <w:szCs w:val="21"/>
        </w:rPr>
      </w:pP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t>封面格式</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（报价部分）</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（填写“全称”）</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Calibri"/>
          <w:b/>
          <w:bCs/>
          <w:kern w:val="0"/>
          <w:sz w:val="29"/>
        </w:rPr>
        <w:t>索引</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一、开标一览表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二、投标分项报价表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三、招标文件规定的价格扣除证明材料（若有）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四、招标文件规定的加分证明材料（若有）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一、</w:t>
      </w:r>
      <w:r>
        <w:rPr>
          <w:rFonts w:ascii="宋体" w:eastAsia="宋体" w:hAnsi="宋体" w:cs="Calibri"/>
          <w:b/>
          <w:bCs/>
          <w:kern w:val="0"/>
        </w:rPr>
        <w:t>开标一览表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95"/>
        <w:gridCol w:w="5034"/>
        <w:gridCol w:w="872"/>
        <w:gridCol w:w="1219"/>
      </w:tblGrid>
      <w:tr w:rsidR="006E2D0D">
        <w:trPr>
          <w:tblCellSpacing w:w="15" w:type="dxa"/>
        </w:trPr>
        <w:tc>
          <w:tcPr>
            <w:tcW w:w="13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500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投标报价</w:t>
            </w:r>
          </w:p>
        </w:tc>
        <w:tc>
          <w:tcPr>
            <w:tcW w:w="84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保证金</w:t>
            </w:r>
          </w:p>
        </w:tc>
        <w:tc>
          <w:tcPr>
            <w:tcW w:w="117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6E2D0D">
        <w:trPr>
          <w:trHeight w:val="1800"/>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5004"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42"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74"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a.投标报价的明细：详见《投标分项报价表》。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b.招标文件规定的价格扣除证明材料</w:t>
            </w:r>
            <w:r>
              <w:rPr>
                <w:rFonts w:ascii="宋体" w:eastAsia="宋体" w:hAnsi="宋体" w:cs="宋体"/>
                <w:kern w:val="0"/>
                <w:szCs w:val="21"/>
              </w:rPr>
              <w:lastRenderedPageBreak/>
              <w:t>（若有）：详见报价部分。</w:t>
            </w:r>
          </w:p>
        </w:tc>
      </w:tr>
      <w:tr w:rsidR="006E2D0D">
        <w:trPr>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5004"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42"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74" w:type="dxa"/>
            <w:vMerge/>
            <w:tcBorders>
              <w:top w:val="nil"/>
              <w:left w:val="nil"/>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lastRenderedPageBreak/>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1.1投标人应按照本表格式填写所投的合同包的“投标报价”。</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1.2本表中列示的“合同包”应与《投标分项报价表》中列示的“合同包”保持一致，即：若本表中列示的“合同包”为“</w:t>
      </w:r>
      <w:r>
        <w:rPr>
          <w:rFonts w:ascii="Calibri" w:eastAsia="宋体" w:hAnsi="Calibri" w:cs="Calibri"/>
          <w:kern w:val="0"/>
          <w:szCs w:val="21"/>
        </w:rPr>
        <w:t>1</w:t>
      </w:r>
      <w:r>
        <w:rPr>
          <w:rFonts w:ascii="宋体" w:eastAsia="宋体" w:hAnsi="宋体" w:cs="宋体"/>
          <w:kern w:val="0"/>
          <w:szCs w:val="21"/>
        </w:rPr>
        <w:t>”时，《投标分项报价表》中列示的“合同包”亦应为“</w:t>
      </w:r>
      <w:r>
        <w:rPr>
          <w:rFonts w:ascii="Calibri" w:eastAsia="宋体" w:hAnsi="Calibri" w:cs="Calibri"/>
          <w:kern w:val="0"/>
          <w:szCs w:val="21"/>
        </w:rPr>
        <w:t>1</w:t>
      </w:r>
      <w:r>
        <w:rPr>
          <w:rFonts w:ascii="宋体" w:eastAsia="宋体" w:hAnsi="宋体" w:cs="宋体"/>
          <w:kern w:val="0"/>
          <w:szCs w:val="21"/>
        </w:rPr>
        <w:t>”，以此类推。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1.3“大写金额”指“投标报价”应用“壹、贰、叁、肆、伍、陆、柒、捌、玖、拾、佰、仟、万、亿、元、角、分、零”等进行填写。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2、纸质投标文件正本中的本表应为原件。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二、</w:t>
      </w:r>
      <w:r>
        <w:rPr>
          <w:rFonts w:ascii="宋体" w:eastAsia="宋体" w:hAnsi="宋体" w:cs="Calibri"/>
          <w:b/>
          <w:bCs/>
          <w:kern w:val="0"/>
        </w:rPr>
        <w:t>投标分项报价表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95"/>
        <w:gridCol w:w="947"/>
        <w:gridCol w:w="1498"/>
        <w:gridCol w:w="1236"/>
        <w:gridCol w:w="851"/>
        <w:gridCol w:w="992"/>
        <w:gridCol w:w="589"/>
        <w:gridCol w:w="1088"/>
        <w:gridCol w:w="824"/>
      </w:tblGrid>
      <w:tr w:rsidR="006E2D0D">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91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46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120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82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96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55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05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77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6E2D0D">
        <w:trPr>
          <w:tblCellSpacing w:w="15" w:type="dxa"/>
        </w:trPr>
        <w:tc>
          <w:tcPr>
            <w:tcW w:w="45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450"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4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kern w:val="0"/>
          <w:szCs w:val="21"/>
        </w:rPr>
        <w:t>1</w:t>
      </w:r>
      <w:r>
        <w:rPr>
          <w:rFonts w:ascii="宋体" w:eastAsia="宋体" w:hAnsi="宋体" w:cs="宋体"/>
          <w:kern w:val="0"/>
          <w:szCs w:val="21"/>
        </w:rPr>
        <w:t>”时，本表中列示的“合同包”亦应为“</w:t>
      </w:r>
      <w:r>
        <w:rPr>
          <w:rFonts w:ascii="Calibri" w:eastAsia="宋体" w:hAnsi="Calibri" w:cs="Calibri"/>
          <w:kern w:val="0"/>
          <w:szCs w:val="21"/>
        </w:rPr>
        <w:t>1</w:t>
      </w:r>
      <w:r>
        <w:rPr>
          <w:rFonts w:ascii="宋体" w:eastAsia="宋体" w:hAnsi="宋体" w:cs="宋体"/>
          <w:kern w:val="0"/>
          <w:szCs w:val="21"/>
        </w:rPr>
        <w:t>”，以此类推。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“来源地”</w:t>
      </w:r>
      <w:r>
        <w:rPr>
          <w:rFonts w:ascii="宋体" w:eastAsia="宋体" w:hAnsi="宋体" w:cs="宋体"/>
          <w:kern w:val="0"/>
          <w:szCs w:val="21"/>
        </w:rPr>
        <w:t>应填写货物的原产地。</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rPr>
        <w:t>“来源地”</w:t>
      </w:r>
      <w:r>
        <w:rPr>
          <w:rFonts w:ascii="宋体" w:eastAsia="宋体" w:hAnsi="宋体" w:cs="宋体"/>
          <w:kern w:val="0"/>
          <w:szCs w:val="21"/>
        </w:rPr>
        <w:t>应填写服务提供者的所在地。</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1.4同一合同包中，</w:t>
      </w:r>
      <w:r>
        <w:rPr>
          <w:rFonts w:ascii="宋体" w:eastAsia="宋体" w:hAnsi="宋体" w:cs="宋体"/>
          <w:b/>
          <w:bCs/>
          <w:kern w:val="0"/>
        </w:rPr>
        <w:t>“单价（现场）”</w:t>
      </w:r>
      <w:r>
        <w:rPr>
          <w:rFonts w:ascii="宋体" w:eastAsia="宋体" w:hAnsi="宋体" w:cs="宋体"/>
          <w:kern w:val="0"/>
          <w:szCs w:val="21"/>
        </w:rPr>
        <w:t>×</w:t>
      </w:r>
      <w:r>
        <w:rPr>
          <w:rFonts w:ascii="宋体" w:eastAsia="宋体" w:hAnsi="宋体" w:cs="宋体"/>
          <w:b/>
          <w:bCs/>
          <w:kern w:val="0"/>
        </w:rPr>
        <w:t>“数量”</w:t>
      </w:r>
      <w:r>
        <w:rPr>
          <w:rFonts w:ascii="宋体" w:eastAsia="宋体" w:hAnsi="宋体" w:cs="宋体"/>
          <w:kern w:val="0"/>
          <w:szCs w:val="21"/>
        </w:rPr>
        <w:t>=</w:t>
      </w:r>
      <w:r>
        <w:rPr>
          <w:rFonts w:ascii="宋体" w:eastAsia="宋体" w:hAnsi="宋体" w:cs="宋体"/>
          <w:b/>
          <w:bCs/>
          <w:kern w:val="0"/>
        </w:rPr>
        <w:t>“总价（现场）”</w:t>
      </w:r>
      <w:r>
        <w:rPr>
          <w:rFonts w:ascii="宋体" w:eastAsia="宋体" w:hAnsi="宋体" w:cs="宋体"/>
          <w:kern w:val="0"/>
          <w:szCs w:val="21"/>
        </w:rPr>
        <w:t>，全部品目号</w:t>
      </w:r>
      <w:r>
        <w:rPr>
          <w:rFonts w:ascii="宋体" w:eastAsia="宋体" w:hAnsi="宋体" w:cs="宋体"/>
          <w:b/>
          <w:bCs/>
          <w:kern w:val="0"/>
        </w:rPr>
        <w:t>“总价（现场）”</w:t>
      </w:r>
      <w:r>
        <w:rPr>
          <w:rFonts w:ascii="宋体" w:eastAsia="宋体" w:hAnsi="宋体" w:cs="宋体"/>
          <w:kern w:val="0"/>
          <w:szCs w:val="21"/>
        </w:rPr>
        <w:t>的合计金额应与《开标一览表》中相应合同包列示的</w:t>
      </w:r>
      <w:r>
        <w:rPr>
          <w:rFonts w:ascii="宋体" w:eastAsia="宋体" w:hAnsi="宋体" w:cs="宋体"/>
          <w:b/>
          <w:bCs/>
          <w:kern w:val="0"/>
        </w:rPr>
        <w:t>“投标总价”</w:t>
      </w:r>
      <w:r>
        <w:rPr>
          <w:rFonts w:ascii="宋体" w:eastAsia="宋体" w:hAnsi="宋体" w:cs="宋体"/>
          <w:kern w:val="0"/>
          <w:szCs w:val="21"/>
        </w:rPr>
        <w:t>保持一致。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Pr>
          <w:rFonts w:ascii="宋体" w:eastAsia="宋体" w:hAnsi="宋体" w:cs="宋体"/>
          <w:b/>
          <w:bCs/>
          <w:kern w:val="0"/>
        </w:rPr>
        <w:t>“备注”</w:t>
      </w:r>
      <w:r>
        <w:rPr>
          <w:rFonts w:ascii="宋体" w:eastAsia="宋体" w:hAnsi="宋体" w:cs="宋体"/>
          <w:kern w:val="0"/>
          <w:szCs w:val="21"/>
        </w:rPr>
        <w:t>项下填写。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2、纸质投标文件正本中的本表应为原件。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三、招标文件规定的价格扣除证明材料（若有）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三-1节能（非强制类）、环境标志产品价格扣除证明材料（若有）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三-1-</w:t>
      </w:r>
      <w:r>
        <w:rPr>
          <w:rFonts w:ascii="宋体" w:eastAsia="宋体" w:hAnsi="宋体" w:cs="宋体" w:hint="eastAsia"/>
          <w:b/>
          <w:bCs/>
          <w:kern w:val="0"/>
        </w:rPr>
        <w:t>①</w:t>
      </w:r>
      <w:r>
        <w:rPr>
          <w:rFonts w:ascii="宋体" w:eastAsia="宋体" w:hAnsi="宋体" w:cs="宋体"/>
          <w:b/>
          <w:bCs/>
          <w:kern w:val="0"/>
        </w:rPr>
        <w:t>节能（非强制类）、环境标志产品统计表（价格扣除适用，若有）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27"/>
        <w:gridCol w:w="1210"/>
        <w:gridCol w:w="1210"/>
        <w:gridCol w:w="1219"/>
        <w:gridCol w:w="1210"/>
        <w:gridCol w:w="1219"/>
        <w:gridCol w:w="1225"/>
      </w:tblGrid>
      <w:tr w:rsidR="006E2D0D">
        <w:trPr>
          <w:tblCellSpacing w:w="15" w:type="dxa"/>
        </w:trPr>
        <w:tc>
          <w:tcPr>
            <w:tcW w:w="118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7248"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6E2D0D">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6E2D0D">
        <w:trPr>
          <w:tblCellSpacing w:w="15" w:type="dxa"/>
        </w:trPr>
        <w:tc>
          <w:tcPr>
            <w:tcW w:w="118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82"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248" w:type="dxa"/>
            <w:gridSpan w:val="6"/>
            <w:tcBorders>
              <w:top w:val="nil"/>
              <w:left w:val="nil"/>
              <w:bottom w:val="outset" w:sz="6" w:space="0" w:color="auto"/>
              <w:right w:val="outset" w:sz="6" w:space="0" w:color="auto"/>
            </w:tcBorders>
            <w:tcMar>
              <w:top w:w="0" w:type="dxa"/>
              <w:left w:w="105" w:type="dxa"/>
              <w:bottom w:w="0" w:type="dxa"/>
              <w:right w:w="105" w:type="dxa"/>
            </w:tcMa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c.“合同包内属于节能、环境标志产品的报价总金额”占“合同包投标总价（报价总金额）”的比例（以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1、对节能、环境标志产品计算价格扣除时，只依据投标文件</w:t>
      </w:r>
      <w:r>
        <w:rPr>
          <w:rFonts w:ascii="宋体" w:eastAsia="宋体" w:hAnsi="宋体" w:cs="宋体"/>
          <w:b/>
          <w:bCs/>
          <w:kern w:val="0"/>
        </w:rPr>
        <w:t>“三</w:t>
      </w:r>
      <w:r>
        <w:rPr>
          <w:rFonts w:ascii="Calibri" w:eastAsia="宋体" w:hAnsi="Calibri" w:cs="Calibri"/>
          <w:b/>
          <w:bCs/>
          <w:kern w:val="0"/>
        </w:rPr>
        <w:t>-1-</w:t>
      </w:r>
      <w:r>
        <w:rPr>
          <w:rFonts w:ascii="宋体" w:eastAsia="宋体" w:hAnsi="宋体" w:cs="宋体" w:hint="eastAsia"/>
          <w:b/>
          <w:bCs/>
          <w:kern w:val="0"/>
        </w:rPr>
        <w:t>②</w:t>
      </w:r>
      <w:r>
        <w:rPr>
          <w:rFonts w:ascii="宋体" w:eastAsia="宋体" w:hAnsi="宋体" w:cs="宋体"/>
          <w:b/>
          <w:bCs/>
          <w:kern w:val="0"/>
        </w:rPr>
        <w:t>节能（非强制类）、环境标志产品证明材料（价格扣除适用，若有）”。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2、本表以合同包为单位，不同合同包请分别填写；同一合同包请按照其品目号顺序分别填写。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3、具体统计、计算：</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3.1若节能、环境标志产品仅是构成投标产品的部件、组件或零件，则该投标产品不享受鼓励优惠政策。同一品目中各认证证书不重复计算价格扣除。属于政府强制采购的节能产品不享受价格扣除。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3.4若无节能、环境标志产品，不填写本表，否则，</w:t>
      </w:r>
      <w:r>
        <w:rPr>
          <w:rFonts w:ascii="宋体" w:eastAsia="宋体" w:hAnsi="宋体" w:cs="宋体"/>
          <w:b/>
          <w:bCs/>
          <w:kern w:val="0"/>
        </w:rPr>
        <w:t>视为提供虚假材料。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4、纸质投标文件正本中的本表（若有）应为原件。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三-1-</w:t>
      </w:r>
      <w:r>
        <w:rPr>
          <w:rFonts w:ascii="宋体" w:eastAsia="宋体" w:hAnsi="宋体" w:cs="宋体" w:hint="eastAsia"/>
          <w:b/>
          <w:bCs/>
          <w:kern w:val="0"/>
        </w:rPr>
        <w:t>②</w:t>
      </w:r>
      <w:r>
        <w:rPr>
          <w:rFonts w:ascii="宋体" w:eastAsia="宋体" w:hAnsi="宋体" w:cs="宋体"/>
          <w:b/>
          <w:bCs/>
          <w:kern w:val="0"/>
        </w:rPr>
        <w:t>节能（非强制类）、环境标志产品证明材料（价格扣除适用，若有）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除招标文件另有规定外，投标人应按照招标文件第二章（表1）第</w:t>
      </w:r>
      <w:r>
        <w:rPr>
          <w:rFonts w:ascii="Calibri" w:eastAsia="宋体" w:hAnsi="Calibri" w:cs="Calibri"/>
          <w:kern w:val="0"/>
          <w:szCs w:val="21"/>
        </w:rPr>
        <w:t>13</w:t>
      </w:r>
      <w:r>
        <w:rPr>
          <w:rFonts w:ascii="宋体" w:eastAsia="宋体" w:hAnsi="宋体" w:cs="宋体"/>
          <w:kern w:val="0"/>
          <w:szCs w:val="21"/>
        </w:rPr>
        <w:t>项规定提供相应证明材料。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三-2小型、微型企业产品等价格扣除证明材料（若有）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三-2-</w:t>
      </w:r>
      <w:r>
        <w:rPr>
          <w:rFonts w:ascii="宋体" w:eastAsia="宋体" w:hAnsi="宋体" w:cs="宋体" w:hint="eastAsia"/>
          <w:b/>
          <w:bCs/>
          <w:kern w:val="0"/>
        </w:rPr>
        <w:t>①</w:t>
      </w:r>
      <w:r>
        <w:rPr>
          <w:rFonts w:ascii="宋体" w:eastAsia="宋体" w:hAnsi="宋体" w:cs="宋体"/>
          <w:b/>
          <w:bCs/>
          <w:kern w:val="0"/>
        </w:rPr>
        <w:t>小型、微型企业产品等统计表（价格扣除适用，若有）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15"/>
        <w:gridCol w:w="1199"/>
        <w:gridCol w:w="1072"/>
        <w:gridCol w:w="1000"/>
        <w:gridCol w:w="719"/>
        <w:gridCol w:w="1000"/>
        <w:gridCol w:w="1129"/>
        <w:gridCol w:w="1186"/>
      </w:tblGrid>
      <w:tr w:rsidR="006E2D0D">
        <w:trPr>
          <w:tblCellSpacing w:w="15" w:type="dxa"/>
        </w:trPr>
        <w:tc>
          <w:tcPr>
            <w:tcW w:w="117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7260"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合同包内属于小型、微型企业产品等的情况</w:t>
            </w:r>
          </w:p>
        </w:tc>
      </w:tr>
      <w:tr w:rsidR="006E2D0D">
        <w:trPr>
          <w:tblCellSpacing w:w="15" w:type="dxa"/>
        </w:trPr>
        <w:tc>
          <w:tcPr>
            <w:tcW w:w="117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04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采购标的</w:t>
            </w:r>
          </w:p>
        </w:tc>
        <w:tc>
          <w:tcPr>
            <w:tcW w:w="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6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09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制造厂商</w:t>
            </w:r>
          </w:p>
        </w:tc>
        <w:tc>
          <w:tcPr>
            <w:tcW w:w="11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企业类型</w:t>
            </w:r>
          </w:p>
        </w:tc>
      </w:tr>
      <w:tr w:rsidR="006E2D0D">
        <w:trPr>
          <w:tblCellSpacing w:w="15" w:type="dxa"/>
        </w:trPr>
        <w:tc>
          <w:tcPr>
            <w:tcW w:w="117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6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09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70"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6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09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7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260" w:type="dxa"/>
            <w:gridSpan w:val="7"/>
            <w:tcBorders>
              <w:top w:val="nil"/>
              <w:left w:val="nil"/>
              <w:bottom w:val="outset" w:sz="6" w:space="0" w:color="auto"/>
              <w:right w:val="outset" w:sz="6" w:space="0" w:color="auto"/>
            </w:tcBorders>
            <w:tcMar>
              <w:top w:w="0" w:type="dxa"/>
              <w:left w:w="105" w:type="dxa"/>
              <w:bottom w:w="0" w:type="dxa"/>
              <w:right w:w="105" w:type="dxa"/>
            </w:tcMa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合同包内属于小型、微型企业产品等的报价总金额：</w:t>
            </w:r>
            <w:r>
              <w:rPr>
                <w:rFonts w:ascii="宋体" w:eastAsia="宋体" w:hAnsi="宋体" w:cs="宋体"/>
                <w:kern w:val="0"/>
                <w:szCs w:val="21"/>
                <w:u w:val="single"/>
              </w:rPr>
              <w:t>              </w:t>
            </w:r>
            <w:r>
              <w:rPr>
                <w:rFonts w:ascii="宋体" w:eastAsia="宋体" w:hAnsi="宋体" w:cs="宋体"/>
                <w:kern w:val="0"/>
                <w:szCs w:val="21"/>
              </w:rPr>
              <w:t>。</w:t>
            </w: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1、对小型、微型企业产品等计算价格扣除时，只依据投标文件</w:t>
      </w:r>
      <w:r>
        <w:rPr>
          <w:rFonts w:ascii="宋体" w:eastAsia="宋体" w:hAnsi="宋体" w:cs="宋体"/>
          <w:b/>
          <w:bCs/>
          <w:kern w:val="0"/>
        </w:rPr>
        <w:t>“三</w:t>
      </w:r>
      <w:r>
        <w:rPr>
          <w:rFonts w:ascii="Calibri" w:eastAsia="宋体" w:hAnsi="Calibri" w:cs="Calibri"/>
          <w:b/>
          <w:bCs/>
          <w:kern w:val="0"/>
        </w:rPr>
        <w:t>-2-</w:t>
      </w:r>
      <w:r>
        <w:rPr>
          <w:rFonts w:ascii="宋体" w:eastAsia="宋体" w:hAnsi="宋体" w:cs="宋体" w:hint="eastAsia"/>
          <w:b/>
          <w:bCs/>
          <w:kern w:val="0"/>
        </w:rPr>
        <w:t>②</w:t>
      </w:r>
      <w:r>
        <w:rPr>
          <w:rFonts w:ascii="宋体" w:eastAsia="宋体" w:hAnsi="宋体" w:cs="宋体"/>
          <w:b/>
          <w:bCs/>
          <w:kern w:val="0"/>
        </w:rPr>
        <w:t>中小企业声明函（价格扣除适用，若有）”及“三</w:t>
      </w:r>
      <w:r>
        <w:rPr>
          <w:rFonts w:ascii="Calibri" w:eastAsia="宋体" w:hAnsi="Calibri" w:cs="Calibri"/>
          <w:b/>
          <w:bCs/>
          <w:kern w:val="0"/>
        </w:rPr>
        <w:t>-2-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2、本表以合同包为单位，不同合同包请分别填写；同一合同包请按照其品目号顺序分别填写。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除本表第4条规定情形外，小型、微型企业（含监狱企业）承担的工程或提供的服务不享受价格扣除。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4、符合财政部、民政部、中国残联文件（财库</w:t>
      </w:r>
      <w:r>
        <w:rPr>
          <w:rFonts w:ascii="Calibri" w:eastAsia="宋体" w:hAnsi="Calibri"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kern w:val="0"/>
        </w:rPr>
        <w:t>可享受价格扣除。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5、纸质投标文件正本中的本表（若有）应为原件。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三-2-</w:t>
      </w:r>
      <w:r>
        <w:rPr>
          <w:rFonts w:ascii="宋体" w:eastAsia="宋体" w:hAnsi="宋体" w:cs="宋体" w:hint="eastAsia"/>
          <w:b/>
          <w:bCs/>
          <w:kern w:val="0"/>
        </w:rPr>
        <w:t>②</w:t>
      </w:r>
      <w:r>
        <w:rPr>
          <w:rFonts w:ascii="宋体" w:eastAsia="宋体" w:hAnsi="宋体" w:cs="宋体"/>
          <w:b/>
          <w:bCs/>
          <w:kern w:val="0"/>
        </w:rPr>
        <w:t>中小企业声明函（价格扣除适用，若有）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lastRenderedPageBreak/>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本投标人郑重声明，根据《政府采购促进中小企业发展暂行办法》（财库[2011]181号）的规定，本投标人为</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企业。即本投标人同时满足以下条件：</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1、根据《工业和信息化部、国家统计局、国家发展和改革委员会、财政部关于印发中小企业划型标准规定的通知》（工信部联企业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2、本投标人参加贵单位组织的</w:t>
      </w:r>
      <w:r>
        <w:rPr>
          <w:rFonts w:ascii="宋体" w:eastAsia="宋体" w:hAnsi="宋体" w:cs="宋体"/>
          <w:kern w:val="0"/>
          <w:szCs w:val="21"/>
          <w:u w:val="single"/>
        </w:rPr>
        <w:t xml:space="preserve"> （填写“项目名称”） </w:t>
      </w:r>
      <w:r>
        <w:rPr>
          <w:rFonts w:ascii="宋体" w:eastAsia="宋体" w:hAnsi="宋体" w:cs="宋体"/>
          <w:kern w:val="0"/>
          <w:szCs w:val="21"/>
        </w:rPr>
        <w:t>项目采购活动，其中：</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货物；或</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）提供其他</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2、投标人应认真对照《工业和信息化部、国家统计局、国家发展和改革委员会、财政部关于印发中小企业划型标准规定的通知》（工信部联企业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号）规定的划分标准，并按照《国家统计局关于印发统计上大中小微型企业划分办法的通知》（国统字</w:t>
      </w:r>
      <w:r>
        <w:rPr>
          <w:rFonts w:ascii="Calibri" w:eastAsia="宋体" w:hAnsi="Calibri" w:cs="Calibri"/>
          <w:kern w:val="0"/>
          <w:szCs w:val="21"/>
        </w:rPr>
        <w:t>[2011]75</w:t>
      </w:r>
      <w:r>
        <w:rPr>
          <w:rFonts w:ascii="宋体" w:eastAsia="宋体" w:hAnsi="宋体" w:cs="宋体"/>
          <w:kern w:val="0"/>
          <w:szCs w:val="21"/>
        </w:rPr>
        <w:t>号）规定准确划分企业类型。</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3、若《中小企业声明函》内容不真实，</w:t>
      </w:r>
      <w:r>
        <w:rPr>
          <w:rFonts w:ascii="宋体" w:eastAsia="宋体" w:hAnsi="宋体" w:cs="宋体"/>
          <w:b/>
          <w:bCs/>
          <w:kern w:val="0"/>
        </w:rPr>
        <w:t>视为提供虚假材料</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4、投标人为监狱企业的，可不填写本声明函。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5、投标人为残疾人福利性单位的，可不填写本声明函。</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6、纸质投标文件正本中的本声明函（若有）应为原件。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三-2-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附：</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残疾人福利性单位声明函（价格扣除适用，若有）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服务；或</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）提供其他残疾人福利性单位制造的</w:t>
      </w:r>
      <w:r>
        <w:rPr>
          <w:rFonts w:ascii="宋体" w:eastAsia="宋体" w:hAnsi="宋体" w:cs="宋体"/>
          <w:kern w:val="0"/>
          <w:szCs w:val="21"/>
          <w:u w:val="single"/>
        </w:rPr>
        <w:t>（填写“所投合同包、品目号”）</w:t>
      </w:r>
      <w:r>
        <w:rPr>
          <w:rFonts w:ascii="宋体" w:eastAsia="宋体" w:hAnsi="宋体" w:cs="宋体"/>
          <w:kern w:val="0"/>
          <w:szCs w:val="21"/>
        </w:rPr>
        <w:t>货物（不包括使用非残疾人福利性单位注册商标的货物）。</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2、纸质投标文件正本中的本声明函（若有）应为原件。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3、若《残疾人福利性单位声明函》内容不真实，</w:t>
      </w:r>
      <w:r>
        <w:rPr>
          <w:rFonts w:ascii="宋体" w:eastAsia="宋体" w:hAnsi="宋体" w:cs="宋体"/>
          <w:b/>
          <w:bCs/>
          <w:kern w:val="0"/>
        </w:rPr>
        <w:t>视为提供虚假材料</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4、符合财政部、民政部、中国残联文件（财库</w:t>
      </w:r>
      <w:r>
        <w:rPr>
          <w:rFonts w:ascii="Calibri" w:eastAsia="宋体" w:hAnsi="Calibri"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kern w:val="0"/>
        </w:rPr>
        <w:t>可享受价格扣除。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三-3招标文件规定的其他价格扣除证明材料（若有）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“节能（非强制类）、环境标志产品价格扣除”及“小型、微型企业产品等价格扣除”</w:t>
      </w:r>
      <w:r>
        <w:rPr>
          <w:rFonts w:ascii="宋体" w:eastAsia="宋体" w:hAnsi="宋体" w:cs="宋体"/>
          <w:kern w:val="0"/>
          <w:szCs w:val="21"/>
        </w:rPr>
        <w:t>外的其他价格扣除优惠，则投标人应按照招标文件要求提供相应证明材料。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四、招标文件规定的加分证明材料（若有）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四-1节能（非强制类）、环境标志产品加分证明材料（若有）</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四-1-</w:t>
      </w:r>
      <w:r>
        <w:rPr>
          <w:rFonts w:ascii="宋体" w:eastAsia="宋体" w:hAnsi="宋体" w:cs="宋体" w:hint="eastAsia"/>
          <w:b/>
          <w:bCs/>
          <w:kern w:val="0"/>
        </w:rPr>
        <w:t>①</w:t>
      </w:r>
      <w:r>
        <w:rPr>
          <w:rFonts w:ascii="宋体" w:eastAsia="宋体" w:hAnsi="宋体" w:cs="宋体"/>
          <w:b/>
          <w:bCs/>
          <w:kern w:val="0"/>
        </w:rPr>
        <w:t>节能（非强制类）、环境标志产品统计表（加分适用，若有）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6E2D0D" w:rsidRDefault="00AE6E58">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27"/>
        <w:gridCol w:w="1210"/>
        <w:gridCol w:w="1210"/>
        <w:gridCol w:w="1219"/>
        <w:gridCol w:w="1210"/>
        <w:gridCol w:w="1219"/>
        <w:gridCol w:w="1225"/>
      </w:tblGrid>
      <w:tr w:rsidR="006E2D0D">
        <w:trPr>
          <w:tblCellSpacing w:w="15" w:type="dxa"/>
        </w:trPr>
        <w:tc>
          <w:tcPr>
            <w:tcW w:w="118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7248"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6E2D0D">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6E2D0D">
        <w:trPr>
          <w:tblCellSpacing w:w="15" w:type="dxa"/>
        </w:trPr>
        <w:tc>
          <w:tcPr>
            <w:tcW w:w="118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82"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248" w:type="dxa"/>
            <w:gridSpan w:val="6"/>
            <w:tcBorders>
              <w:top w:val="nil"/>
              <w:left w:val="nil"/>
              <w:bottom w:val="outset" w:sz="6" w:space="0" w:color="auto"/>
              <w:right w:val="outset" w:sz="6" w:space="0" w:color="auto"/>
            </w:tcBorders>
            <w:tcMar>
              <w:top w:w="0" w:type="dxa"/>
              <w:left w:w="105" w:type="dxa"/>
              <w:bottom w:w="0" w:type="dxa"/>
              <w:right w:w="105" w:type="dxa"/>
            </w:tcMar>
          </w:tcPr>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c.“合同包内属于节能、环境标志产品的报价总金额”占“合同包投标总价（报价总金额）”的比例（以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1、对节能、环境标志产品计算加分时，只依据投标文件</w:t>
      </w:r>
      <w:r>
        <w:rPr>
          <w:rFonts w:ascii="宋体" w:eastAsia="宋体" w:hAnsi="宋体" w:cs="宋体"/>
          <w:b/>
          <w:bCs/>
          <w:kern w:val="0"/>
        </w:rPr>
        <w:t>“四</w:t>
      </w:r>
      <w:r>
        <w:rPr>
          <w:rFonts w:ascii="Calibri" w:eastAsia="宋体" w:hAnsi="Calibri" w:cs="Calibri"/>
          <w:b/>
          <w:bCs/>
          <w:kern w:val="0"/>
        </w:rPr>
        <w:t>-1-</w:t>
      </w:r>
      <w:r>
        <w:rPr>
          <w:rFonts w:ascii="宋体" w:eastAsia="宋体" w:hAnsi="宋体" w:cs="宋体" w:hint="eastAsia"/>
          <w:b/>
          <w:bCs/>
          <w:kern w:val="0"/>
        </w:rPr>
        <w:t>②</w:t>
      </w:r>
      <w:r>
        <w:rPr>
          <w:rFonts w:ascii="宋体" w:eastAsia="宋体" w:hAnsi="宋体" w:cs="宋体"/>
          <w:b/>
          <w:bCs/>
          <w:kern w:val="0"/>
        </w:rPr>
        <w:t>节能（非强制类）、环境标志产品加分证明材料（加分适用，若有）”。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2、本表以合同包为单位，不同合同包请分别填写；同一合同包请按照其品目号顺序分别填写。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3、具体统计、计算：</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w:t>
      </w:r>
      <w:r>
        <w:rPr>
          <w:rFonts w:ascii="Calibri" w:eastAsia="宋体" w:hAnsi="Calibri" w:cs="Calibri"/>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若节能、环境标志产品仅是构成投标产品的部件、组件或零件，则该投标产品不享受鼓励优惠政策。同一品目中各认证证书不重复计算加分。属于政府强制采购的节能产品不享受加分。</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rPr>
        <w:t>视为提供虚假材料</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4、纸质投标文件正本中的本表（若有）应为原件。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四-1-</w:t>
      </w:r>
      <w:r>
        <w:rPr>
          <w:rFonts w:ascii="宋体" w:eastAsia="宋体" w:hAnsi="宋体" w:cs="宋体" w:hint="eastAsia"/>
          <w:b/>
          <w:bCs/>
          <w:kern w:val="0"/>
        </w:rPr>
        <w:t>②</w:t>
      </w:r>
      <w:r>
        <w:rPr>
          <w:rFonts w:ascii="宋体" w:eastAsia="宋体" w:hAnsi="宋体" w:cs="宋体"/>
          <w:b/>
          <w:bCs/>
          <w:kern w:val="0"/>
        </w:rPr>
        <w:t>节能（非强制类）、环境标志产品证明材料（加分适用，若有）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除招标文件另有规定外，投标人应按照招标文件第二章（表1）第</w:t>
      </w:r>
      <w:r>
        <w:rPr>
          <w:rFonts w:ascii="Calibri" w:eastAsia="宋体" w:hAnsi="Calibri" w:cs="Calibri"/>
          <w:kern w:val="0"/>
          <w:szCs w:val="21"/>
        </w:rPr>
        <w:t>13</w:t>
      </w:r>
      <w:r>
        <w:rPr>
          <w:rFonts w:ascii="宋体" w:eastAsia="宋体" w:hAnsi="宋体" w:cs="宋体"/>
          <w:kern w:val="0"/>
          <w:szCs w:val="21"/>
        </w:rPr>
        <w:t>项规定提供相应证明材料。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四</w:t>
      </w:r>
      <w:r>
        <w:rPr>
          <w:rFonts w:ascii="宋体" w:eastAsia="宋体" w:hAnsi="宋体" w:cs="宋体"/>
          <w:b/>
          <w:bCs/>
          <w:kern w:val="0"/>
        </w:rPr>
        <w:t>-2招标文件规定的其他加分证明材料（若有）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“节能（非强制类）、环境标志产品加分”</w:t>
      </w:r>
      <w:r>
        <w:rPr>
          <w:rFonts w:ascii="宋体" w:eastAsia="宋体" w:hAnsi="宋体" w:cs="宋体"/>
          <w:kern w:val="0"/>
          <w:szCs w:val="21"/>
        </w:rPr>
        <w:t>外的其他加分优惠，则投标人应按照招标文件要求提供相应证明材料。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left"/>
        <w:rPr>
          <w:rFonts w:ascii="宋体" w:eastAsia="宋体" w:hAnsi="宋体" w:cs="宋体"/>
          <w:kern w:val="0"/>
          <w:szCs w:val="21"/>
        </w:rPr>
      </w:pPr>
      <w:r>
        <w:rPr>
          <w:rFonts w:ascii="宋体" w:eastAsia="宋体" w:hAnsi="宋体" w:cs="宋体"/>
          <w:kern w:val="0"/>
          <w:szCs w:val="21"/>
        </w:rPr>
        <w:t> </w:t>
      </w: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973A68" w:rsidRDefault="00973A68">
      <w:pPr>
        <w:widowControl/>
        <w:spacing w:before="100" w:beforeAutospacing="1" w:after="100" w:afterAutospacing="1"/>
        <w:jc w:val="left"/>
        <w:rPr>
          <w:rFonts w:ascii="宋体" w:eastAsia="宋体" w:hAnsi="宋体" w:cs="宋体"/>
          <w:kern w:val="0"/>
          <w:szCs w:val="21"/>
        </w:rPr>
      </w:pP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lastRenderedPageBreak/>
        <w:t>封面格式</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（技术商务部分）</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6E2D0D" w:rsidRDefault="006E2D0D">
      <w:pPr>
        <w:widowControl/>
        <w:spacing w:before="100" w:beforeAutospacing="1" w:after="100" w:afterAutospacing="1"/>
        <w:jc w:val="left"/>
        <w:rPr>
          <w:rFonts w:ascii="宋体" w:eastAsia="宋体" w:hAnsi="宋体" w:cs="宋体"/>
          <w:kern w:val="0"/>
          <w:sz w:val="24"/>
          <w:szCs w:val="24"/>
        </w:rPr>
      </w:pP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（填写“全称”）</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Calibri"/>
          <w:b/>
          <w:bCs/>
          <w:kern w:val="0"/>
          <w:sz w:val="29"/>
        </w:rPr>
        <w:t>索引</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一、标的说明一览表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二、技术和服务要求响应表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三、商务条件响应表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四、投标人提交的其他资料（若有）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rPr>
        <w:t>符合性审查不合格</w:t>
      </w:r>
      <w:r>
        <w:rPr>
          <w:rFonts w:ascii="宋体" w:eastAsia="宋体" w:hAnsi="宋体" w:cs="宋体"/>
          <w:kern w:val="0"/>
          <w:szCs w:val="21"/>
        </w:rPr>
        <w:t>。</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一、标的说明一览表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82"/>
        <w:gridCol w:w="866"/>
        <w:gridCol w:w="1666"/>
        <w:gridCol w:w="865"/>
        <w:gridCol w:w="1137"/>
        <w:gridCol w:w="1137"/>
        <w:gridCol w:w="1867"/>
      </w:tblGrid>
      <w:tr w:rsidR="006E2D0D">
        <w:trPr>
          <w:tblCellSpacing w:w="15" w:type="dxa"/>
        </w:trPr>
        <w:tc>
          <w:tcPr>
            <w:tcW w:w="937"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6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83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182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6E2D0D">
        <w:trPr>
          <w:tblCellSpacing w:w="15" w:type="dxa"/>
        </w:trPr>
        <w:tc>
          <w:tcPr>
            <w:tcW w:w="937"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37"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37"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1.1“合同包”、“品目号”、“投标标的”及“数量”应与招标文件《采购标的一览表》中的有关内容（“合同包”、“品目号”、“采购标的”及“数量”）保持一致。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“来源地”</w:t>
      </w:r>
      <w:r>
        <w:rPr>
          <w:rFonts w:ascii="宋体" w:eastAsia="宋体" w:hAnsi="宋体" w:cs="宋体"/>
          <w:kern w:val="0"/>
          <w:szCs w:val="21"/>
        </w:rPr>
        <w:t>应填写货物的原产地。</w:t>
      </w:r>
      <w:r>
        <w:rPr>
          <w:rFonts w:ascii="宋体" w:eastAsia="宋体" w:hAnsi="宋体" w:cs="宋体"/>
          <w:b/>
          <w:bCs/>
          <w:kern w:val="0"/>
        </w:rPr>
        <w:t>“备注”</w:t>
      </w:r>
      <w:r>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rPr>
        <w:t>“来源地”</w:t>
      </w:r>
      <w:r>
        <w:rPr>
          <w:rFonts w:ascii="宋体" w:eastAsia="宋体" w:hAnsi="宋体" w:cs="宋体"/>
          <w:kern w:val="0"/>
          <w:szCs w:val="21"/>
        </w:rPr>
        <w:t>应填写服务提供者的所在地。</w:t>
      </w:r>
      <w:r>
        <w:rPr>
          <w:rFonts w:ascii="宋体" w:eastAsia="宋体" w:hAnsi="宋体" w:cs="宋体"/>
          <w:b/>
          <w:bCs/>
          <w:kern w:val="0"/>
        </w:rPr>
        <w:t>“备注”</w:t>
      </w:r>
      <w:r>
        <w:rPr>
          <w:rFonts w:ascii="宋体" w:eastAsia="宋体" w:hAnsi="宋体" w:cs="宋体"/>
          <w:kern w:val="0"/>
          <w:szCs w:val="21"/>
        </w:rPr>
        <w:t>项下应填写关于服务标准所涵盖的具体项目或内容的说明等。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3、投标文件中涉及</w:t>
      </w:r>
      <w:r>
        <w:rPr>
          <w:rFonts w:ascii="宋体" w:eastAsia="宋体" w:hAnsi="宋体" w:cs="宋体"/>
          <w:b/>
          <w:bCs/>
          <w:kern w:val="0"/>
        </w:rPr>
        <w:t>“投标标的”、“数量”、“规格”、“来源地”</w:t>
      </w:r>
      <w:r>
        <w:rPr>
          <w:rFonts w:ascii="宋体" w:eastAsia="宋体" w:hAnsi="宋体" w:cs="宋体"/>
          <w:kern w:val="0"/>
          <w:szCs w:val="21"/>
        </w:rPr>
        <w:t>的内容若不一致，</w:t>
      </w:r>
      <w:r>
        <w:rPr>
          <w:rFonts w:ascii="宋体" w:eastAsia="宋体" w:hAnsi="宋体" w:cs="宋体"/>
          <w:b/>
          <w:bCs/>
          <w:kern w:val="0"/>
        </w:rPr>
        <w:t>应以本表为准</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4、纸质投标文件正本中的本表应为原件。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rPr>
        <w:t>二、</w:t>
      </w:r>
      <w:r>
        <w:rPr>
          <w:rFonts w:ascii="宋体" w:eastAsia="宋体" w:hAnsi="宋体" w:cs="Calibri"/>
          <w:b/>
          <w:bCs/>
          <w:kern w:val="0"/>
        </w:rPr>
        <w:t>技术和服务要求响应表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90"/>
        <w:gridCol w:w="873"/>
        <w:gridCol w:w="2928"/>
        <w:gridCol w:w="1835"/>
        <w:gridCol w:w="1894"/>
      </w:tblGrid>
      <w:tr w:rsidR="006E2D0D">
        <w:trPr>
          <w:trHeight w:val="255"/>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技术和服务要求</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6E2D0D">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45"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1.1“技术和服务要求”项下填写的内容应与招标文件第五章“技术和服务要求”的内容保持一致。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1.2“投标响应”项下应填写具体的响应内容并与“技术和服务要求”项下填写的内容逐项对应；对“技术和服务要求”项下涉及“≥或＞”、“≤或＜”及某个区间值范围内的内容，应填写具体的数值。</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3、纸质投标文件正本中的本表应为原件。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rPr>
        <w:t>三、</w:t>
      </w:r>
      <w:r>
        <w:rPr>
          <w:rFonts w:ascii="宋体" w:eastAsia="宋体" w:hAnsi="宋体" w:cs="Calibri"/>
          <w:b/>
          <w:bCs/>
          <w:kern w:val="0"/>
        </w:rPr>
        <w:t>商务条件响应表</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90"/>
        <w:gridCol w:w="873"/>
        <w:gridCol w:w="2928"/>
        <w:gridCol w:w="1835"/>
        <w:gridCol w:w="1894"/>
      </w:tblGrid>
      <w:tr w:rsidR="006E2D0D">
        <w:trPr>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商务条件</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6E2D0D">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45" w:type="dxa"/>
            <w:vMerge/>
            <w:tcBorders>
              <w:top w:val="nil"/>
              <w:left w:val="outset" w:sz="6" w:space="0" w:color="auto"/>
              <w:bottom w:val="outset" w:sz="6" w:space="0" w:color="auto"/>
              <w:right w:val="outset" w:sz="6" w:space="0" w:color="auto"/>
            </w:tcBorders>
            <w:vAlign w:val="center"/>
          </w:tcPr>
          <w:p w:rsidR="006E2D0D" w:rsidRDefault="006E2D0D">
            <w:pPr>
              <w:widowControl/>
              <w:jc w:val="left"/>
              <w:rPr>
                <w:rFonts w:ascii="宋体" w:eastAsia="宋体" w:hAnsi="宋体" w:cs="宋体"/>
                <w:kern w:val="0"/>
                <w:sz w:val="24"/>
                <w:szCs w:val="24"/>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6E2D0D" w:rsidRDefault="006E2D0D">
            <w:pPr>
              <w:widowControl/>
              <w:jc w:val="left"/>
              <w:rPr>
                <w:rFonts w:ascii="宋体" w:eastAsia="宋体" w:hAnsi="宋体" w:cs="宋体"/>
                <w:kern w:val="0"/>
                <w:sz w:val="24"/>
                <w:szCs w:val="24"/>
              </w:rPr>
            </w:pPr>
          </w:p>
        </w:tc>
      </w:tr>
      <w:tr w:rsidR="006E2D0D">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6E2D0D" w:rsidRDefault="00AE6E58">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rsidR="006E2D0D" w:rsidRDefault="006E2D0D">
            <w:pPr>
              <w:widowControl/>
              <w:jc w:val="left"/>
              <w:rPr>
                <w:rFonts w:ascii="宋体" w:eastAsia="宋体" w:hAnsi="宋体" w:cs="宋体"/>
                <w:kern w:val="0"/>
                <w:sz w:val="24"/>
                <w:szCs w:val="24"/>
              </w:rPr>
            </w:pPr>
          </w:p>
        </w:tc>
      </w:tr>
    </w:tbl>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1.1“商务条件”项下填写的内容应与招标文件第五章“商务条件”的内容保持一致。</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1.2“投标响应”项下应填写具体的响应内容并与“商务条件”项下填写的内容逐项对应；对“商务条件”项下涉及“≥或＞”、“≤或＜”及某个区间值范围内的内容，应填写具体的数值。</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3、纸质投标文件正本中的本表应为原件。</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rPr>
        <w:t>四、</w:t>
      </w:r>
      <w:r>
        <w:rPr>
          <w:rFonts w:ascii="宋体" w:eastAsia="宋体" w:hAnsi="宋体" w:cs="Calibri"/>
          <w:b/>
          <w:bCs/>
          <w:kern w:val="0"/>
        </w:rPr>
        <w:t>投标人提交的其他资料（若有）</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1、招标文件要求提交的除</w:t>
      </w:r>
      <w:r>
        <w:rPr>
          <w:rFonts w:ascii="宋体" w:eastAsia="宋体" w:hAnsi="宋体" w:cs="宋体"/>
          <w:b/>
          <w:bCs/>
          <w:kern w:val="0"/>
        </w:rPr>
        <w:t>“资格及资信证明部分”、“报价部分”</w:t>
      </w:r>
      <w:r>
        <w:rPr>
          <w:rFonts w:ascii="宋体" w:eastAsia="宋体" w:hAnsi="宋体" w:cs="宋体"/>
          <w:kern w:val="0"/>
          <w:szCs w:val="21"/>
        </w:rPr>
        <w:t>外的其他证明材料或资料加盖投标人的单位公章后应在此项下提交。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2、招标文件要求投标人提供方案（包括但不限于：组织、实施、技术、服务方案等）的，投标人应在此项下提交。</w:t>
      </w:r>
    </w:p>
    <w:p w:rsidR="006E2D0D" w:rsidRDefault="00AE6E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3、除招标文件另有规定外，投标人认为需要提交的其他证明材料或资料加盖投标人的单位公章后应在此项下提交。</w:t>
      </w:r>
    </w:p>
    <w:sectPr w:rsidR="006E2D0D" w:rsidSect="006E2D0D">
      <w:footerReference w:type="default" r:id="rId2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1F2D3" w15:done="0"/>
  <w15:commentEx w15:paraId="61BD5CCC" w15:done="0"/>
  <w15:commentEx w15:paraId="05927986" w15:done="0"/>
  <w15:commentEx w15:paraId="5F4CC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1F2D3" w16cid:durableId="1E026A95"/>
  <w16cid:commentId w16cid:paraId="61BD5CCC" w16cid:durableId="1E026A96"/>
  <w16cid:commentId w16cid:paraId="05927986" w16cid:durableId="1E026A9A"/>
  <w16cid:commentId w16cid:paraId="5F4CCEC3" w16cid:durableId="1E026A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61" w:rsidRDefault="006D1861" w:rsidP="006E2D0D">
      <w:r>
        <w:separator/>
      </w:r>
    </w:p>
  </w:endnote>
  <w:endnote w:type="continuationSeparator" w:id="1">
    <w:p w:rsidR="006D1861" w:rsidRDefault="006D1861" w:rsidP="006E2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8639"/>
    </w:sdtPr>
    <w:sdtContent>
      <w:sdt>
        <w:sdtPr>
          <w:id w:val="171357217"/>
        </w:sdtPr>
        <w:sdtContent>
          <w:p w:rsidR="004C05F1" w:rsidRDefault="00B04DF6">
            <w:pPr>
              <w:pStyle w:val="a4"/>
              <w:jc w:val="center"/>
            </w:pPr>
            <w:r>
              <w:rPr>
                <w:b/>
                <w:sz w:val="24"/>
                <w:szCs w:val="24"/>
              </w:rPr>
              <w:fldChar w:fldCharType="begin"/>
            </w:r>
            <w:r w:rsidR="004C05F1">
              <w:rPr>
                <w:b/>
              </w:rPr>
              <w:instrText>PAGE</w:instrText>
            </w:r>
            <w:r>
              <w:rPr>
                <w:b/>
                <w:sz w:val="24"/>
                <w:szCs w:val="24"/>
              </w:rPr>
              <w:fldChar w:fldCharType="separate"/>
            </w:r>
            <w:r w:rsidR="00870216">
              <w:rPr>
                <w:b/>
                <w:noProof/>
              </w:rPr>
              <w:t>46</w:t>
            </w:r>
            <w:r>
              <w:rPr>
                <w:b/>
                <w:sz w:val="24"/>
                <w:szCs w:val="24"/>
              </w:rPr>
              <w:fldChar w:fldCharType="end"/>
            </w:r>
            <w:r w:rsidR="004C05F1">
              <w:rPr>
                <w:lang w:val="zh-CN"/>
              </w:rPr>
              <w:t xml:space="preserve"> / </w:t>
            </w:r>
            <w:r>
              <w:rPr>
                <w:b/>
                <w:sz w:val="24"/>
                <w:szCs w:val="24"/>
              </w:rPr>
              <w:fldChar w:fldCharType="begin"/>
            </w:r>
            <w:r w:rsidR="004C05F1">
              <w:rPr>
                <w:b/>
              </w:rPr>
              <w:instrText>NUMPAGES</w:instrText>
            </w:r>
            <w:r>
              <w:rPr>
                <w:b/>
                <w:sz w:val="24"/>
                <w:szCs w:val="24"/>
              </w:rPr>
              <w:fldChar w:fldCharType="separate"/>
            </w:r>
            <w:r w:rsidR="00870216">
              <w:rPr>
                <w:b/>
                <w:noProof/>
              </w:rPr>
              <w:t>196</w:t>
            </w:r>
            <w:r>
              <w:rPr>
                <w:b/>
                <w:sz w:val="24"/>
                <w:szCs w:val="24"/>
              </w:rPr>
              <w:fldChar w:fldCharType="end"/>
            </w:r>
          </w:p>
        </w:sdtContent>
      </w:sdt>
    </w:sdtContent>
  </w:sdt>
  <w:p w:rsidR="004C05F1" w:rsidRDefault="004C05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61" w:rsidRDefault="006D1861" w:rsidP="006E2D0D">
      <w:r>
        <w:separator/>
      </w:r>
    </w:p>
  </w:footnote>
  <w:footnote w:type="continuationSeparator" w:id="1">
    <w:p w:rsidR="006D1861" w:rsidRDefault="006D1861" w:rsidP="006E2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45CDF"/>
    <w:multiLevelType w:val="singleLevel"/>
    <w:tmpl w:val="E4D45CDF"/>
    <w:lvl w:ilvl="0">
      <w:start w:val="1"/>
      <w:numFmt w:val="decimal"/>
      <w:lvlText w:val="%1."/>
      <w:lvlJc w:val="left"/>
      <w:pPr>
        <w:tabs>
          <w:tab w:val="left" w:pos="312"/>
        </w:tabs>
      </w:pPr>
    </w:lvl>
  </w:abstractNum>
  <w:abstractNum w:abstractNumId="1">
    <w:nsid w:val="F8CD482F"/>
    <w:multiLevelType w:val="singleLevel"/>
    <w:tmpl w:val="F8CD482F"/>
    <w:lvl w:ilvl="0">
      <w:start w:val="4"/>
      <w:numFmt w:val="chineseCounting"/>
      <w:suff w:val="nothing"/>
      <w:lvlText w:val="%1）"/>
      <w:lvlJc w:val="left"/>
      <w:rPr>
        <w:rFonts w:hint="eastAsia"/>
      </w:r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Ansi="宋体" w:hint="default"/>
      </w:rPr>
    </w:lvl>
    <w:lvl w:ilvl="1" w:tentative="1">
      <w:start w:val="1"/>
      <w:numFmt w:val="lowerLetter"/>
      <w:lvlText w:val="%2)"/>
      <w:lvlJc w:val="left"/>
      <w:pPr>
        <w:tabs>
          <w:tab w:val="left" w:pos="1200"/>
        </w:tabs>
        <w:ind w:left="1200" w:hanging="420"/>
      </w:p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abstractNum w:abstractNumId="3">
    <w:nsid w:val="00463DC6"/>
    <w:multiLevelType w:val="hybridMultilevel"/>
    <w:tmpl w:val="0AF8076C"/>
    <w:lvl w:ilvl="0" w:tplc="29A0256C">
      <w:start w:val="1"/>
      <w:numFmt w:val="decimal"/>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nsid w:val="0286107B"/>
    <w:multiLevelType w:val="hybridMultilevel"/>
    <w:tmpl w:val="0816A09E"/>
    <w:lvl w:ilvl="0" w:tplc="29A0256C">
      <w:start w:val="1"/>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061A4001"/>
    <w:multiLevelType w:val="multilevel"/>
    <w:tmpl w:val="061A4001"/>
    <w:lvl w:ilvl="0">
      <w:start w:val="1"/>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1003" w:hanging="720"/>
      </w:pPr>
      <w:rPr>
        <w:rFonts w:ascii="Arial" w:hAnsi="Arial" w:cs="Arial" w:hint="default"/>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6">
    <w:nsid w:val="0B450A0A"/>
    <w:multiLevelType w:val="hybridMultilevel"/>
    <w:tmpl w:val="E4D0AE74"/>
    <w:lvl w:ilvl="0" w:tplc="330A82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945C5C"/>
    <w:multiLevelType w:val="multilevel"/>
    <w:tmpl w:val="4AC12572"/>
    <w:lvl w:ilvl="0">
      <w:start w:val="1"/>
      <w:numFmt w:val="chineseCountingThousand"/>
      <w:lvlText w:val="%1)"/>
      <w:lvlJc w:val="left"/>
      <w:pPr>
        <w:ind w:left="1412" w:hanging="420"/>
      </w:pPr>
      <w:rPr>
        <w:rFonts w:hint="eastAsia"/>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8">
    <w:nsid w:val="0E6A2AD9"/>
    <w:multiLevelType w:val="hybridMultilevel"/>
    <w:tmpl w:val="BAE689EA"/>
    <w:lvl w:ilvl="0" w:tplc="5EF44A16">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0E6D25C8"/>
    <w:multiLevelType w:val="hybridMultilevel"/>
    <w:tmpl w:val="86E45E08"/>
    <w:lvl w:ilvl="0" w:tplc="BB8C9A86">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106A550D"/>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nsid w:val="16835F0D"/>
    <w:multiLevelType w:val="hybridMultilevel"/>
    <w:tmpl w:val="98E2B348"/>
    <w:lvl w:ilvl="0" w:tplc="7FA66DF4">
      <w:start w:val="1"/>
      <w:numFmt w:val="japaneseCounting"/>
      <w:lvlText w:val="%1）"/>
      <w:lvlJc w:val="left"/>
      <w:pPr>
        <w:ind w:left="480" w:hanging="48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CC13FC"/>
    <w:multiLevelType w:val="hybridMultilevel"/>
    <w:tmpl w:val="98B4ACFA"/>
    <w:lvl w:ilvl="0" w:tplc="55DC2F6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3519AD"/>
    <w:multiLevelType w:val="multilevel"/>
    <w:tmpl w:val="892A905E"/>
    <w:lvl w:ilvl="0">
      <w:start w:val="1"/>
      <w:numFmt w:val="decimal"/>
      <w:lvlText w:val="%1."/>
      <w:lvlJc w:val="left"/>
      <w:pPr>
        <w:ind w:left="1270" w:hanging="420"/>
      </w:pPr>
    </w:lvl>
    <w:lvl w:ilvl="1">
      <w:start w:val="1"/>
      <w:numFmt w:val="decimal"/>
      <w:isLgl/>
      <w:lvlText w:val="%1.%2."/>
      <w:lvlJc w:val="left"/>
      <w:pPr>
        <w:ind w:left="1785" w:hanging="780"/>
      </w:pPr>
      <w:rPr>
        <w:rFonts w:hint="default"/>
      </w:rPr>
    </w:lvl>
    <w:lvl w:ilvl="2">
      <w:start w:val="1"/>
      <w:numFmt w:val="decimal"/>
      <w:isLgl/>
      <w:lvlText w:val="%1.%2.%3."/>
      <w:lvlJc w:val="left"/>
      <w:pPr>
        <w:ind w:left="1940" w:hanging="780"/>
      </w:pPr>
      <w:rPr>
        <w:rFonts w:hint="default"/>
      </w:rPr>
    </w:lvl>
    <w:lvl w:ilvl="3">
      <w:start w:val="1"/>
      <w:numFmt w:val="decimal"/>
      <w:isLgl/>
      <w:lvlText w:val="%1.%2.%3.%4."/>
      <w:lvlJc w:val="left"/>
      <w:pPr>
        <w:ind w:left="2395" w:hanging="1080"/>
      </w:pPr>
      <w:rPr>
        <w:rFonts w:hint="default"/>
      </w:rPr>
    </w:lvl>
    <w:lvl w:ilvl="4">
      <w:start w:val="1"/>
      <w:numFmt w:val="decimal"/>
      <w:isLgl/>
      <w:lvlText w:val="%1.%2.%3.%4.%5."/>
      <w:lvlJc w:val="left"/>
      <w:pPr>
        <w:ind w:left="2910" w:hanging="144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580" w:hanging="1800"/>
      </w:pPr>
      <w:rPr>
        <w:rFonts w:hint="default"/>
      </w:rPr>
    </w:lvl>
    <w:lvl w:ilvl="7">
      <w:start w:val="1"/>
      <w:numFmt w:val="decimal"/>
      <w:isLgl/>
      <w:lvlText w:val="%1.%2.%3.%4.%5.%6.%7.%8."/>
      <w:lvlJc w:val="left"/>
      <w:pPr>
        <w:ind w:left="4095" w:hanging="2160"/>
      </w:pPr>
      <w:rPr>
        <w:rFonts w:hint="default"/>
      </w:rPr>
    </w:lvl>
    <w:lvl w:ilvl="8">
      <w:start w:val="1"/>
      <w:numFmt w:val="decimal"/>
      <w:isLgl/>
      <w:lvlText w:val="%1.%2.%3.%4.%5.%6.%7.%8.%9."/>
      <w:lvlJc w:val="left"/>
      <w:pPr>
        <w:ind w:left="4250" w:hanging="2160"/>
      </w:pPr>
      <w:rPr>
        <w:rFonts w:hint="default"/>
      </w:rPr>
    </w:lvl>
  </w:abstractNum>
  <w:abstractNum w:abstractNumId="14">
    <w:nsid w:val="1C4F2B33"/>
    <w:multiLevelType w:val="hybridMultilevel"/>
    <w:tmpl w:val="92FEBB6E"/>
    <w:lvl w:ilvl="0" w:tplc="8878FA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D3D3028"/>
    <w:multiLevelType w:val="multilevel"/>
    <w:tmpl w:val="2D3D30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191096"/>
    <w:multiLevelType w:val="hybridMultilevel"/>
    <w:tmpl w:val="223A4C34"/>
    <w:lvl w:ilvl="0" w:tplc="EE3AD398">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524166"/>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8">
    <w:nsid w:val="336E50AC"/>
    <w:multiLevelType w:val="hybridMultilevel"/>
    <w:tmpl w:val="F5FC53C4"/>
    <w:lvl w:ilvl="0" w:tplc="A79A73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D165D"/>
    <w:multiLevelType w:val="hybridMultilevel"/>
    <w:tmpl w:val="55F4C25E"/>
    <w:lvl w:ilvl="0" w:tplc="1CF4262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115F67"/>
    <w:multiLevelType w:val="hybridMultilevel"/>
    <w:tmpl w:val="1750C5E0"/>
    <w:lvl w:ilvl="0" w:tplc="4F9A2A2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D774604"/>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2">
    <w:nsid w:val="41546B85"/>
    <w:multiLevelType w:val="multilevel"/>
    <w:tmpl w:val="41546B85"/>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46242972"/>
    <w:multiLevelType w:val="hybridMultilevel"/>
    <w:tmpl w:val="9566FABA"/>
    <w:lvl w:ilvl="0" w:tplc="B6AC8E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D76846"/>
    <w:multiLevelType w:val="multilevel"/>
    <w:tmpl w:val="46D7684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AC12572"/>
    <w:multiLevelType w:val="multilevel"/>
    <w:tmpl w:val="4AC12572"/>
    <w:lvl w:ilvl="0">
      <w:start w:val="1"/>
      <w:numFmt w:val="chineseCountingThousand"/>
      <w:lvlText w:val="%1)"/>
      <w:lvlJc w:val="left"/>
      <w:pPr>
        <w:ind w:left="1470" w:hanging="42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26">
    <w:nsid w:val="4D173942"/>
    <w:multiLevelType w:val="multilevel"/>
    <w:tmpl w:val="4D173942"/>
    <w:lvl w:ilvl="0">
      <w:start w:val="1"/>
      <w:numFmt w:val="chineseCountingThousand"/>
      <w:lvlText w:val="%1、"/>
      <w:lvlJc w:val="left"/>
      <w:pPr>
        <w:tabs>
          <w:tab w:val="left" w:pos="0"/>
        </w:tabs>
        <w:ind w:left="0" w:firstLine="0"/>
      </w:pPr>
      <w:rPr>
        <w:rFonts w:hint="eastAsia"/>
      </w:rPr>
    </w:lvl>
    <w:lvl w:ilvl="1">
      <w:start w:val="1"/>
      <w:numFmt w:val="chineseCountingThousand"/>
      <w:lvlText w:val="(%2)"/>
      <w:lvlJc w:val="left"/>
      <w:pPr>
        <w:tabs>
          <w:tab w:val="left" w:pos="992"/>
        </w:tabs>
        <w:ind w:left="992" w:hanging="567"/>
      </w:pPr>
      <w:rPr>
        <w:rFonts w:hint="eastAsia"/>
      </w:rPr>
    </w:lvl>
    <w:lvl w:ilvl="2">
      <w:start w:val="1"/>
      <w:numFmt w:val="decimal"/>
      <w:lvlText w:val="4.%3"/>
      <w:lvlJc w:val="left"/>
      <w:pPr>
        <w:tabs>
          <w:tab w:val="left" w:pos="-491"/>
        </w:tabs>
        <w:ind w:left="927" w:hanging="567"/>
      </w:pPr>
      <w:rPr>
        <w:rFonts w:hint="eastAsia"/>
      </w:rPr>
    </w:lvl>
    <w:lvl w:ilvl="3">
      <w:start w:val="1"/>
      <w:numFmt w:val="decimal"/>
      <w:lvlText w:val="%1.%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5805001D"/>
    <w:multiLevelType w:val="multilevel"/>
    <w:tmpl w:val="892A905E"/>
    <w:lvl w:ilvl="0">
      <w:start w:val="1"/>
      <w:numFmt w:val="decimal"/>
      <w:lvlText w:val="%1."/>
      <w:lvlJc w:val="left"/>
      <w:pPr>
        <w:ind w:left="1270" w:hanging="420"/>
      </w:pPr>
    </w:lvl>
    <w:lvl w:ilvl="1">
      <w:start w:val="1"/>
      <w:numFmt w:val="decimal"/>
      <w:isLgl/>
      <w:lvlText w:val="%1.%2."/>
      <w:lvlJc w:val="left"/>
      <w:pPr>
        <w:ind w:left="1785" w:hanging="780"/>
      </w:pPr>
      <w:rPr>
        <w:rFonts w:hint="default"/>
      </w:rPr>
    </w:lvl>
    <w:lvl w:ilvl="2">
      <w:start w:val="1"/>
      <w:numFmt w:val="decimal"/>
      <w:isLgl/>
      <w:lvlText w:val="%1.%2.%3."/>
      <w:lvlJc w:val="left"/>
      <w:pPr>
        <w:ind w:left="1940" w:hanging="780"/>
      </w:pPr>
      <w:rPr>
        <w:rFonts w:hint="default"/>
      </w:rPr>
    </w:lvl>
    <w:lvl w:ilvl="3">
      <w:start w:val="1"/>
      <w:numFmt w:val="decimal"/>
      <w:isLgl/>
      <w:lvlText w:val="%1.%2.%3.%4."/>
      <w:lvlJc w:val="left"/>
      <w:pPr>
        <w:ind w:left="2395" w:hanging="1080"/>
      </w:pPr>
      <w:rPr>
        <w:rFonts w:hint="default"/>
      </w:rPr>
    </w:lvl>
    <w:lvl w:ilvl="4">
      <w:start w:val="1"/>
      <w:numFmt w:val="decimal"/>
      <w:isLgl/>
      <w:lvlText w:val="%1.%2.%3.%4.%5."/>
      <w:lvlJc w:val="left"/>
      <w:pPr>
        <w:ind w:left="2910" w:hanging="144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580" w:hanging="1800"/>
      </w:pPr>
      <w:rPr>
        <w:rFonts w:hint="default"/>
      </w:rPr>
    </w:lvl>
    <w:lvl w:ilvl="7">
      <w:start w:val="1"/>
      <w:numFmt w:val="decimal"/>
      <w:isLgl/>
      <w:lvlText w:val="%1.%2.%3.%4.%5.%6.%7.%8."/>
      <w:lvlJc w:val="left"/>
      <w:pPr>
        <w:ind w:left="4095" w:hanging="2160"/>
      </w:pPr>
      <w:rPr>
        <w:rFonts w:hint="default"/>
      </w:rPr>
    </w:lvl>
    <w:lvl w:ilvl="8">
      <w:start w:val="1"/>
      <w:numFmt w:val="decimal"/>
      <w:isLgl/>
      <w:lvlText w:val="%1.%2.%3.%4.%5.%6.%7.%8.%9."/>
      <w:lvlJc w:val="left"/>
      <w:pPr>
        <w:ind w:left="4250" w:hanging="2160"/>
      </w:pPr>
      <w:rPr>
        <w:rFonts w:hint="default"/>
      </w:rPr>
    </w:lvl>
  </w:abstractNum>
  <w:abstractNum w:abstractNumId="28">
    <w:nsid w:val="5D62472F"/>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9">
    <w:nsid w:val="5D6F29B0"/>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0">
    <w:nsid w:val="5E6F0592"/>
    <w:multiLevelType w:val="hybridMultilevel"/>
    <w:tmpl w:val="2F1A7C92"/>
    <w:lvl w:ilvl="0" w:tplc="60E6B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C959D8"/>
    <w:multiLevelType w:val="hybridMultilevel"/>
    <w:tmpl w:val="E8BAD706"/>
    <w:lvl w:ilvl="0" w:tplc="F5E880B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23E3CD6"/>
    <w:multiLevelType w:val="multilevel"/>
    <w:tmpl w:val="623E3CD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3">
    <w:nsid w:val="67AB55CD"/>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4">
    <w:nsid w:val="68E905B6"/>
    <w:multiLevelType w:val="hybridMultilevel"/>
    <w:tmpl w:val="D2383296"/>
    <w:lvl w:ilvl="0" w:tplc="2C88A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D43DA8"/>
    <w:multiLevelType w:val="multilevel"/>
    <w:tmpl w:val="4AC12572"/>
    <w:lvl w:ilvl="0">
      <w:start w:val="1"/>
      <w:numFmt w:val="chineseCountingThousand"/>
      <w:lvlText w:val="%1)"/>
      <w:lvlJc w:val="left"/>
      <w:pPr>
        <w:ind w:left="1128" w:hanging="420"/>
      </w:pPr>
      <w:rPr>
        <w:rFonts w:hint="eastAsia"/>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36">
    <w:nsid w:val="6E4B0AF9"/>
    <w:multiLevelType w:val="hybridMultilevel"/>
    <w:tmpl w:val="DB06EF8E"/>
    <w:lvl w:ilvl="0" w:tplc="48BE1B4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9A467A"/>
    <w:multiLevelType w:val="multilevel"/>
    <w:tmpl w:val="729A467A"/>
    <w:lvl w:ilvl="0">
      <w:start w:val="1"/>
      <w:numFmt w:val="decimal"/>
      <w:lvlText w:val="%1."/>
      <w:lvlJc w:val="left"/>
      <w:pPr>
        <w:ind w:left="360" w:hanging="360"/>
      </w:pPr>
      <w:rPr>
        <w:rFonts w:ascii="宋体" w:eastAsia="宋体" w:hAnsi="宋体" w:cs="Times New Roman" w:hint="eastAsia"/>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8">
    <w:nsid w:val="7DA20279"/>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9">
    <w:nsid w:val="7E177D91"/>
    <w:multiLevelType w:val="multilevel"/>
    <w:tmpl w:val="4AC12572"/>
    <w:lvl w:ilvl="0">
      <w:start w:val="1"/>
      <w:numFmt w:val="chineseCountingThousand"/>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24"/>
  </w:num>
  <w:num w:numId="2">
    <w:abstractNumId w:val="26"/>
  </w:num>
  <w:num w:numId="3">
    <w:abstractNumId w:val="2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9"/>
  </w:num>
  <w:num w:numId="10">
    <w:abstractNumId w:val="17"/>
  </w:num>
  <w:num w:numId="11">
    <w:abstractNumId w:val="10"/>
  </w:num>
  <w:num w:numId="12">
    <w:abstractNumId w:val="38"/>
  </w:num>
  <w:num w:numId="13">
    <w:abstractNumId w:val="7"/>
  </w:num>
  <w:num w:numId="14">
    <w:abstractNumId w:val="35"/>
  </w:num>
  <w:num w:numId="15">
    <w:abstractNumId w:val="4"/>
  </w:num>
  <w:num w:numId="16">
    <w:abstractNumId w:val="3"/>
  </w:num>
  <w:num w:numId="17">
    <w:abstractNumId w:val="33"/>
  </w:num>
  <w:num w:numId="18">
    <w:abstractNumId w:val="21"/>
  </w:num>
  <w:num w:numId="19">
    <w:abstractNumId w:val="39"/>
  </w:num>
  <w:num w:numId="20">
    <w:abstractNumId w:val="13"/>
  </w:num>
  <w:num w:numId="21">
    <w:abstractNumId w:val="27"/>
  </w:num>
  <w:num w:numId="22">
    <w:abstractNumId w:val="18"/>
  </w:num>
  <w:num w:numId="23">
    <w:abstractNumId w:val="28"/>
  </w:num>
  <w:num w:numId="24">
    <w:abstractNumId w:val="23"/>
  </w:num>
  <w:num w:numId="25">
    <w:abstractNumId w:val="8"/>
  </w:num>
  <w:num w:numId="26">
    <w:abstractNumId w:val="9"/>
  </w:num>
  <w:num w:numId="27">
    <w:abstractNumId w:val="1"/>
  </w:num>
  <w:num w:numId="28">
    <w:abstractNumId w:val="0"/>
  </w:num>
  <w:num w:numId="29">
    <w:abstractNumId w:val="19"/>
  </w:num>
  <w:num w:numId="30">
    <w:abstractNumId w:val="34"/>
  </w:num>
  <w:num w:numId="31">
    <w:abstractNumId w:val="12"/>
  </w:num>
  <w:num w:numId="32">
    <w:abstractNumId w:val="31"/>
  </w:num>
  <w:num w:numId="33">
    <w:abstractNumId w:val="30"/>
  </w:num>
  <w:num w:numId="34">
    <w:abstractNumId w:val="11"/>
  </w:num>
  <w:num w:numId="35">
    <w:abstractNumId w:val="36"/>
  </w:num>
  <w:num w:numId="36">
    <w:abstractNumId w:val="6"/>
  </w:num>
  <w:num w:numId="37">
    <w:abstractNumId w:val="20"/>
  </w:num>
  <w:num w:numId="38">
    <w:abstractNumId w:val="14"/>
  </w:num>
  <w:num w:numId="39">
    <w:abstractNumId w:val="16"/>
  </w:num>
  <w:num w:numId="4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953"/>
    <w:rsid w:val="000000CD"/>
    <w:rsid w:val="000157EB"/>
    <w:rsid w:val="0001642B"/>
    <w:rsid w:val="00016BA7"/>
    <w:rsid w:val="000245C9"/>
    <w:rsid w:val="00031246"/>
    <w:rsid w:val="00031421"/>
    <w:rsid w:val="00037D41"/>
    <w:rsid w:val="00042DD2"/>
    <w:rsid w:val="00045171"/>
    <w:rsid w:val="000527F0"/>
    <w:rsid w:val="00055DBA"/>
    <w:rsid w:val="00056AE5"/>
    <w:rsid w:val="000640A5"/>
    <w:rsid w:val="00070EE0"/>
    <w:rsid w:val="00070F1A"/>
    <w:rsid w:val="0007636F"/>
    <w:rsid w:val="00076B5F"/>
    <w:rsid w:val="00081E1F"/>
    <w:rsid w:val="00083331"/>
    <w:rsid w:val="00085447"/>
    <w:rsid w:val="00085967"/>
    <w:rsid w:val="00086906"/>
    <w:rsid w:val="00086F83"/>
    <w:rsid w:val="0008738B"/>
    <w:rsid w:val="00091536"/>
    <w:rsid w:val="00094586"/>
    <w:rsid w:val="000A3D05"/>
    <w:rsid w:val="000B0996"/>
    <w:rsid w:val="000B599A"/>
    <w:rsid w:val="000C1F3E"/>
    <w:rsid w:val="000C3553"/>
    <w:rsid w:val="000C3768"/>
    <w:rsid w:val="000C5048"/>
    <w:rsid w:val="000D5FA6"/>
    <w:rsid w:val="000D70D9"/>
    <w:rsid w:val="000E336C"/>
    <w:rsid w:val="000E6BBE"/>
    <w:rsid w:val="000E6EB8"/>
    <w:rsid w:val="000E798C"/>
    <w:rsid w:val="000F46B1"/>
    <w:rsid w:val="000F6901"/>
    <w:rsid w:val="000F7E32"/>
    <w:rsid w:val="00105C88"/>
    <w:rsid w:val="0011176E"/>
    <w:rsid w:val="001124CD"/>
    <w:rsid w:val="001127D9"/>
    <w:rsid w:val="001151E2"/>
    <w:rsid w:val="00115F7D"/>
    <w:rsid w:val="001219EE"/>
    <w:rsid w:val="001244F0"/>
    <w:rsid w:val="00125A8F"/>
    <w:rsid w:val="00131E76"/>
    <w:rsid w:val="00135741"/>
    <w:rsid w:val="001369A2"/>
    <w:rsid w:val="00137C1F"/>
    <w:rsid w:val="001404DA"/>
    <w:rsid w:val="00141B81"/>
    <w:rsid w:val="00145D55"/>
    <w:rsid w:val="001478CE"/>
    <w:rsid w:val="00161651"/>
    <w:rsid w:val="001704F1"/>
    <w:rsid w:val="001719B2"/>
    <w:rsid w:val="001744F7"/>
    <w:rsid w:val="00177CA6"/>
    <w:rsid w:val="00184525"/>
    <w:rsid w:val="00184D4A"/>
    <w:rsid w:val="001866E4"/>
    <w:rsid w:val="00195131"/>
    <w:rsid w:val="001963DA"/>
    <w:rsid w:val="001A06FF"/>
    <w:rsid w:val="001B460B"/>
    <w:rsid w:val="001B76D5"/>
    <w:rsid w:val="001C132B"/>
    <w:rsid w:val="001C35CA"/>
    <w:rsid w:val="001C7D84"/>
    <w:rsid w:val="001D1038"/>
    <w:rsid w:val="001D4519"/>
    <w:rsid w:val="001D4FAB"/>
    <w:rsid w:val="001D7E5D"/>
    <w:rsid w:val="001E04B2"/>
    <w:rsid w:val="001E167E"/>
    <w:rsid w:val="001E18A4"/>
    <w:rsid w:val="001E4AB7"/>
    <w:rsid w:val="001F222B"/>
    <w:rsid w:val="001F4BC5"/>
    <w:rsid w:val="001F60E0"/>
    <w:rsid w:val="002146DF"/>
    <w:rsid w:val="002162A8"/>
    <w:rsid w:val="00217DF0"/>
    <w:rsid w:val="00220882"/>
    <w:rsid w:val="00220E4C"/>
    <w:rsid w:val="002278DB"/>
    <w:rsid w:val="002322A5"/>
    <w:rsid w:val="002418B7"/>
    <w:rsid w:val="00241DA4"/>
    <w:rsid w:val="00243789"/>
    <w:rsid w:val="00243D02"/>
    <w:rsid w:val="0024484F"/>
    <w:rsid w:val="00251594"/>
    <w:rsid w:val="002574EA"/>
    <w:rsid w:val="0026637D"/>
    <w:rsid w:val="002673CB"/>
    <w:rsid w:val="00267707"/>
    <w:rsid w:val="00271D66"/>
    <w:rsid w:val="00275256"/>
    <w:rsid w:val="002770B2"/>
    <w:rsid w:val="00280F46"/>
    <w:rsid w:val="002815E5"/>
    <w:rsid w:val="00290FFF"/>
    <w:rsid w:val="002A5F9A"/>
    <w:rsid w:val="002B268D"/>
    <w:rsid w:val="002C4A47"/>
    <w:rsid w:val="002D0A17"/>
    <w:rsid w:val="002D0FDA"/>
    <w:rsid w:val="002D1C87"/>
    <w:rsid w:val="002D28B1"/>
    <w:rsid w:val="002D3689"/>
    <w:rsid w:val="002D3E84"/>
    <w:rsid w:val="003020E7"/>
    <w:rsid w:val="0030466D"/>
    <w:rsid w:val="003046D2"/>
    <w:rsid w:val="00305C24"/>
    <w:rsid w:val="00306D69"/>
    <w:rsid w:val="00310406"/>
    <w:rsid w:val="0031477E"/>
    <w:rsid w:val="00322A4C"/>
    <w:rsid w:val="003248D6"/>
    <w:rsid w:val="00324E1F"/>
    <w:rsid w:val="003316C5"/>
    <w:rsid w:val="00331EB8"/>
    <w:rsid w:val="00334A8E"/>
    <w:rsid w:val="00345C3F"/>
    <w:rsid w:val="00350762"/>
    <w:rsid w:val="00350895"/>
    <w:rsid w:val="00354ED3"/>
    <w:rsid w:val="003638B8"/>
    <w:rsid w:val="003642B8"/>
    <w:rsid w:val="00375B87"/>
    <w:rsid w:val="00380342"/>
    <w:rsid w:val="00381045"/>
    <w:rsid w:val="00381BBE"/>
    <w:rsid w:val="00382CA2"/>
    <w:rsid w:val="00382F49"/>
    <w:rsid w:val="00384E53"/>
    <w:rsid w:val="0038545B"/>
    <w:rsid w:val="00385A00"/>
    <w:rsid w:val="00385EC4"/>
    <w:rsid w:val="003900FB"/>
    <w:rsid w:val="00395F57"/>
    <w:rsid w:val="003A56C3"/>
    <w:rsid w:val="003B0695"/>
    <w:rsid w:val="003B0B5B"/>
    <w:rsid w:val="003B2E1A"/>
    <w:rsid w:val="003C0445"/>
    <w:rsid w:val="003C125B"/>
    <w:rsid w:val="003C553F"/>
    <w:rsid w:val="003C6632"/>
    <w:rsid w:val="003C791A"/>
    <w:rsid w:val="003D0DC7"/>
    <w:rsid w:val="003D7CCE"/>
    <w:rsid w:val="003E09EA"/>
    <w:rsid w:val="003E675D"/>
    <w:rsid w:val="003F69E6"/>
    <w:rsid w:val="004043F6"/>
    <w:rsid w:val="00413A84"/>
    <w:rsid w:val="004210F0"/>
    <w:rsid w:val="00421110"/>
    <w:rsid w:val="00423625"/>
    <w:rsid w:val="004249DE"/>
    <w:rsid w:val="004259B7"/>
    <w:rsid w:val="00427150"/>
    <w:rsid w:val="00434F7F"/>
    <w:rsid w:val="0043738D"/>
    <w:rsid w:val="00447271"/>
    <w:rsid w:val="00450995"/>
    <w:rsid w:val="00451A01"/>
    <w:rsid w:val="00455BDA"/>
    <w:rsid w:val="00460C23"/>
    <w:rsid w:val="00464B34"/>
    <w:rsid w:val="00472CA1"/>
    <w:rsid w:val="00476AFC"/>
    <w:rsid w:val="0047734D"/>
    <w:rsid w:val="00494ADB"/>
    <w:rsid w:val="00496604"/>
    <w:rsid w:val="004A3C20"/>
    <w:rsid w:val="004A48DE"/>
    <w:rsid w:val="004B34DB"/>
    <w:rsid w:val="004B7E66"/>
    <w:rsid w:val="004C05F1"/>
    <w:rsid w:val="004C2A83"/>
    <w:rsid w:val="004C379C"/>
    <w:rsid w:val="004D0812"/>
    <w:rsid w:val="004D5D58"/>
    <w:rsid w:val="004D6861"/>
    <w:rsid w:val="004F1372"/>
    <w:rsid w:val="004F3682"/>
    <w:rsid w:val="004F44CC"/>
    <w:rsid w:val="00500C9D"/>
    <w:rsid w:val="00506409"/>
    <w:rsid w:val="00520F67"/>
    <w:rsid w:val="00521690"/>
    <w:rsid w:val="00522419"/>
    <w:rsid w:val="00531959"/>
    <w:rsid w:val="00533FC0"/>
    <w:rsid w:val="00534D3B"/>
    <w:rsid w:val="00536214"/>
    <w:rsid w:val="005370B4"/>
    <w:rsid w:val="005417E7"/>
    <w:rsid w:val="00543429"/>
    <w:rsid w:val="00551DF6"/>
    <w:rsid w:val="00554D2D"/>
    <w:rsid w:val="00555A53"/>
    <w:rsid w:val="00566DAD"/>
    <w:rsid w:val="005772D3"/>
    <w:rsid w:val="00584555"/>
    <w:rsid w:val="0059583E"/>
    <w:rsid w:val="00595DE5"/>
    <w:rsid w:val="00597358"/>
    <w:rsid w:val="005A40B1"/>
    <w:rsid w:val="005B10A0"/>
    <w:rsid w:val="005B1D6B"/>
    <w:rsid w:val="005C228D"/>
    <w:rsid w:val="005C50C5"/>
    <w:rsid w:val="005C5995"/>
    <w:rsid w:val="005C7ED8"/>
    <w:rsid w:val="005D04D7"/>
    <w:rsid w:val="005D05E4"/>
    <w:rsid w:val="005D2F32"/>
    <w:rsid w:val="005D6EEA"/>
    <w:rsid w:val="005E06AC"/>
    <w:rsid w:val="005E53F6"/>
    <w:rsid w:val="005E5E3A"/>
    <w:rsid w:val="005E6570"/>
    <w:rsid w:val="005E7E68"/>
    <w:rsid w:val="005F1992"/>
    <w:rsid w:val="005F2099"/>
    <w:rsid w:val="005F35D1"/>
    <w:rsid w:val="006067C7"/>
    <w:rsid w:val="00611C05"/>
    <w:rsid w:val="00612AB9"/>
    <w:rsid w:val="0061479B"/>
    <w:rsid w:val="0062128D"/>
    <w:rsid w:val="00622FD1"/>
    <w:rsid w:val="00624950"/>
    <w:rsid w:val="00626E37"/>
    <w:rsid w:val="0062701B"/>
    <w:rsid w:val="00634653"/>
    <w:rsid w:val="00640B9B"/>
    <w:rsid w:val="00641920"/>
    <w:rsid w:val="006424E4"/>
    <w:rsid w:val="0065182E"/>
    <w:rsid w:val="00660056"/>
    <w:rsid w:val="006624EE"/>
    <w:rsid w:val="00674C37"/>
    <w:rsid w:val="006827CB"/>
    <w:rsid w:val="00683440"/>
    <w:rsid w:val="006849A8"/>
    <w:rsid w:val="00685881"/>
    <w:rsid w:val="0068786A"/>
    <w:rsid w:val="006B0C26"/>
    <w:rsid w:val="006B163F"/>
    <w:rsid w:val="006B2E36"/>
    <w:rsid w:val="006B301B"/>
    <w:rsid w:val="006B4F16"/>
    <w:rsid w:val="006C4DE0"/>
    <w:rsid w:val="006C5186"/>
    <w:rsid w:val="006C7EF1"/>
    <w:rsid w:val="006D1234"/>
    <w:rsid w:val="006D1236"/>
    <w:rsid w:val="006D1515"/>
    <w:rsid w:val="006D1861"/>
    <w:rsid w:val="006D6877"/>
    <w:rsid w:val="006D70F0"/>
    <w:rsid w:val="006D765C"/>
    <w:rsid w:val="006E277E"/>
    <w:rsid w:val="006E2D0D"/>
    <w:rsid w:val="006E5E75"/>
    <w:rsid w:val="006F3C4B"/>
    <w:rsid w:val="006F553E"/>
    <w:rsid w:val="007018BF"/>
    <w:rsid w:val="00706909"/>
    <w:rsid w:val="007079A6"/>
    <w:rsid w:val="00715787"/>
    <w:rsid w:val="00715DAE"/>
    <w:rsid w:val="00720456"/>
    <w:rsid w:val="0073059E"/>
    <w:rsid w:val="007327A4"/>
    <w:rsid w:val="00733400"/>
    <w:rsid w:val="0073442E"/>
    <w:rsid w:val="00737DD9"/>
    <w:rsid w:val="00741836"/>
    <w:rsid w:val="00742699"/>
    <w:rsid w:val="00745931"/>
    <w:rsid w:val="00751FFF"/>
    <w:rsid w:val="00752818"/>
    <w:rsid w:val="00753D2C"/>
    <w:rsid w:val="007541FA"/>
    <w:rsid w:val="00755C12"/>
    <w:rsid w:val="00757E50"/>
    <w:rsid w:val="00770151"/>
    <w:rsid w:val="00775271"/>
    <w:rsid w:val="0077574A"/>
    <w:rsid w:val="007774BD"/>
    <w:rsid w:val="00785E5D"/>
    <w:rsid w:val="00787C90"/>
    <w:rsid w:val="00792BC0"/>
    <w:rsid w:val="007974DF"/>
    <w:rsid w:val="007A025D"/>
    <w:rsid w:val="007A5EED"/>
    <w:rsid w:val="007C0EB3"/>
    <w:rsid w:val="007C53F4"/>
    <w:rsid w:val="007E1E69"/>
    <w:rsid w:val="007E2AB0"/>
    <w:rsid w:val="007E31A5"/>
    <w:rsid w:val="007E748C"/>
    <w:rsid w:val="007E768B"/>
    <w:rsid w:val="007F305C"/>
    <w:rsid w:val="007F3839"/>
    <w:rsid w:val="00800F91"/>
    <w:rsid w:val="0080795F"/>
    <w:rsid w:val="0081036A"/>
    <w:rsid w:val="00825524"/>
    <w:rsid w:val="00827945"/>
    <w:rsid w:val="00827CBA"/>
    <w:rsid w:val="0083107E"/>
    <w:rsid w:val="00855CD5"/>
    <w:rsid w:val="00863346"/>
    <w:rsid w:val="00870216"/>
    <w:rsid w:val="008806F8"/>
    <w:rsid w:val="0088338A"/>
    <w:rsid w:val="00885A3D"/>
    <w:rsid w:val="008A4BAB"/>
    <w:rsid w:val="008A54A3"/>
    <w:rsid w:val="008A6612"/>
    <w:rsid w:val="008B0081"/>
    <w:rsid w:val="008B277E"/>
    <w:rsid w:val="008B72D6"/>
    <w:rsid w:val="008B7580"/>
    <w:rsid w:val="008C2F71"/>
    <w:rsid w:val="008D4B4C"/>
    <w:rsid w:val="008D66AF"/>
    <w:rsid w:val="008F1EB2"/>
    <w:rsid w:val="0090636E"/>
    <w:rsid w:val="0091074B"/>
    <w:rsid w:val="00910A84"/>
    <w:rsid w:val="0091565D"/>
    <w:rsid w:val="0091696D"/>
    <w:rsid w:val="00916B61"/>
    <w:rsid w:val="00924AB6"/>
    <w:rsid w:val="00925664"/>
    <w:rsid w:val="00927EDE"/>
    <w:rsid w:val="00930985"/>
    <w:rsid w:val="0093099F"/>
    <w:rsid w:val="00932D4E"/>
    <w:rsid w:val="00933263"/>
    <w:rsid w:val="00936ADB"/>
    <w:rsid w:val="00937400"/>
    <w:rsid w:val="00945D2C"/>
    <w:rsid w:val="009468D4"/>
    <w:rsid w:val="00953606"/>
    <w:rsid w:val="00953DD3"/>
    <w:rsid w:val="00955255"/>
    <w:rsid w:val="00956DA6"/>
    <w:rsid w:val="00964E35"/>
    <w:rsid w:val="00965D13"/>
    <w:rsid w:val="00967AD0"/>
    <w:rsid w:val="009718C9"/>
    <w:rsid w:val="00973A68"/>
    <w:rsid w:val="00980324"/>
    <w:rsid w:val="00982062"/>
    <w:rsid w:val="009864C5"/>
    <w:rsid w:val="00991270"/>
    <w:rsid w:val="00991C82"/>
    <w:rsid w:val="00995DC4"/>
    <w:rsid w:val="009970B4"/>
    <w:rsid w:val="00997184"/>
    <w:rsid w:val="00997620"/>
    <w:rsid w:val="009B166A"/>
    <w:rsid w:val="009B22D7"/>
    <w:rsid w:val="009B7BAC"/>
    <w:rsid w:val="009C171C"/>
    <w:rsid w:val="009C7488"/>
    <w:rsid w:val="009D0E73"/>
    <w:rsid w:val="009D6398"/>
    <w:rsid w:val="009E15C2"/>
    <w:rsid w:val="009E3F3E"/>
    <w:rsid w:val="009E4A1F"/>
    <w:rsid w:val="009E53C0"/>
    <w:rsid w:val="009F3DE9"/>
    <w:rsid w:val="009F44CC"/>
    <w:rsid w:val="009F5ED5"/>
    <w:rsid w:val="00A0044A"/>
    <w:rsid w:val="00A126AB"/>
    <w:rsid w:val="00A15B92"/>
    <w:rsid w:val="00A22477"/>
    <w:rsid w:val="00A23195"/>
    <w:rsid w:val="00A33B17"/>
    <w:rsid w:val="00A34E24"/>
    <w:rsid w:val="00A36283"/>
    <w:rsid w:val="00A36394"/>
    <w:rsid w:val="00A37045"/>
    <w:rsid w:val="00A5693F"/>
    <w:rsid w:val="00A575F7"/>
    <w:rsid w:val="00A624A8"/>
    <w:rsid w:val="00A64171"/>
    <w:rsid w:val="00A647B8"/>
    <w:rsid w:val="00A66919"/>
    <w:rsid w:val="00A715A3"/>
    <w:rsid w:val="00A769C1"/>
    <w:rsid w:val="00A84143"/>
    <w:rsid w:val="00A85B5C"/>
    <w:rsid w:val="00A904F9"/>
    <w:rsid w:val="00A92F82"/>
    <w:rsid w:val="00AA00A9"/>
    <w:rsid w:val="00AA08C7"/>
    <w:rsid w:val="00AA41A0"/>
    <w:rsid w:val="00AA6953"/>
    <w:rsid w:val="00AA742E"/>
    <w:rsid w:val="00AB0C40"/>
    <w:rsid w:val="00AB2FB1"/>
    <w:rsid w:val="00AC268C"/>
    <w:rsid w:val="00AC2BAD"/>
    <w:rsid w:val="00AC587D"/>
    <w:rsid w:val="00AC6B98"/>
    <w:rsid w:val="00AD092C"/>
    <w:rsid w:val="00AD1AF4"/>
    <w:rsid w:val="00AE3164"/>
    <w:rsid w:val="00AE46C0"/>
    <w:rsid w:val="00AE5107"/>
    <w:rsid w:val="00AE6E58"/>
    <w:rsid w:val="00AF134A"/>
    <w:rsid w:val="00AF2BE9"/>
    <w:rsid w:val="00AF40BF"/>
    <w:rsid w:val="00AF5D4B"/>
    <w:rsid w:val="00B003D2"/>
    <w:rsid w:val="00B01330"/>
    <w:rsid w:val="00B01972"/>
    <w:rsid w:val="00B04DF6"/>
    <w:rsid w:val="00B06A0E"/>
    <w:rsid w:val="00B10509"/>
    <w:rsid w:val="00B12C81"/>
    <w:rsid w:val="00B13F28"/>
    <w:rsid w:val="00B16F8F"/>
    <w:rsid w:val="00B20A47"/>
    <w:rsid w:val="00B22E2A"/>
    <w:rsid w:val="00B277A0"/>
    <w:rsid w:val="00B30448"/>
    <w:rsid w:val="00B308B9"/>
    <w:rsid w:val="00B31931"/>
    <w:rsid w:val="00B3618E"/>
    <w:rsid w:val="00B441D6"/>
    <w:rsid w:val="00B44CF4"/>
    <w:rsid w:val="00B45AEB"/>
    <w:rsid w:val="00B466D6"/>
    <w:rsid w:val="00B54F89"/>
    <w:rsid w:val="00B571EF"/>
    <w:rsid w:val="00B74DD8"/>
    <w:rsid w:val="00B817B2"/>
    <w:rsid w:val="00B83CAD"/>
    <w:rsid w:val="00B844C0"/>
    <w:rsid w:val="00B872BD"/>
    <w:rsid w:val="00B87725"/>
    <w:rsid w:val="00B90825"/>
    <w:rsid w:val="00B9366B"/>
    <w:rsid w:val="00B94ADD"/>
    <w:rsid w:val="00BA00B5"/>
    <w:rsid w:val="00BB0FAB"/>
    <w:rsid w:val="00BB2DEC"/>
    <w:rsid w:val="00BB4543"/>
    <w:rsid w:val="00BB672D"/>
    <w:rsid w:val="00BB76D2"/>
    <w:rsid w:val="00BC7C47"/>
    <w:rsid w:val="00BD541D"/>
    <w:rsid w:val="00BD5CD7"/>
    <w:rsid w:val="00BE6DD6"/>
    <w:rsid w:val="00BE729E"/>
    <w:rsid w:val="00BF0EBC"/>
    <w:rsid w:val="00BF2F5B"/>
    <w:rsid w:val="00BF53A4"/>
    <w:rsid w:val="00C02432"/>
    <w:rsid w:val="00C32F4A"/>
    <w:rsid w:val="00C33053"/>
    <w:rsid w:val="00C35417"/>
    <w:rsid w:val="00C36FCC"/>
    <w:rsid w:val="00C41CCF"/>
    <w:rsid w:val="00C51A0A"/>
    <w:rsid w:val="00C532A3"/>
    <w:rsid w:val="00C5681A"/>
    <w:rsid w:val="00C57C1C"/>
    <w:rsid w:val="00C62847"/>
    <w:rsid w:val="00C67A1F"/>
    <w:rsid w:val="00C702A4"/>
    <w:rsid w:val="00C702CF"/>
    <w:rsid w:val="00C706A1"/>
    <w:rsid w:val="00C710F7"/>
    <w:rsid w:val="00C7267F"/>
    <w:rsid w:val="00C72713"/>
    <w:rsid w:val="00C72D7D"/>
    <w:rsid w:val="00C732D3"/>
    <w:rsid w:val="00C748C8"/>
    <w:rsid w:val="00C779B2"/>
    <w:rsid w:val="00C77A45"/>
    <w:rsid w:val="00C82456"/>
    <w:rsid w:val="00C83BC4"/>
    <w:rsid w:val="00C93A2F"/>
    <w:rsid w:val="00C95DD9"/>
    <w:rsid w:val="00C95E08"/>
    <w:rsid w:val="00CA7CB0"/>
    <w:rsid w:val="00CB46AA"/>
    <w:rsid w:val="00CB6520"/>
    <w:rsid w:val="00CB6689"/>
    <w:rsid w:val="00CB7B38"/>
    <w:rsid w:val="00CC0ABA"/>
    <w:rsid w:val="00CC0FB2"/>
    <w:rsid w:val="00CC2126"/>
    <w:rsid w:val="00CC392D"/>
    <w:rsid w:val="00CC6726"/>
    <w:rsid w:val="00CC7D35"/>
    <w:rsid w:val="00CD5842"/>
    <w:rsid w:val="00CD603D"/>
    <w:rsid w:val="00CD6C94"/>
    <w:rsid w:val="00CE26FB"/>
    <w:rsid w:val="00CE400E"/>
    <w:rsid w:val="00CE65A7"/>
    <w:rsid w:val="00CF63DF"/>
    <w:rsid w:val="00CF6963"/>
    <w:rsid w:val="00CF7590"/>
    <w:rsid w:val="00D06A9E"/>
    <w:rsid w:val="00D13D43"/>
    <w:rsid w:val="00D15E8F"/>
    <w:rsid w:val="00D1717C"/>
    <w:rsid w:val="00D20461"/>
    <w:rsid w:val="00D20B0C"/>
    <w:rsid w:val="00D25044"/>
    <w:rsid w:val="00D27278"/>
    <w:rsid w:val="00D35109"/>
    <w:rsid w:val="00D36166"/>
    <w:rsid w:val="00D36D39"/>
    <w:rsid w:val="00D40495"/>
    <w:rsid w:val="00D4050B"/>
    <w:rsid w:val="00D431BD"/>
    <w:rsid w:val="00D455D7"/>
    <w:rsid w:val="00D52FA6"/>
    <w:rsid w:val="00D57CC6"/>
    <w:rsid w:val="00D611FE"/>
    <w:rsid w:val="00D62A25"/>
    <w:rsid w:val="00D63641"/>
    <w:rsid w:val="00D63AB6"/>
    <w:rsid w:val="00D67F3C"/>
    <w:rsid w:val="00D84F42"/>
    <w:rsid w:val="00D87221"/>
    <w:rsid w:val="00D92355"/>
    <w:rsid w:val="00D92FDD"/>
    <w:rsid w:val="00D95405"/>
    <w:rsid w:val="00D956E3"/>
    <w:rsid w:val="00DA05ED"/>
    <w:rsid w:val="00DB1584"/>
    <w:rsid w:val="00DC17EC"/>
    <w:rsid w:val="00DC3BFC"/>
    <w:rsid w:val="00DC7699"/>
    <w:rsid w:val="00DC7DC5"/>
    <w:rsid w:val="00DD0E5B"/>
    <w:rsid w:val="00DD1BA7"/>
    <w:rsid w:val="00DD3F2D"/>
    <w:rsid w:val="00DD3F74"/>
    <w:rsid w:val="00DE4782"/>
    <w:rsid w:val="00DE5A8E"/>
    <w:rsid w:val="00DF21F7"/>
    <w:rsid w:val="00DF2B2D"/>
    <w:rsid w:val="00DF306B"/>
    <w:rsid w:val="00DF33ED"/>
    <w:rsid w:val="00DF3DD3"/>
    <w:rsid w:val="00DF69BD"/>
    <w:rsid w:val="00DF7646"/>
    <w:rsid w:val="00E032CC"/>
    <w:rsid w:val="00E05A25"/>
    <w:rsid w:val="00E06FD2"/>
    <w:rsid w:val="00E10A28"/>
    <w:rsid w:val="00E137BA"/>
    <w:rsid w:val="00E15457"/>
    <w:rsid w:val="00E21081"/>
    <w:rsid w:val="00E37669"/>
    <w:rsid w:val="00E41854"/>
    <w:rsid w:val="00E46C6B"/>
    <w:rsid w:val="00E50988"/>
    <w:rsid w:val="00E514D8"/>
    <w:rsid w:val="00E5633B"/>
    <w:rsid w:val="00E564A3"/>
    <w:rsid w:val="00E56697"/>
    <w:rsid w:val="00E63B73"/>
    <w:rsid w:val="00E66BF9"/>
    <w:rsid w:val="00E7329D"/>
    <w:rsid w:val="00E7347D"/>
    <w:rsid w:val="00E9292C"/>
    <w:rsid w:val="00E938D3"/>
    <w:rsid w:val="00E9530C"/>
    <w:rsid w:val="00E96B3B"/>
    <w:rsid w:val="00E96C74"/>
    <w:rsid w:val="00EA09C4"/>
    <w:rsid w:val="00EA1184"/>
    <w:rsid w:val="00EA287E"/>
    <w:rsid w:val="00EA2FD4"/>
    <w:rsid w:val="00EA3283"/>
    <w:rsid w:val="00EB7789"/>
    <w:rsid w:val="00EC0D51"/>
    <w:rsid w:val="00EC37E9"/>
    <w:rsid w:val="00EC6118"/>
    <w:rsid w:val="00ED35F2"/>
    <w:rsid w:val="00EE270D"/>
    <w:rsid w:val="00EE603B"/>
    <w:rsid w:val="00EF2B79"/>
    <w:rsid w:val="00EF4ABD"/>
    <w:rsid w:val="00EF514A"/>
    <w:rsid w:val="00EF5364"/>
    <w:rsid w:val="00F07096"/>
    <w:rsid w:val="00F07CEE"/>
    <w:rsid w:val="00F16126"/>
    <w:rsid w:val="00F2227B"/>
    <w:rsid w:val="00F24CAC"/>
    <w:rsid w:val="00F2624F"/>
    <w:rsid w:val="00F268A6"/>
    <w:rsid w:val="00F32A5B"/>
    <w:rsid w:val="00F34770"/>
    <w:rsid w:val="00F40AED"/>
    <w:rsid w:val="00F439E9"/>
    <w:rsid w:val="00F4628E"/>
    <w:rsid w:val="00F50E33"/>
    <w:rsid w:val="00F51031"/>
    <w:rsid w:val="00F70969"/>
    <w:rsid w:val="00F730BB"/>
    <w:rsid w:val="00F81A23"/>
    <w:rsid w:val="00F86ECD"/>
    <w:rsid w:val="00F87AB1"/>
    <w:rsid w:val="00F92D75"/>
    <w:rsid w:val="00FA202B"/>
    <w:rsid w:val="00FA24F0"/>
    <w:rsid w:val="00FA3A77"/>
    <w:rsid w:val="00FA6701"/>
    <w:rsid w:val="00FB04C9"/>
    <w:rsid w:val="00FB15FA"/>
    <w:rsid w:val="00FB40A5"/>
    <w:rsid w:val="00FC06B8"/>
    <w:rsid w:val="00FC3F46"/>
    <w:rsid w:val="00FC43A0"/>
    <w:rsid w:val="00FD1ACE"/>
    <w:rsid w:val="00FD27D9"/>
    <w:rsid w:val="00FD4328"/>
    <w:rsid w:val="00FE2107"/>
    <w:rsid w:val="00FF72B8"/>
    <w:rsid w:val="30444088"/>
    <w:rsid w:val="445616C3"/>
    <w:rsid w:val="686C4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E2D0D"/>
    <w:rPr>
      <w:sz w:val="18"/>
      <w:szCs w:val="18"/>
    </w:rPr>
  </w:style>
  <w:style w:type="paragraph" w:styleId="a4">
    <w:name w:val="footer"/>
    <w:basedOn w:val="a"/>
    <w:link w:val="Char0"/>
    <w:uiPriority w:val="99"/>
    <w:unhideWhenUsed/>
    <w:qFormat/>
    <w:rsid w:val="006E2D0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2D0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E2D0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6E2D0D"/>
    <w:rPr>
      <w:b/>
      <w:bCs/>
    </w:rPr>
  </w:style>
  <w:style w:type="character" w:customStyle="1" w:styleId="Char1">
    <w:name w:val="页眉 Char"/>
    <w:basedOn w:val="a0"/>
    <w:link w:val="a5"/>
    <w:uiPriority w:val="99"/>
    <w:rsid w:val="006E2D0D"/>
    <w:rPr>
      <w:sz w:val="18"/>
      <w:szCs w:val="18"/>
    </w:rPr>
  </w:style>
  <w:style w:type="character" w:customStyle="1" w:styleId="Char0">
    <w:name w:val="页脚 Char"/>
    <w:basedOn w:val="a0"/>
    <w:link w:val="a4"/>
    <w:uiPriority w:val="99"/>
    <w:qFormat/>
    <w:rsid w:val="006E2D0D"/>
    <w:rPr>
      <w:sz w:val="18"/>
      <w:szCs w:val="18"/>
    </w:rPr>
  </w:style>
  <w:style w:type="character" w:customStyle="1" w:styleId="Char">
    <w:name w:val="批注框文本 Char"/>
    <w:basedOn w:val="a0"/>
    <w:link w:val="a3"/>
    <w:uiPriority w:val="99"/>
    <w:semiHidden/>
    <w:qFormat/>
    <w:rsid w:val="006E2D0D"/>
    <w:rPr>
      <w:sz w:val="18"/>
      <w:szCs w:val="18"/>
    </w:rPr>
  </w:style>
  <w:style w:type="paragraph" w:customStyle="1" w:styleId="1">
    <w:name w:val="列出段落1"/>
    <w:basedOn w:val="a"/>
    <w:uiPriority w:val="34"/>
    <w:qFormat/>
    <w:rsid w:val="006E2D0D"/>
    <w:pPr>
      <w:ind w:firstLineChars="200" w:firstLine="420"/>
    </w:pPr>
  </w:style>
  <w:style w:type="paragraph" w:customStyle="1" w:styleId="NoSpacing1">
    <w:name w:val="No Spacing1"/>
    <w:uiPriority w:val="99"/>
    <w:rsid w:val="006E2D0D"/>
    <w:pPr>
      <w:widowControl w:val="0"/>
      <w:jc w:val="both"/>
    </w:pPr>
    <w:rPr>
      <w:rFonts w:ascii="Calibri" w:eastAsia="宋体" w:hAnsi="Calibri" w:cs="Times New Roman"/>
      <w:kern w:val="2"/>
      <w:sz w:val="21"/>
      <w:szCs w:val="22"/>
    </w:rPr>
  </w:style>
  <w:style w:type="character" w:styleId="a8">
    <w:name w:val="annotation reference"/>
    <w:basedOn w:val="a0"/>
    <w:uiPriority w:val="99"/>
    <w:semiHidden/>
    <w:unhideWhenUsed/>
    <w:rsid w:val="00683440"/>
    <w:rPr>
      <w:sz w:val="21"/>
      <w:szCs w:val="21"/>
    </w:rPr>
  </w:style>
  <w:style w:type="paragraph" w:styleId="a9">
    <w:name w:val="annotation text"/>
    <w:basedOn w:val="a"/>
    <w:link w:val="Char2"/>
    <w:uiPriority w:val="99"/>
    <w:semiHidden/>
    <w:unhideWhenUsed/>
    <w:rsid w:val="00683440"/>
    <w:pPr>
      <w:jc w:val="left"/>
    </w:pPr>
  </w:style>
  <w:style w:type="character" w:customStyle="1" w:styleId="Char2">
    <w:name w:val="批注文字 Char"/>
    <w:basedOn w:val="a0"/>
    <w:link w:val="a9"/>
    <w:uiPriority w:val="99"/>
    <w:semiHidden/>
    <w:rsid w:val="00683440"/>
    <w:rPr>
      <w:kern w:val="2"/>
      <w:sz w:val="21"/>
      <w:szCs w:val="22"/>
    </w:rPr>
  </w:style>
  <w:style w:type="paragraph" w:styleId="aa">
    <w:name w:val="annotation subject"/>
    <w:basedOn w:val="a9"/>
    <w:next w:val="a9"/>
    <w:link w:val="Char3"/>
    <w:uiPriority w:val="99"/>
    <w:semiHidden/>
    <w:unhideWhenUsed/>
    <w:rsid w:val="00683440"/>
    <w:rPr>
      <w:b/>
      <w:bCs/>
    </w:rPr>
  </w:style>
  <w:style w:type="character" w:customStyle="1" w:styleId="Char3">
    <w:name w:val="批注主题 Char"/>
    <w:basedOn w:val="Char2"/>
    <w:link w:val="aa"/>
    <w:uiPriority w:val="99"/>
    <w:semiHidden/>
    <w:rsid w:val="00683440"/>
    <w:rPr>
      <w:b/>
      <w:bCs/>
      <w:kern w:val="2"/>
      <w:sz w:val="21"/>
      <w:szCs w:val="22"/>
    </w:rPr>
  </w:style>
  <w:style w:type="paragraph" w:styleId="ab">
    <w:name w:val="List Paragraph"/>
    <w:basedOn w:val="a"/>
    <w:uiPriority w:val="99"/>
    <w:unhideWhenUsed/>
    <w:qFormat/>
    <w:rsid w:val="00145D55"/>
    <w:pPr>
      <w:ind w:firstLineChars="200" w:firstLine="420"/>
    </w:pPr>
  </w:style>
  <w:style w:type="paragraph" w:styleId="ac">
    <w:name w:val="Date"/>
    <w:basedOn w:val="a"/>
    <w:next w:val="a"/>
    <w:link w:val="Char4"/>
    <w:uiPriority w:val="99"/>
    <w:semiHidden/>
    <w:unhideWhenUsed/>
    <w:rsid w:val="00785E5D"/>
    <w:pPr>
      <w:ind w:leftChars="2500" w:left="100"/>
    </w:pPr>
  </w:style>
  <w:style w:type="character" w:customStyle="1" w:styleId="Char4">
    <w:name w:val="日期 Char"/>
    <w:basedOn w:val="a0"/>
    <w:link w:val="ac"/>
    <w:uiPriority w:val="99"/>
    <w:semiHidden/>
    <w:rsid w:val="00785E5D"/>
    <w:rPr>
      <w:kern w:val="2"/>
      <w:sz w:val="21"/>
      <w:szCs w:val="22"/>
    </w:rPr>
  </w:style>
  <w:style w:type="paragraph" w:customStyle="1" w:styleId="Default">
    <w:name w:val="Default"/>
    <w:rsid w:val="00930985"/>
    <w:pPr>
      <w:widowControl w:val="0"/>
      <w:autoSpaceDE w:val="0"/>
      <w:autoSpaceDN w:val="0"/>
      <w:adjustRightInd w:val="0"/>
    </w:pPr>
    <w:rPr>
      <w:rFonts w:ascii="宋体" w:eastAsia="宋体" w:hAnsi="Times New Roman" w:cs="Times New Roman"/>
      <w:color w:val="000000"/>
      <w:sz w:val="24"/>
      <w:szCs w:val="24"/>
    </w:rPr>
  </w:style>
  <w:style w:type="paragraph" w:styleId="HTML">
    <w:name w:val="HTML Preformatted"/>
    <w:basedOn w:val="a"/>
    <w:link w:val="HTMLChar"/>
    <w:uiPriority w:val="99"/>
    <w:unhideWhenUsed/>
    <w:rsid w:val="009552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55255"/>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36648148">
      <w:bodyDiv w:val="1"/>
      <w:marLeft w:val="0"/>
      <w:marRight w:val="0"/>
      <w:marTop w:val="0"/>
      <w:marBottom w:val="0"/>
      <w:divBdr>
        <w:top w:val="none" w:sz="0" w:space="0" w:color="auto"/>
        <w:left w:val="none" w:sz="0" w:space="0" w:color="auto"/>
        <w:bottom w:val="none" w:sz="0" w:space="0" w:color="auto"/>
        <w:right w:val="none" w:sz="0" w:space="0" w:color="auto"/>
      </w:divBdr>
    </w:div>
    <w:div w:id="943802049">
      <w:bodyDiv w:val="1"/>
      <w:marLeft w:val="0"/>
      <w:marRight w:val="0"/>
      <w:marTop w:val="0"/>
      <w:marBottom w:val="0"/>
      <w:divBdr>
        <w:top w:val="none" w:sz="0" w:space="0" w:color="auto"/>
        <w:left w:val="none" w:sz="0" w:space="0" w:color="auto"/>
        <w:bottom w:val="none" w:sz="0" w:space="0" w:color="auto"/>
        <w:right w:val="none" w:sz="0" w:space="0" w:color="auto"/>
      </w:divBdr>
    </w:div>
    <w:div w:id="1340229867">
      <w:bodyDiv w:val="1"/>
      <w:marLeft w:val="0"/>
      <w:marRight w:val="0"/>
      <w:marTop w:val="0"/>
      <w:marBottom w:val="0"/>
      <w:divBdr>
        <w:top w:val="none" w:sz="0" w:space="0" w:color="auto"/>
        <w:left w:val="none" w:sz="0" w:space="0" w:color="auto"/>
        <w:bottom w:val="none" w:sz="0" w:space="0" w:color="auto"/>
        <w:right w:val="none" w:sz="0" w:space="0" w:color="auto"/>
      </w:divBdr>
    </w:div>
    <w:div w:id="200960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baike.baidu.com/view/479508.htm"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zjsis.com/DataCenter/Standard/StdDetail.aspx?ca=ft5IGvq6Zes=" TargetMode="External"/><Relationship Id="rId17" Type="http://schemas.openxmlformats.org/officeDocument/2006/relationships/image" Target="media/image5.png"/><Relationship Id="rId25" Type="http://schemas.openxmlformats.org/officeDocument/2006/relationships/image" Target="media/image7.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baike.baidu.com/view/1694935.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baike.baidu.com/item/%E9%95%89" TargetMode="External"/><Relationship Id="rId5" Type="http://schemas.openxmlformats.org/officeDocument/2006/relationships/settings" Target="settings.xml"/><Relationship Id="rId15" Type="http://schemas.openxmlformats.org/officeDocument/2006/relationships/hyperlink" Target="http://zhidao.baidu.com/search?word=%D7%DB%BA%CF%B2%BC%CF%DF%CF%B5%CD%B3&amp;fr=qb_search_exp&amp;ie=utf8&amp;eid_gfrom=151" TargetMode="External"/><Relationship Id="rId23" Type="http://schemas.openxmlformats.org/officeDocument/2006/relationships/hyperlink" Target="https://baike.baidu.com/item/%E9%93%85/2141563" TargetMode="External"/><Relationship Id="rId28" Type="http://schemas.openxmlformats.org/officeDocument/2006/relationships/hyperlink" Target="mailto:M&#937;.cm@25" TargetMode="External"/><Relationship Id="rId10" Type="http://schemas.openxmlformats.org/officeDocument/2006/relationships/hyperlink" Target="http://cz.fjzfcg.gov.cn/" TargetMode="External"/><Relationship Id="rId19" Type="http://schemas.openxmlformats.org/officeDocument/2006/relationships/hyperlink" Target="http://www.baidu.com/link?url=lXtLuH3y_ysw5clj7ob2KnMGl0vBI-Qq4WNYthsaXakZGsz29vnmRFMg5MGGFLXOXHYlGpDF1GMdRuwpQBYjYr5lLY-jtMcPMUin1kLOdHC"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image" Target="media/image3.png"/><Relationship Id="rId22" Type="http://schemas.openxmlformats.org/officeDocument/2006/relationships/hyperlink" Target="http://baike.baidu.com/view/1202015.htm"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F8B3FF-F2A6-40FB-9A0A-8B50020D14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22842</Words>
  <Characters>130203</Characters>
  <Application>Microsoft Office Word</Application>
  <DocSecurity>0</DocSecurity>
  <Lines>1085</Lines>
  <Paragraphs>305</Paragraphs>
  <ScaleCrop>false</ScaleCrop>
  <Company>china</Company>
  <LinksUpToDate>false</LinksUpToDate>
  <CharactersWithSpaces>152740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周天彤</cp:lastModifiedBy>
  <cp:revision>2</cp:revision>
  <cp:lastPrinted>2018-01-22T01:23:00Z</cp:lastPrinted>
  <dcterms:created xsi:type="dcterms:W3CDTF">2018-02-06T07:35:00Z</dcterms:created>
  <dcterms:modified xsi:type="dcterms:W3CDTF">2018-02-06T07:35:00Z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